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13 апреля 2007 года № 128            ПОСТАНОВЛЕНИЕ ПРАВИТЕЛЬСТВА КЫРГЫЗСКОЙ РЕСПУБЛИКИ            Об утверждении Решения Экономического совета СНГ             "О внесении изменений и дополнений в Правила               определения страны происхождения товаров,          утвержденные Решением Совета глав правительств СНГ            от 30 ноября 2000 года", подписанного 24 ноября                       2006 года в городе Минск      В соответствии с законами Кыргызской Республики  </w:t>
      </w:r>
      <w:hyperlink w:history="1" r:id="rId8xdnlaapsz56pjui2vkhh">
        <w:r>
          <w:rPr>
            <w:rFonts w:ascii="Arial" w:cs="Arial" w:eastAsia="Arial" w:hAnsi="Arial"/>
            <w:color w:val="1D4ED8"/>
            <w:sz w:val="24"/>
            <w:szCs w:val="24"/>
            <w:u w:val="single"/>
          </w:rPr>
          <w:t xml:space="preserve">"О  международных</w:t>
        </w:r>
      </w:hyperlink>
      <w:hyperlink w:history="1" r:id="rIdmhxj6otgw5vjadb3hn6c-">
        <w:r>
          <w:rPr>
            <w:rFonts w:ascii="Arial" w:cs="Arial" w:eastAsia="Arial" w:hAnsi="Arial"/>
            <w:color w:val="1D4ED8"/>
            <w:sz w:val="24"/>
            <w:szCs w:val="24"/>
            <w:u w:val="single"/>
          </w:rPr>
          <w:t xml:space="preserve">договорах  Кыргызской  Республики"</w:t>
        </w:r>
      </w:hyperlink>
      <w:r>
        <w:rPr>
          <w:rFonts w:ascii="Arial" w:cs="Arial" w:eastAsia="Arial" w:hAnsi="Arial"/>
          <w:sz w:val="24"/>
          <w:szCs w:val="24"/>
        </w:rPr>
        <w:t xml:space="preserve"> и </w:t>
      </w:r>
      <w:hyperlink w:history="1" r:id="rIdiycnh-ktu_cekhaixeljb">
        <w:r>
          <w:rPr>
            <w:rFonts w:ascii="Arial" w:cs="Arial" w:eastAsia="Arial" w:hAnsi="Arial"/>
            <w:color w:val="1D4ED8"/>
            <w:sz w:val="24"/>
            <w:szCs w:val="24"/>
            <w:u w:val="single"/>
          </w:rPr>
          <w:t xml:space="preserve">"О нормативных правовых актах Кыр-</w:t>
        </w:r>
      </w:hyperlink>
      <w:hyperlink w:history="1" r:id="rIdb5mpaw8l-lgrirkblkyeb">
        <w:r>
          <w:rPr>
            <w:rFonts w:ascii="Arial" w:cs="Arial" w:eastAsia="Arial" w:hAnsi="Arial"/>
            <w:color w:val="1D4ED8"/>
            <w:sz w:val="24"/>
            <w:szCs w:val="24"/>
            <w:u w:val="single"/>
          </w:rPr>
          <w:t xml:space="preserve">гызской Республики"</w:t>
        </w:r>
      </w:hyperlink>
      <w:r>
        <w:rPr>
          <w:rFonts w:ascii="Arial" w:cs="Arial" w:eastAsia="Arial" w:hAnsi="Arial"/>
          <w:sz w:val="24"/>
          <w:szCs w:val="24"/>
        </w:rPr>
        <w:t xml:space="preserve">,  в целях выполнения внутригосударственных процедурсогласно  пункту 2 Решения Экономического совета СНГ "О внесении допол-нений и изменений в </w:t>
      </w:r>
      <w:hyperlink w:history="1" r:id="rIdn4b5-yq_kuhfecxgo2ni_">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определения страны  происхождения  товаров,утвержденные  </w:t>
      </w:r>
      <w:hyperlink w:history="1" r:id="rIdfqwteeswciuuydgt18huv">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Совета  глав правительств СНГ от 30 ноября 2000года",  подписанного 24 ноября 2006 года в городе Минск,  ПравительствоКыргызской Республики постановляет:     1. Утвердить </w:t>
      </w:r>
      <w:hyperlink w:history="1" r:id="rIddb6j90df_iz5jbk4ijhs4">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Экономического совета СНГ "О внесении  допол-нений  и  изменений в Правила определения страны происхождения товаров,утвержденные </w:t>
      </w:r>
      <w:hyperlink w:history="1" r:id="rId9xxnvfee1yx1ybqwqd2ay">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Совета глав правительств СНГ от  30  ноября  2000года",  подписанное  24  ноября 2006 года в городе Минск (далее - Реше-ние).     2. Рекомендовать Торгово-промышленной палате Кыргызской Республикируководствоваться указанным </w:t>
      </w:r>
      <w:hyperlink w:history="1" r:id="rIdtm0olegfabcwpapctlzex">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при выдаче сертификатов, удостове-ряющих происхождение товаров в Кыргызской Республике.     3. Министерству иностранных дел  Кыргызской  Республики  уведомитьИсполнительный  комитет Содружества Независимых Государств о выполненииКыргызской Республикой внутригосударственных процедур,  необходимых длявступления в силу данного </w:t>
      </w:r>
      <w:hyperlink w:history="1" r:id="rIdr86l3vjppf9zfbtjpfj_t">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4. Опубликовать настоящее постановление в средствах  массовой  ин-формации.      Премьер-министр                                      А.Атамбаев   г.Минскот 24 ноября 2006 года </w:t>
      </w:r>
      <w:r>
        <w:rPr>
          <w:rFonts w:ascii="Arial" w:cs="Arial" w:eastAsia="Arial" w:hAnsi="Arial"/>
          <w:sz w:val="24"/>
          <w:szCs w:val="24"/>
        </w:rPr>
        <w:t xml:space="preserve">                   РЕШЕНИЕ СОВЕТА ГЛАВ ПРАВИТЕЛЬСТВ</w:t>
      </w:r>
      <w:r>
        <w:rPr>
          <w:rFonts w:ascii="Arial" w:cs="Arial" w:eastAsia="Arial" w:hAnsi="Arial"/>
          <w:sz w:val="24"/>
          <w:szCs w:val="24"/>
        </w:rPr>
        <w:t xml:space="preserve">                  СОДРУЖЕСТВА НЕЗАВИСИМЫХ ГОСУДАРСТВ         О внесении дополнений и изменений в Правила определения          страны происхождения товаров, утвержденные Решением          Совета глав правительств СНГ от 30 ноября 2000 года      Совет глав правительств Содружества Независимых Государств решил:     1. Внести в Правила определения страны происхождения товаров,  ут-вержденные Решением Совета глав  правительств  Содружества  НезависимыхГосударств от 30 ноября 2000 года, следующие дополнения и изменения:     1.1. Пункт 5 изложить в следующей редакции:     "5. Не  отвечающими критерию достаточной обработки/переработки то-вара считаются:     а) операции  по  обеспечению  сохранности товара во время храненияили транспортировки;     б) операции  по  подготовке  товара  к  продаже  и транспортировке(дробление партий,  формирование отправок,  сортировка,  переупаковка),операции по разборке и сборке упаковки;     в) мойка,  чистка, удаление пыли, покрытие окисью, маслом или дру-гими веществами;     г) глажка или прессование текстиля (любые виды  волокон  и  пряжи,тканые материалы из любых видов волокон и пряжи и изделия из них);     д) операции по покраске или полировке;     е) шелушение,  частичное или полное отбеливание,  шлифовка и поли-ровка зерновых и риса;     ж) операции по окрашиванию сахара или формированию кускового саха-ра;     з) снятие  кожуры,  извлечение семян и разделка фруктов,  овощей иорехов;     и) затачивание, простой помол или простая резка;     к) просеивание через сито или решето,  сортировка, классифицирова-ние, отбор, подбор (в том числе составление наборов изделий);     л) разлив,  фасовка в банки, флаконы, мешки, ящики, коробки и дру-гие простые операции по упаковке;     м) простые сборочные операции или разборка товаров по частям;     н) разделение товаров на компоненты, которое не приводит к сущест-венному отличию полученных компонентов от исходного товара;     о) смешивание товаров (компонентов), которое не приводит к сущест-венному отличию полученной продукции от исходных составляющих;     п) убой скота, разделка (сортировка) мяса;     р) комбинация двух или большего числа указанных выше операций.".     1.2. В пункте 12:     графы 1 и 2 изложить в следующей редакции:     "графа 1  -  "Отправитель/экспортер  (наименование  и почтовый ад-рес)".  В случае, когда отправитель и экспортер являются разными юриди-ческими лицами,  указывается,  что отправитель (наименование и почтовыйадрес) действует "по поручению" экспортера (наименование и почтовый ад-рес).  При заполнении графы допускается указывать наименование отправи-теля/экспортера согласно свидетельству о его государственной  регистра-ции,  а  почтовый  адрес - согласно свидетельству о его государственнойрегистрации либо документу,  подтверждающему фактическое место нахожде-ния отправителя/экспортера;     графа 2 - "Получатель/импортер (наименование и почтовый адрес)". Вслучае, когда получатель и импортер являются разными юридическими лица-ми,  указывается,  что получатель (наименование и почтовый адрес) дейс-твует "по поручению" импортера (наименование и почтовый адрес). При за-полнении графы допускается указывать наименование  получателя/импортерасогласно  свидетельству  о его государственной регистрации,  а почтовыйадрес - согласно свидетельству о его государственной  регистрации  либодокументу,  подтверждающему фактическое место нахождения получателя/им-портера;";     в графе 5 слова "Кумуляция СНГ" исключить.     1.3. В части четвертой пункта 13 слова "Кумуляция СНГ" исключить.     1.4. Часть  вторую  пункта  14 после слова "Исправления" дополнитьсловами "и/или дополнения".     1.5. Часть вторую пункта 18 изложить в следующей редакции:     "При реэкспорте товаров в рамках государств - участников  Соглаше-ния, произведенных на их территориях и ввезенных на таможенные террито-рии государств - участников Соглашения до вступления в силу Правил  оп-ределения  страны происхождения товаров от 24 сентября 1993 года,  воз-можна выдача сертификата происхождения товара формы СТ-1 с внесением  вграфу 5 записи: "Товар изготовлен в __________ (страна - указывается еесовременное название) __________ (наименование изготовителя) в ____ го-ду". При этом в графе 9 сертификата ставится прочерк. Выдача сертифика-та возможна в любом из государств - участников Соглашения  при  условиипредставления  подтверждающих документов об изготовителе товара (наиме-нование, с указанием республики СССР, и почтовый адрес) и годе изготов-ления товара.".     2. Настоящее Решение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сдачина хранение депозитарию уведомления о выполнении упомянутых процедур.      Совершено в  городе  Минске  24 ноября 2006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Подпись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_________                                   _________      За Правительство                            За Правительство     Республики Казахстан                        Республики Узбекистан     Подпись                                     _________      За Правительство                            За Правительство     Кыргызской Республики                       Украины     Подпись                                     Подпись       Настоящим удостоверяю,  что прилагаемый текст является аутентичнойкопией  Решения о внесении дополнений и изменений в Правила определениястраны происхождения товаров,  утвержденные Решением Совета глав прави-тельств СНГ от 30 ноября 2000 года,  принятого на заседании Совета главправительств Содружества Независимых Государств,  которое состоялось 24ноября  2006 года в городе Минске.  Подлинный экземпляр вышеупомянутогоРешения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В.Гаркун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zyykuqkixwteskrttbgp">
      <w:r>
        <w:rPr>
          <w:rFonts w:ascii="Arial" w:cs="Arial" w:eastAsia="Arial" w:hAnsi="Arial"/>
          <w:color w:val="132D3F"/>
          <w:sz w:val="16"/>
          <w:szCs w:val="16"/>
          <w:u w:val="single"/>
        </w:rPr>
        <w:t xml:space="preserve">dalil.kg/document/58227</w:t>
      </w:r>
    </w:hyperlink>
  </w:p>
  <w:p>
    <w:pPr>
      <w:spacing w:after="0" w:before="40"/>
      <w:jc w:val="center"/>
    </w:pPr>
    <w:hyperlink w:history="1" r:id="rIdfj9_foeraw1raxvdgrkw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xdnlaapsz56pjui2vkhh" Type="http://schemas.openxmlformats.org/officeDocument/2006/relationships/hyperlink" Target="https://dalil.kg/document/252" TargetMode="External"/><Relationship Id="rIdmhxj6otgw5vjadb3hn6c-" Type="http://schemas.openxmlformats.org/officeDocument/2006/relationships/hyperlink" Target="https://dalil.kg/document/252" TargetMode="External"/><Relationship Id="rIdiycnh-ktu_cekhaixeljb" Type="http://schemas.openxmlformats.org/officeDocument/2006/relationships/hyperlink" Target="https://dalil.kg/document/641" TargetMode="External"/><Relationship Id="rIdb5mpaw8l-lgrirkblkyeb" Type="http://schemas.openxmlformats.org/officeDocument/2006/relationships/hyperlink" Target="https://dalil.kg/document/641" TargetMode="External"/><Relationship Id="rIdn4b5-yq_kuhfecxgo2ni_" Type="http://schemas.openxmlformats.org/officeDocument/2006/relationships/hyperlink" Target="https://dalil.kg/document/6873#1" TargetMode="External"/><Relationship Id="rIdfqwteeswciuuydgt18huv" Type="http://schemas.openxmlformats.org/officeDocument/2006/relationships/hyperlink" Target="https://dalil.kg/document/6873" TargetMode="External"/><Relationship Id="rIddb6j90df_iz5jbk4ijhs4" Type="http://schemas.openxmlformats.org/officeDocument/2006/relationships/hyperlink" Target="https://dalil.kg/document/58227#1" TargetMode="External"/><Relationship Id="rId9xxnvfee1yx1ybqwqd2ay" Type="http://schemas.openxmlformats.org/officeDocument/2006/relationships/hyperlink" Target="https://dalil.kg/document/6873" TargetMode="External"/><Relationship Id="rIdtm0olegfabcwpapctlzex" Type="http://schemas.openxmlformats.org/officeDocument/2006/relationships/hyperlink" Target="https://dalil.kg/document/58227#1" TargetMode="External"/><Relationship Id="rIdr86l3vjppf9zfbtjpfj_t" Type="http://schemas.openxmlformats.org/officeDocument/2006/relationships/hyperlink" Target="https://dalil.kg/document/58227#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zyykuqkixwteskrttbgp" Type="http://schemas.openxmlformats.org/officeDocument/2006/relationships/hyperlink" Target="https://dalil.kg/document/58227" TargetMode="External"/><Relationship Id="rIdfj9_foeraw1raxvdgrkw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2026-10-03T00:56:21.612Z</dcterms:created>
  <dcterms:modified xsi:type="dcterms:W3CDTF">2026-10-03T00:56:21.612Z</dcterms:modified>
</cp:coreProperties>
</file>

<file path=docProps/custom.xml><?xml version="1.0" encoding="utf-8"?>
<Properties xmlns="http://schemas.openxmlformats.org/officeDocument/2006/custom-properties" xmlns:vt="http://schemas.openxmlformats.org/officeDocument/2006/docPropsVTypes"/>
</file>