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lmftjm9lclm1tahfiw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декабря 2011 года №767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Дом Правительстваот 20 апреля 2007 года №137                   ПОСТАНОВЛЕНИЕ ПРАВИТЕЛЬСТВА КЫРГЫЗСКОЙ РЕСПУБЛИКИ                     О мерах по упорядочению использования легковых         служебных автомашин в министерствах, государственных             комитетах, административных ведомствах и иных          органах исполнительной власти Кыргызской Республики                                               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24 августа 2007 года № 371</w:t>
      </w:r>
    </w:p>
    <w:p>
      <w:r>
        <w:rPr>
          <w:rFonts w:ascii="Arial" w:cs="Arial" w:eastAsia="Arial" w:hAnsi="Arial"/>
          <w:sz w:val="24"/>
          <w:szCs w:val="24"/>
        </w:rPr>
        <w:t xml:space="preserve">,   10 июля 2008 года N 371</w:t>
      </w:r>
    </w:p>
    <w:p>
      <w:r>
        <w:rPr>
          <w:rFonts w:ascii="Arial" w:cs="Arial" w:eastAsia="Arial" w:hAnsi="Arial"/>
          <w:sz w:val="24"/>
          <w:szCs w:val="24"/>
        </w:rPr>
        <w:t xml:space="preserve">14 авгсута 2008 года № 443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 марта 2009 года №149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22 декабря 2009 года N 797,</w:t>
      </w:r>
      <w:hyperlink w:history="1" r:id="rIdnoeth9ny6oeytdrpiioq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декабря 2009 года №813</w:t>
        </w:r>
      </w:hyperlink>
      <w:r>
        <w:rPr>
          <w:rFonts w:ascii="Arial" w:cs="Arial" w:eastAsia="Arial" w:hAnsi="Arial"/>
          <w:sz w:val="20"/>
          <w:szCs w:val="20"/>
        </w:rPr>
        <w:t xml:space="preserve">, 
              </w:t>
      </w:r>
      <w:hyperlink w:history="1" r:id="rIdkkijruezbkvlmvcex6su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2010 года №12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o9bkuz-3q1bseb_hnuk1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09 марта 2010 года №140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  целях   упорядочения   использования   легковых   служебных   автомашин,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рационального   и  экономного  использования  бюджетных  средств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перечень должностных лиц, имеющих право пользоваться  услугами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легкового служебного автотранспорта, согласно </w:t>
      </w:r>
      <w:hyperlink w:history="1" r:id="rIdbpaqasn2ycg5eh5mjpw0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лимит количества дежурных автомашин для обслуживания министерств, 
 государственных комитетов, административных ведомствах и иных органах 
 исполнительной власти Кыргызской Республики, с учетом автомашин, приобретенных 
 за счет грантовых, специальных средств и других источников, согласно приложению 
 N 2 (за исключением специальных автомашин);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лимит пробега служебного автотранспорта с учетом командировочных поездок не более 
 2000 км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что объем двигателя используемых легковых служебных автомашин не должен превышать 
 3000 куб.см;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минимальный срок эксплуатации легкового служебного автотранспорта бюджетных 
 учреждений - 10 лет
  со дня приобретения;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что для обслуживания должностных лиц, указанных в приложении N 1 к настоящему 
 постановлению,приобретаются легковые автотранспортные средства стоимостью не более
  1000000 сомов, а для государственных учреждений, указанных в приложении N 2,
  приобретаются легковые автотранспортные средства стоимостью не более 1000000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(абзац седьмой исключен в соответствии с постановлением Правительства КР от 15 января 2010 года N 12)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24 августа 2007 года N 371,
  </w:t>
      </w:r>
      <w:hyperlink w:history="1" r:id="rIdaccoei6ostljuqqzrq6f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декабря 2009 года №813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jkiszu7dgqwsvuyynwi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2010 года №12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wxmxidr0qnaht8-z4kte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09 марта 2010 года №140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2-1. Действие  пунктов 1 и 2 настоящего постановления не распрост-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раняется на  органы  и  учреждения Вооруженных Сил и правоохранительные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Лимит количества,  порядок использования,  реализация и передача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  на  баланс  автомобильного транспорта учреждениями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 и правоохранительными органами Кыргызской Республики устанавливают-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отдельным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mdykjxo02quotw7y7ovu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24 августа 2007 года № 371)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2-2. Действие  абзацев  четвертого  и  шестого пункта 2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не  распространяется на автомашины, закупаемые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венным комитетом Кыргызской Республики по налогам и сборам в рамках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вестиционного грантового проекта "Реформирование и модернизация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администрирования" на средства, выделяемые в качестве софинансиро-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с кыргызской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от </w:t>
      </w:r>
      <w:hyperlink w:history="1" r:id="rIdk-mtmnmm3zujhby8cxpp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марта 2009 года №</w:t>
        </w:r>
      </w:hyperlink>
    </w:p>
    <w:p>
      <w:pPr>
        <w:spacing w:after="120"/>
        <w:jc w:val="both"/>
      </w:pPr>
      <w:hyperlink w:history="1" r:id="rIdifl-ppo3flouaigpwx1o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 и  иным  органам исполнительной власти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провести инвентаризацию автотранспортных средств, находящихся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балансе центрального аппарата и подведомственных  структур, 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источников приобретения;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перечень автотранспортных средств,  подлежащих сокра-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щению,  и  представить сведения в Министерство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 При этом, контроль за обеспечением рабочего состояния сокраща-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емых автотранспортных средств возлагается на руководителей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комитетов, административных ведомств и иных органов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полнительной власти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  Министерством финансов Кыргызской Республики 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нистерством транспорта и коммуникаций Кыргызской Республики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нормативы  и лимит количества специальных автомашин с учетом отраслевой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специфики государственных  учреждений, органов и учреждений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 и правоохранительных органов Кыргызской Республики и внести на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приобретение служебного автотранспорта производить по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 контроль за расходом топлива в соответствии с  пробе-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гом автотранспортных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8zqsuvpjldmgaaevi-v_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24 августа 2007 года </w:t>
        </w:r>
      </w:hyperlink>
    </w:p>
    <w:p>
      <w:pPr>
        <w:spacing w:after="120"/>
        <w:jc w:val="both"/>
      </w:pPr>
      <w:hyperlink w:history="1" r:id="rIdpb4wpiwadbc3jbnrshmo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371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fetydfddt4bixdxnbqv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авгсута 2008 года № 443</w:t>
        </w:r>
      </w:hyperlink>
      <w:r>
        <w:rPr>
          <w:rFonts w:ascii="Arial" w:cs="Arial" w:eastAsia="Arial" w:hAnsi="Arial"/>
          <w:sz w:val="20"/>
          <w:szCs w:val="20"/>
        </w:rPr>
        <w:t xml:space="preserve">)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месячный  срок  проработать  вопрос об установлении  лимита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легковых   служебных  автомашин  с  Управлением  делами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Управлением делами Жогорку Кенеша Кыргызской Республики,  судебными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органами,   местными   государственными   администрациями,   органами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и  другими  органами,  не входящими  в  структуру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и  внести  на  рассмотрение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месячный  срок  провести ревизию автотранспорта,  приобретенного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грантов,  кредитов, и внести на рассмотрение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имеющегося автотранспорта по реализуемым и завершенным проектам;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выделение  средств  на  приобретение  и  содержание  легкового  служебного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автотранспорта   государственных   учреждений   производить   согласно   нормам,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устанавливаемым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установленном  порядке внести предложение по внесению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</w:t>
      </w:r>
      <w:hyperlink w:history="1" r:id="rIdrfs6bwk4rie8azs2fhn7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17 августа 2004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   618   «О   дальнейших   мерах  по  упорядочению   использования   служебного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автотранспорта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</w:t>
      </w:r>
      <w:hyperlink w:history="1" r:id="rIdyin1r6ogp2dmxi52nwhv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18 сентября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  672  «О  нормах компенсации за использование личных легковых автомобилей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служебных поездок».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Министерству  юстиции Кыргызской Республики в недельный  срок  изучить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  предложения  о  внесении соответствующих  изменений  в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Кыргызской Республики,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 Контроль   за   выполнением   настоящего  постановления 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     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  20 апреля    2007 года  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должностных лиц, имеющих право пользоваться услугами легкового служебного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автотранспорта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</w:t>
      </w:r>
      <w:hyperlink w:history="1" r:id="rIdbeqvztnap4ypzyzl5cr0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24 августа 2007 года № 371)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Руководитель административного  ведомства,  иного  органа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Правительства-министр                         К. Базарбаев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20 апреля 2007 года 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количества дежурных автомашин для обслуживания министерств,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комитетов и государственных административных ведомств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При численности Количество работников       |  Количество дежурного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основного персонала (человек)           |     автотранспорта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Учреждения республиканского уровня         |   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до20                                        |          1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20 до   80                                |          2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81 до  150                                |          3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151 до  200                               |          4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201 до  250                               |          5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|свыше 250                                    |          6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Учреждения областного уровня и городов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Бишкек, Ош                                 |     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от 10 до 30                                 |           1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свыше 31                                    |           2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 |   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Учреждения районного и городского уровня    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от5 до ЗО                                   |           1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свыше 31                                    |           2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Правительства-министр                         К. Базарбаев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pssd69oghh8jlc2zj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dalil.kg/document/58239</w:t>
      </w:r>
    </w:hyperlink>
  </w:p>
  <w:p>
    <w:pPr>
      <w:spacing w:after="0" w:before="40"/>
      <w:jc w:val="center"/>
    </w:pPr>
    <w:hyperlink w:history="1" r:id="rIdj_-gnmqaypttupfa9bo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mftjm9lclm1tahfiwb0" Type="http://schemas.openxmlformats.org/officeDocument/2006/relationships/hyperlink" Target="https://dalil.kg/document/92864" TargetMode="External"/><Relationship Id="rIdnoeth9ny6oeytdrpiioq5" Type="http://schemas.openxmlformats.org/officeDocument/2006/relationships/hyperlink" Target="https://dalil.kg/document/90460" TargetMode="External"/><Relationship Id="rIdkkijruezbkvlmvcex6suu" Type="http://schemas.openxmlformats.org/officeDocument/2006/relationships/hyperlink" Target="https://dalil.kg/document/90966" TargetMode="External"/><Relationship Id="rIdo9bkuz-3q1bseb_hnuk15" Type="http://schemas.openxmlformats.org/officeDocument/2006/relationships/hyperlink" Target="https://dalil.kg/document/92095" TargetMode="External"/><Relationship Id="rIdbpaqasn2ycg5eh5mjpw0i" Type="http://schemas.openxmlformats.org/officeDocument/2006/relationships/hyperlink" Target="https://dalil.kg/document/58239#1" TargetMode="External"/><Relationship Id="rIdaccoei6ostljuqqzrq6fu" Type="http://schemas.openxmlformats.org/officeDocument/2006/relationships/hyperlink" Target="https://dalil.kg/document/90460" TargetMode="External"/><Relationship Id="rIdfjkiszu7dgqwsvuyynwi4" Type="http://schemas.openxmlformats.org/officeDocument/2006/relationships/hyperlink" Target="https://dalil.kg/document/90966" TargetMode="External"/><Relationship Id="rIdwxmxidr0qnaht8-z4ktel" Type="http://schemas.openxmlformats.org/officeDocument/2006/relationships/hyperlink" Target="https://dalil.kg/document/92095" TargetMode="External"/><Relationship Id="rIdmdykjxo02quotw7y7ovuu" Type="http://schemas.openxmlformats.org/officeDocument/2006/relationships/hyperlink" Target="https://dalil.kg/document/58503" TargetMode="External"/><Relationship Id="rIdk-mtmnmm3zujhby8cxppx" Type="http://schemas.openxmlformats.org/officeDocument/2006/relationships/hyperlink" Target="https://dalil.kg/document/59758" TargetMode="External"/><Relationship Id="rIdifl-ppo3flouaigpwx1oi" Type="http://schemas.openxmlformats.org/officeDocument/2006/relationships/hyperlink" Target="https://dalil.kg/document/59758" TargetMode="External"/><Relationship Id="rId8zqsuvpjldmgaaevi-v_p" Type="http://schemas.openxmlformats.org/officeDocument/2006/relationships/hyperlink" Target="https://dalil.kg/document/58503" TargetMode="External"/><Relationship Id="rIdpb4wpiwadbc3jbnrshmom" Type="http://schemas.openxmlformats.org/officeDocument/2006/relationships/hyperlink" Target="https://dalil.kg/document/58503" TargetMode="External"/><Relationship Id="rIdsfetydfddt4bixdxnbqv8" Type="http://schemas.openxmlformats.org/officeDocument/2006/relationships/hyperlink" Target="https://dalil.kg/document/59345" TargetMode="External"/><Relationship Id="rIdrfs6bwk4rie8azs2fhn7o" Type="http://schemas.openxmlformats.org/officeDocument/2006/relationships/hyperlink" Target="https://dalil.kg/document/55739" TargetMode="External"/><Relationship Id="rIdyin1r6ogp2dmxi52nwhvr" Type="http://schemas.openxmlformats.org/officeDocument/2006/relationships/hyperlink" Target="https://dalil.kg/document/57810" TargetMode="External"/><Relationship Id="rIdbeqvztnap4ypzyzl5cr0c" Type="http://schemas.openxmlformats.org/officeDocument/2006/relationships/hyperlink" Target="https://dalil.kg/document/5850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pssd69oghh8jlc2zjp6" Type="http://schemas.openxmlformats.org/officeDocument/2006/relationships/hyperlink" Target="https://dalil.kg/document/58239" TargetMode="External"/><Relationship Id="rIdj_-gnmqaypttupfa9bo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2026-09-24T06:17:45.807Z</dcterms:created>
  <dcterms:modified xsi:type="dcterms:W3CDTF">2026-09-24T06:17:45.807Z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