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июня 2007 года № 228            ПОСТАНОВЛЕНИЕ ПРАВИТЕЛЬСТВА КЫРГЫЗСКОЙ РЕСПУБЛИКИ           О проекте Закона Кыргызской Республикн «О внесении         дополнения в Налоговый кодекс Кыргызской Республики»      В  соответствии  со  статьей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 1.  Согласиться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внесениидополнения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Налоговый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Республики».   2.  Направить  указанный</w:t>
      </w:r>
    </w:p>
    <w:p>
      <w:r>
        <w:rPr>
          <w:rFonts w:ascii="Arial" w:cs="Arial" w:eastAsia="Arial" w:hAnsi="Arial"/>
          <w:sz w:val="24"/>
          <w:szCs w:val="24"/>
        </w:rPr>
        <w:t xml:space="preserve">законопроект</w:t>
      </w:r>
    </w:p>
    <w:p>
      <w:r>
        <w:rPr>
          <w:rFonts w:ascii="Arial" w:cs="Arial" w:eastAsia="Arial" w:hAnsi="Arial"/>
          <w:sz w:val="24"/>
          <w:szCs w:val="24"/>
        </w:rPr>
        <w:t xml:space="preserve">на  рассмотрение  в  ЖогоркуКенеш Кыргызской Республики.   3.  Назначить  министра финансов Кыргызской Республики  официальнымпредставителем  Правительства Кыргызской Республики  при  рассмотренииданного законопроекта Жогорку Кенешем Кыргызской Республики.      Вице-премьер-министр                      Нур уулу Досбол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     О внесении дополнения в Налоговый кодекс Кыргызской Республики      Статья   1.   Внести  в  Налоговый  кодекс  Кыргызской   Республики(Ведомости Жогорку Кенеша Кыргызской Республики, 1996 г., № 7, ст. 92)следующее дополнение:      статью  2  «Сфера  применения Налогового кодекса» дополнить  частьютретьей следующего содержания:   «3.  В  случае наличия противоречий законодательства  о  налогах  исборах,  решения по этим противоречиям принимаются органами  налоговойслужбы и (или) судебными органами в пользу налогоплательщика. В  целяхнастоящей части под противоречиями законодательства о налогах и сборахпонимается  наличие  двух  или нескольких  норм,  противоречащих  другдругу, которые не позволяют налогоплательщику однозначно определить  и(или) исполнить свои обязанности, предусмотренные законодательством  оналогах и сборах.».      Статья   2.  Правительству  Кыргызской  Республики  привести   своинормативные правовые акты в соответствие с настоящим Законом.      Статья  3.  Настоящий  Закон вступает в силу  со  дня  официальногоопубликования.      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2026-09-23T11:56:39.048Z</dcterms:created>
  <dcterms:modified xsi:type="dcterms:W3CDTF">2026-09-23T11:56:39.048Z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