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Одобрен </w:t>
      </w:r>
      <w:hyperlink w:history="1" r:id="rId8dj1lgj_pw4y86e0ijh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03.07.07г №261  г.Астанаот 4 июля 2006 года                               СОГЛАШЕНИЕ              между Правительством Кыргызской Республики                 и Правительством Республики Казахстан                о взаимной защите секретной информации      Правительство Кыргызской Республики и Правительство Республики Ка-захстан, в дальнейшем именуемые Сторонами,     исходя из  желания  обеспечить защиту секретной информации,  обменкоторой осуществляется в ходе политического,  военного, экономического,научно-технического или иного сотрудничества между Кыргызской Республи-кой и Республикой Казахстан,  а также секретной информации,  образовав-шейся в процессе такого сотрудничества,     учитывая взаимные интересы своих государств в  обеспечении  защитысекретной  информации в соответствии с национальными законодательствамигосударств Сторон,     учитывая взаимную  заинтересованность  в  реализации  Соглашения овзаимном  обеспечении  сохранности  межгосударственных  секретов  госу-дарств-участников  Содружества Независимых Государств от 22 января 1993года,     согласились о нижеследующем:      Статья 1. Определение терминов      Термины, используемые в настоящем Соглашении, означают следующее:     "секретная информация" - сведения, выраженные в любой форме, защи-щаемые  в  соответствии  с  национальными законодательствами государствСторон,  переданные в порядке,  установленном настоящим Соглашением,  атакже  образовавшиеся в процессе сотрудничества Сторон,  несанкциониро-ванное распространение которых может нанести ущерб  национальной  безо-пасности и интересам государств Сторон;     "носители секретной информации" - материальные объекты, в том чис-ле  физические поля,  в которых защищаемая секретная информация находитсвое отображение в виде символов,  образов, сигналов, технических реше-ний и процессов;     "гриф секретности" - реквизиты,  проставляемые на носителе секрет-ной информации или указываемые в сопроводительной документации на него,свидетельствующие о степени секретности сведений, содержащихся на носи-теле;     "допуск к секретной информации" - процедура оформления права физи-ческих лиц на доступ к секретной информации, а уполномоченных органов -на проведение работ с использованием такой информации;     "доступ к секретной информации" - процесс ознакомления с секретнойинформацией физического лица, имеющего допуск к секретной информации;     "договор" -  договор или контракт на поставку продукции или прове-дение совместных работ, заключаемые между уполномоченными органами Сто-рон и предусматривающие передачу или образование секретной информации;     "уполномоченный орган" - государственный  орган  или  организация,которые уполномочены Сторонами получать,  хранить, защищать и использо-вать передаваемую и (или) образовавшуюся в процессе сотрудничества Сто-рон секретную информацию;     "координирующий орган" - государственные  органы  Сторон,  ответс-твенные  за  координацию деятельности по реализации настоящего Соглаше-ния.      Статья 2. Определение секретной информации      Секретной информацией являются:     в Кыргызской Республике:     защищаемая государством информация,  хранящаяся и перемещаемая лю-быми видами носителями, затрагивающая обороноспособность, безопасность,экономические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на основе и во  исполнение  Конституции  КыргызскойРеспублики.     Государственные секреты Кыргызской  Республики  подразделяются  нагосударственную, военную и служебную тайны.     К государственной тайне относится информация,  разглашение которойможет повлечь тяжкие последствия для обороноспособности,  безопасности,экономических и политических интересов Кыргызской Республики.     Военную тайну  образуют  сведения военного характера,  разглашениекоторых может нанести ущерб Вооруженным силам  и  интересам  КыргызскойРеспублики.     К служебной тайне относится информация,  разглашение которой можетоказать отрицательное воздействие на обороноспособность,  безопасность,экономические и политические интересы Кыргызской Республики.  Такая ин-формация имеет характер отдельных сведений, относящихся к государствен-ной или военной тайне, и не раскрывает их полностью.     В зависимости от ущерба, который может быть нанесен обороне, безо-пасности,  экономическим и политическим интересам Кыргызской Республикивследствие  несанкционированного  распространения секретной информации,присваиваются следующие ограничительные грифы секретности для носителейсекретной информации:     "особой важности" - информация  категории  государственной  тайны,разглашение которой может повлечь тяжкие последствия для обороноспособ-ности,  безопасности, экономических и политических интересов КыргызскойРеспублики;     "совершенно секретно" - информация категории государственной  тай-ны,  разглашение которой может повлечь тяжкие последствия для оборонос-пособности,  безопасности,  экономических и политических интересов Кыр-гызской Республики,  а также сведения военного характера,  составляющиевоенную тайну,  разглашение которых может нанести ущерб Вооруженным Си-лам Кыргызской Республики;     "секретно" - сведения  военного  характера,  составляющие  военнуютайну,  разглашение которых может нанести ущерб Вооруженным Силам и ин-тересам Кыргызской Республики, а также информация, составляющая служеб-ную тайну, имеющая характер отдельных сведений, относящихся к государс-твенной или военной тайне, при этом не раскрывающих их полностью, разг-лашение  которой может оказать отрицательное воздействие на обороноспо-собность,  безопасность, экономические и политические интересы Кыргызс-кой Республики.     В соответствии с законодательством Кыргызской Республики секретнаяинформация  с грифами "особой важности",  "совершенно секретно" и "сек-ретно" относится к государственным секретам;     в Республике Казахстан:     защищаемые государством сведения,  составляющие государственную  ислужебную тайны,  распространение которых ограничивается государством сцелью осуществления эффективной военной,  экономической,  научно-техни-ческой,   внешнеэкономической,   внешнеполитической,  разведывательной,контрразведывательной,  оперативно-розыскной и  иной  деятельности,  невступающей в противоречие с общепринятыми нормами международного права.     В зависимости от ущерба,  который нанесен или может  быть  нанесеннациональной  безопасности Республики Казахстан или интересам государс-твенных органов и организаций или отрасли экономики  страны  вследствиенесанкционированного  распространения  секретной информации установленысоответствующие им грифы секретности для носителей указанной  секретнойинформации:     "особой важности" - сведениям в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которыхможет  нанести  ущерб  национальной безопасности Республики Казахстан водной или нескольких из перечисленных областей;     "совершенно секретно" - сведениям в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 может нанести ущерб национальной безопасности Республики  Казахс-тан,  интересам  государственного органа или отрасли экономики страны водной или нескольких из перечисленных областей;     "секретно" -  иным  сведениям,  имеющим характер отдельных данных,которые могут входить в состав государственной тайны,  разглашение  илиутрата  которых может нанести ущерб интересам государственных органов иорганизаций в военной, внешнеполитической, экономической, научно-техни-ческой,  разведывательной, контрразведывательной или оперативно-розыск-ной деятельности.     Информация с грифами "особой важности" и "совершенно секретно" от-носится к государственной тайне, с грифом "секретно" - к служебной тай-не.  В  соответствии с законодательством Республики Казахстан сведения,составляющие государственную и служебную тайны,  относятся к  государс-твенным секретам.      Статья 3. Сопоставимость степеней секретности      Стороны в  соответствии  с  национальными законодательствами своихгосударств устанавливают,  что степени секретности и соответствующие имгрифы секретности сопоставляются следующим образом:     В Кыргызской Республике                     В Республике Казахстан        "Өзгөчө маанилүү"                             "Аса мањызды"        "Особой важности"                           "Особой важности"         "Абдан жашыруун"                               "Өтө күпия"      "Совершенно секретно"                       "Совершенно секретно"            "Жашыруун"                                    "Күпия"           "Секретно"                                  "Секретно"      Статья 4. Меры по защите секретной информации      1. Стороны обязуются:     1) защищать  секретную информацию,  переданную другой Стороной илиобразовавшуюся в процессе сотрудничества Сторон;     2) не изменять гриф секретности,  присвоенный передавшей Стороной,без ее письменного согласия;     3) в обращении с секретной информацией принимать такие же меры за-щиты,  которые используются в отношении собственной секретной  информа-ции,  сопоставимой  в  соответствии  со статьей 3 настоящего Соглашениястепени секретности;     4) пользоваться секретной информацией,  полученной от уполномочен-ного органа другой Стороны,  исключительно в предусмотренных при ее пе-редаче целях;     5) не предоставлять третьей Стороне доступ к секретной  информациибез предварительного письменного согласия передавшей Стороны.     2. Доступ к секретной информации разрешается только лицам, которымознакомление  с  данной информацией необходимо для выполнения служебныхобязанностей в целях, предусмотренных при их передаче. Доступ к секрет-ной  информации  предоставляется только лицам,  имеющим соответствующийдопуск.     3. Дополнительные требования по защите секретной информации, в ко-торых подробно излагаются обязательства по обращению с секретной инфор-мацией и меры по ее защите,  могут быть предусмотрены в договорах, зак-лючаемых уполномоченными органами Сторон.      Статья 5. Передача секретной информации      1. Координирующий орган одной Стороны запрашивает у координирующе-го  органа  другой Стороны письменное подтверждение наличия у уполномо-ченного органа другой Стороны соответствующего допуска к секретной  ин-формации, а также необходимых возможностей для обеспечения  её надлежа-щей защиты.     2. Решение  о передаче конкретной секретной информации принимаетсяСторонами в каждом отдельном случае в соответствии с национальными  за-конодательствами государств Сторон.     3. Передача секретной информации из одного  государства  в  другоеосуществляется по дипломатическим каналам, по каналам шифрованной доку-ментальной связи,  фельдъегерской службой или военно-курьерской службойв соответствии с международными договорами, участниками которых являют-ся Стороны. Соответствующий уполномоченный орган подтверждает получениесекретной информации.     4. Для передачи крупногабаритных  носителей  секретной  информациисоответствующие  уполномоченные  органы в каждом отдельном случае уста-навливают способы перевозки,  маршрут и форму сопровождения в соответс-твии с настоящим Соглашением.     Уполномоченные органы Сторон обмениваются соответствующей информа-цией о каждом случае таких перевозок.      Статья 6. Обращение с секретной информацией      1. На переданных носителях секретной информации уполномоченным ор-ганом, ответственным за ее получение, дополнительно проставляются грифысекретности, сопоставимые в соответствии со статьей 3 настоящего Согла-шения.     Обязательность проставления  грифа секретности распространяется насекретную информацию,  образовавшуюся в процессе сотрудничества Сторон,в результате перевода, копирования или тиражирования.     На секретной информации,  образовавшейся на основе переданной сек-ретной информации, проставляется гриф секретности не ниже грифа секрет-ности переданной секретной информации.     2. Секретная  информация  учитывается  и хранится в соответствии стребованиями,  действующими по отношению к собственной секретной инфор-мации.     3. Степень секретности полученной секретной информации может изме-няться  или сниматься уполномоченным органом только по письменному раз-решению соответствующего уполномоченного органа Стороны, ее передавшей.     Уполномоченный орган одной Стороны, после получения такого уведом-ления обязуется в течение 30 дней принять меры по изменению грифа  сек-ретности на носителях секретной информации,  полученной от уполномочен-ного органа другой Стороны.     Степень секретности информации,  образовавшейся в процессе сотруд-ничества Сторон,  определяется,  изменяется или снимается по  взаимномусогласованию уполномоченных органов Сторон.     4. Носители секретной информации возвращаются или уничтожаются  пописьменному уведомлению уполномоченного органа Стороны, их передавшей.     Размножение (тиражирование) секретной информации  и  ее  носителейосуществляется с письменного разрешения уполномоченного органа Стороны,ее передавшей.     Уничтожение секретной  информации  документируется,  а сам процессуничтожения должен гарантировать ее невоспроизведение в дальнейшем.      Статья 7. Договоры      В заключаемые уполномоченными органами договоры включается отдель-ный раздел, в котором определяются:     перечень секретной информации и степени ее секретности;     особенности защиты секретной информации;     порядок разрешения спорных вопросов и возмещения возможного ущербаот несанкционированного распространения секретной информации.      Статья 8. Координирующие органы      1. Координирующими органами Сторон являются:     в Кыргызской Республике - Служба  национальной  безопасности  Кыр-гызской Республики;     в Республике Казахстан -  Канцелярия  Премьер-Министра  РеспубликиКазахстан.     2. В случае изменения государственного органа,  ответственного  закоординацию  деятельности по реализации настоящего Соглашения,  Сторонысвоевременно уведомляют друг-друга о таких изменениях.      Статья 9. Консультации      1. Координирующие органы Сторон обмениваются соответствующими нор-мативными  правовыми актами своих государств в области защиты секретнойинформации, необходимыми для выполнения настоящего Соглашения.     2. В  целях  обеспечения  сотрудничества при выполнении настоящегоСоглашения координирующие органы Сторон проводят совместные  консульта-ции по просьбе одного из них.      Статья 10. Визиты      1. Визиты  представителей  уполномоченных  органов  одной Стороны,предусматривающие их доступ к секретной информации другой Стороны, осу-ществляются в порядке, установленном законодательством государства при-нимающей Стороны.  Разрешение на такие визиты дается только лицам, ука-занным в пункте 2 статьи 4 настоящего Соглашения.     2. Обращение о возможности таких визитов направляется координирую-щим  органом  направляющей  Стороны  координирующему органу принимающейСтороны не позднее, чем за 4 (четыре) недели до предполагаемого визита.     Обращение о возможности таких визитов составляется согласно проце-дурам, принятым в государстве принимающей Стороны, и содержит следующиесведения:     фамилию и имя представителя уполномоченного органа,  дату и  месторождения, гражданство и номер паспорта;     профессию и должность представителя уполномоченного органа, назва-ние уполномоченного органа, в котором он работает;     наличие допуска к  секретной  информации  соответствующей  степенисекретности;     предлагаемую дату посещения и планируемую продолжительность  визи-та, названия уполномоченных органов, которые планируется посетить, цельвизита и все полезные указания, касающиеся обсуждаемых вопросов, а так-же  степень секретности секретной информации,  с которой предполагаетсяознакомление;     должности, фамилии и имена лиц, с которыми посетители предполагаютвстретиться.     3. Представители  уполномоченных органов одной Стороны,  прибываю-щие,  в рамках настоящего Соглашения,  на территорию государства другойСтороны, подлежат регистрации в порядке, установленном национальным за-конодательством государства принимающей Стороны.     4. Непосредственный  доступ  представителей уполномоченного органаодной Стороны к секретной информации государства  другой  Стороны  осу-ществляется в соответствии с требованиями национального законодательст-ва государства принимающей Стороны.      Статья 11. Расходы на проведение мер по защите                секретной информации      Расходы уполномоченных  органов  каждой  из Сторон,  возникающие врамках настоящего Соглашения,  в связи с проведением мер по защите сек-ретной  информации осуществляются самостоятельно и не подлежат возмеще-нию уполномоченными органами другой Стороны.      Статья 12. Нарушения требований по защите                секретной информации и возмещение ущерба      1. В  случае  нарушения требований по защите секретной информации,которое привело к несанкционированному распространению секретной инфор-мации, проводится расследование в соответствии с национальным законода-тельством государства Стороны, на территории которого произошли наруше-ния, о чем координирующий или уполномоченный орган соответствующей Сто-роны незамедлительно извещает координирующий или  уполномоченный  органдругой Стороны об обстоятельствах события,  его последствиях и принятыхмерах.     2. Размер  возможного ущерба от несанкционированного распростране-ния секретной информации определяется в порядке,  установленном законо-дательством государства Стороны, секретная информация которого была не-санкционированно распространена.      Статья 13. Решение спорных вопросов      Споры относительно толкования или применения настоящего Соглашенияразрешаются  путем проведения переговоров или консультаций между Сторо-нами.      Статья 14. Внесение изменений и дополнений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w:t>
      </w:r>
      <w:hyperlink w:history="1" r:id="rIdd-s9ywmbgl5gsjiiszapl">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Вступление в силу, срок действия                и прекращение действия      1. Настоящее Соглашение вступает в силу с даты получения последне-го письменного уведомления о выполнении Сторонами внутригосударственныхпроцедур, необходимых для его вступления в силу.     2. Настоящее Соглашение заключается на неопределенный срок и будетоставаться в силе до истечения шести месяцев с даты, когда одна из Сто-рон получит письменное уведомление другой Стороны об ее намерении прек-ратить его действие.     3. В случае прекращения действия настоящего Соглашения в отношениипереданной  или образовавшейся в процессе сотрудничества Сторон секрет-ной информации,  пока не будет снят гриф секретности, продолжают приме-няться меры по ее защите, предусмотренные статьей 4 настоящего Соглаше-ния.      Совершено в городе Астана 4 июля 2006 года в  двух  подлинных  эк-земплярах, каждый на кыргызском, казахском и русском языках, причем всетексты имеют одинаковую силу.     В случае возникновения разногласий при толковании положений насто-ящего Соглашения, Стороны будут обращаться к тексту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jci_intbmrzljh7oejw">
      <w:r>
        <w:rPr>
          <w:rFonts w:ascii="Arial" w:cs="Arial" w:eastAsia="Arial" w:hAnsi="Arial"/>
          <w:color w:val="132D3F"/>
          <w:sz w:val="16"/>
          <w:szCs w:val="16"/>
          <w:u w:val="single"/>
        </w:rPr>
        <w:t xml:space="preserve">dalil.kg/document/58384</w:t>
      </w:r>
    </w:hyperlink>
  </w:p>
  <w:p>
    <w:pPr>
      <w:spacing w:after="0" w:before="40"/>
      <w:jc w:val="center"/>
    </w:pPr>
    <w:hyperlink w:history="1" r:id="rIdc0bfviz_8e_f5v1nghf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dj1lgj_pw4y86e0ijhuv" Type="http://schemas.openxmlformats.org/officeDocument/2006/relationships/hyperlink" Target="https://dalil.kg/document/58380" TargetMode="External"/><Relationship Id="rIdd-s9ywmbgl5gsjiiszapl" Type="http://schemas.openxmlformats.org/officeDocument/2006/relationships/hyperlink" Target="https://dalil.kg/document/58384#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jci_intbmrzljh7oejw" Type="http://schemas.openxmlformats.org/officeDocument/2006/relationships/hyperlink" Target="https://dalil.kg/document/58384" TargetMode="External"/><Relationship Id="rIdc0bfviz_8e_f5v1nghf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2026-10-03T03:01:41.968Z</dcterms:created>
  <dcterms:modified xsi:type="dcterms:W3CDTF">2026-10-03T03:01:41.968Z</dcterms:modified>
</cp:coreProperties>
</file>

<file path=docProps/custom.xml><?xml version="1.0" encoding="utf-8"?>
<Properties xmlns="http://schemas.openxmlformats.org/officeDocument/2006/custom-properties" xmlns:vt="http://schemas.openxmlformats.org/officeDocument/2006/docPropsVTypes"/>
</file>