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p9ol5fdavbqv-xcf6nvg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10 августа 2015 года N 564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сентября 2007 года № 388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31 декабря 2004 года № 976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"Об утверждении Инструкции о перемещении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автотранспорта через государственную границу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физическими лицами"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(В редакции </w:t>
      </w:r>
      <w:hyperlink w:history="1" r:id="rIdh--qddl3cpbwsozvhpre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21 ноября 2008 года № 632)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стабильного  обеспечения населения республики мукомольной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продукцией,  хлебом и хлебобулочными изделиями, в соответствии с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статьи  201  Таможенного кодекса Кыргызской Республики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  </w:t>
      </w:r>
      <w:hyperlink w:history="1" r:id="rIdlllvwzop0hz-qprfz28b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 декабря 2004 года № 976 "Об утверждении Инструкции о перемещении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варов и автотранспорта через государственную границу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физическими лицами"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</w:t>
      </w:r>
      <w:hyperlink w:history="1" r:id="rIdlzoccezkpghjrebghriu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0"/>
          <w:szCs w:val="20"/>
        </w:rPr>
        <w:t xml:space="preserve"> о перемещении товаров и автотранспорта через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дарственную границу Кыргызской Республики физическими  лицами, 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денной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5.3: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второй  после  слов  "продукты  питания" дополнить словами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цифрами "(кроме товарных позиций 1001 и 1101 ТНВЭД)";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случаях ввоза товаров (товарные позиции 1001 и 1101 ТНВЭД)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зическими лицами свыше 20 тонн таможенное оформление производится 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щем порядке в соответствии с таможенным законодательством с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нетарифного регулирования.";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приложение № 3 к  указанному  постановлению  дополнить  позицией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|Товарные позиции 1001 и 1101  |0,5 сома          |0,5 сома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 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Настоящее  постановление  вступает  в силу на шестнадцатый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            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9ol5fdavbqv-xcf6nvgg" Type="http://schemas.openxmlformats.org/officeDocument/2006/relationships/hyperlink" Target="http://kodeks.duckdns.org/document/99065" TargetMode="External"/><Relationship Id="rIdh--qddl3cpbwsozvhprez" Type="http://schemas.openxmlformats.org/officeDocument/2006/relationships/hyperlink" Target="http://kodeks.duckdns.org/document/59562" TargetMode="External"/><Relationship Id="rIdlllvwzop0hz-qprfz28bt" Type="http://schemas.openxmlformats.org/officeDocument/2006/relationships/hyperlink" Target="http://kodeks.duckdns.org/document/55686" TargetMode="External"/><Relationship Id="rIdlzoccezkpghjrebghriu7" Type="http://schemas.openxmlformats.org/officeDocument/2006/relationships/hyperlink" Target="http://kodeks.duckdns.org/document/5545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2026-09-23T02:36:49.246Z</dcterms:created>
  <dcterms:modified xsi:type="dcterms:W3CDTF">2026-09-23T02:36:49.246Z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