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zu_frtzdsmvobnz-ezma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октября 2007 года № 449                                ПОЛОЖЕНИЕ           о Международной координационной группе по решению            проблем размещения хвостохранилищ радиоактивных            отходов, расположенных в районе поселка Минкуш                                 I. Общие положения      1. Настоящее  Положение  определяет  порядок  и организацию работыМеждународной координационной  группы  по  решению  проблем  размещенияхвостохранилищ  радиоактивных  отходов,  расположенных в районе поселкаМинкуш Джумгальского района Нарынской области.     2. Международная  координационная  группа  (далее - МКГ) принимаетмеры,  направленные на решение проблем хвостохранилищ радиоактивных от-ходов поселка Минкуш.     3. МКГ в своей деятельности руководствуется </w:t>
      </w:r>
      <w:hyperlink w:history="1" r:id="rIdehbuzxpvtn8364duegec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иными нормативными правовыми актами Кыргызс-кой Республики,  а также настоящим Положением и проводит свою работу наобщественных началах.                    II. Основные задачи и функции МКГ      4. Основными  задачами МКГ являются координация деятельности орга-нов исполнительной власти Кыргызской Республики,  международных органи-заций,  стран-доноров  и  частных  лиц по реализации проекта по решениюпроблем жителей поселка Минкуш,  подготовка проектных  предложений  длярассмотрения на заседаниях правительственных, международных организацийс участием представителей стран-доноров.     5. Функции МКГ:     - разработка и реализация плана мероприятий в области защиты насе-ления и территорий поселка Минкуш от чрезвычайных ситуаций природного итехногенного характера;     - содействие Министерству чрезвычайных ситуаций Кыргызской Респуб-лики в привлечении инвестиций в осуществление программ, направленных напредупреждение чрезвычайных ситуаций, обслуживание, реабилитацию закон-сервированных хвостохранилищ и горных отвалов в районе поселка Минкуш;     - координация  деятельности  и  заслушивание отчетов руководителейправительственных и других организаций по вопросам технического состоя-ния хвостохранилищ и водных ресурсов в районе поселка Минкуш;     - оказание содействия в организации мероприятий  по  рекультивациихвостохранилищ и последующему перезахоронению (переработки);     - разработка плана мониторинга окружающей среды и состояния  хвос-тохранилищ радиоактивных отходов;     - рассмотрение предложений по созданию локальной  системы  монито-ринга оползневой опасности в районе поселка Минкуш;     - координация действий Министерства чрезвычайных ситуаций Кыргызс-кой  Республики,  международных  организаций и стран-доноров по решениюпроблем урановых хвостохранилищ, расположенных в районе поселка Минкуш;     - контроль за ходом реализации утвержденных проектных предложений,подготовка рекомендаций по их реализации,  своевременное информированиечленов МКГ и других заинтересованных сторон;     - рассмотрение предложений о проведении научно-исследовательских иопытно-конструкторских работ, направленных на защиту территории поселкаМинкуш,  а также территорий,  прилегающих к стоку рек Туюк-Суу, Кокоме-рен, Нарын, от загрязнения радиоактивными веществами;     - развитие сотрудничества и взаимодействия с международными  орга-низациями, финансовыми институтами и странами-донорами.                      III. Права и обязанности МКГ      6. МКГ в соответствии с возложенными на него функциями:     - привлекает в установленном порядке специалистов  научно-исследо-вательских,  проектно-изыскательских  и  других  организаций КыргызскойРеспублики для  проведения  научно-исследовательских,  проектно-изыска-тельских работ;     - рассматривает проектные  предложения  в  области  предупреждениячрезвычайных  ситуаций  и  безопасного  обращения с законсервированнымихвостохранилищами и горными отвалами,  расположенными в районе  поселкаМинкуш;     - запрашивает у министерств и ведомств, юридических лиц сведения иматериалы,  необходимые  для  координации мероприятий по реабилитации иэксплуатации законсервированных хвостохранилищ и горных отвалов, распо-ложенных в районе поселка Минкуш;     - привлекает по согласованию с органами  местного  самоуправления,местные  сообщества для участия в мероприятиях по предупреждению и лик-видации последствий возможных стихийных бедствий в районе поселка  Мин-куш.                    IV. Организация деятельности МКГ      7. МКГ является коллегиальным органом, его состав определяется ре-шением Правительства Кыргызской Республики.     8. Деятельность МКГ возглавляет его руководитель, во время его от-сутствия - заместитель руководителя МКГ.  Руководитель представляет МКГв  отношениях с государственными - участниками и другими международнымиорганизациями по вопросам связанным с его деятельностью.     9. МКГ свою деятельность проводит путем проведения заседания.  За-седания МКГ проводятся по предложению председателя или членов МКГ.  Ос-нованием  для  внеочередного заседания является оперативное сообщение опроизошедшей ситуации,  требующей безотлагательного рассмотрения на за-седании МКГ. Заседание МКГ протоколируется.     10. Решения  МКГ принимается на заседании МКГ простым большинствомголосов от числа присутствующих на заседании членов  МКГ.  Каждый  членМКГ  обладает правом одного решающего голоса.  Кворум является присутс-твие более половины от общего числа членов МКГ.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l79uu6txrrjy072itfi">
      <w:r>
        <w:rPr>
          <w:rFonts w:ascii="Arial" w:cs="Arial" w:eastAsia="Arial" w:hAnsi="Arial"/>
          <w:color w:val="132D3F"/>
          <w:sz w:val="16"/>
          <w:szCs w:val="16"/>
          <w:u w:val="single"/>
        </w:rPr>
        <w:t xml:space="preserve">dalil.kg/document/58743</w:t>
      </w:r>
    </w:hyperlink>
  </w:p>
  <w:p>
    <w:pPr>
      <w:spacing w:after="0" w:before="40"/>
      <w:jc w:val="center"/>
    </w:pPr>
    <w:hyperlink w:history="1" r:id="rId8u7-fyhc-iyiqpb_ee3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u_frtzdsmvobnz-ezmay" Type="http://schemas.openxmlformats.org/officeDocument/2006/relationships/hyperlink" Target="https://dalil.kg/document/58609" TargetMode="External"/><Relationship Id="rIdehbuzxpvtn8364duegec7"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l79uu6txrrjy072itfi" Type="http://schemas.openxmlformats.org/officeDocument/2006/relationships/hyperlink" Target="https://dalil.kg/document/58743" TargetMode="External"/><Relationship Id="rId8u7-fyhc-iyiqpb_ee3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2026-10-03T06:02:58.705Z</dcterms:created>
  <dcterms:modified xsi:type="dcterms:W3CDTF">2026-10-03T06:02:58.705Z</dcterms:modified>
</cp:coreProperties>
</file>

<file path=docProps/custom.xml><?xml version="1.0" encoding="utf-8"?>
<Properties xmlns="http://schemas.openxmlformats.org/officeDocument/2006/custom-properties" xmlns:vt="http://schemas.openxmlformats.org/officeDocument/2006/docPropsVTypes"/>
</file>