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УТРАТИЛА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ноября 2007 года № 562                         НАЦИОНАЛЬНАЯ ПРОГРАММА            жилищного строительства в Кыргызской Республике                           на 2008-2010 годы                           (В редакции постановлении КР                  от</w:t>
      </w:r>
    </w:p>
    <w:p>
      <w:r>
        <w:rPr>
          <w:rFonts w:ascii="Arial" w:cs="Arial" w:eastAsia="Arial" w:hAnsi="Arial"/>
          <w:sz w:val="24"/>
          <w:szCs w:val="24"/>
        </w:rPr>
        <w:t xml:space="preserve">2 июня 2008 года №264</w:t>
      </w:r>
    </w:p>
    <w:p>
      <w:r>
        <w:rPr>
          <w:rFonts w:ascii="Arial" w:cs="Arial" w:eastAsia="Arial" w:hAnsi="Arial"/>
          <w:sz w:val="24"/>
          <w:szCs w:val="24"/>
        </w:rPr>
        <w:t xml:space="preserve">)             Жилищная проблема в Кыргызской Республике, обострившаяся в услови-ях перехода к рыночной экономике,  требует принятия кардинальных мер подальнейшему развитию жилищного строительства.     Повышение стоимости строительства и  другие  процессы  перехода  крынку,  снижение покупательской способности населения существенно изме-нили ситуацию в жилищной сфере.  Требуется проведение принципиально но-вой жилищной политики и превращение ее в один из приоритетов обществен-ного развития.     В связи  с масштабами существующих проблем и социально-экономичес-ким значением жилищного  строительства  необходимо,  чтобы  обеспечениежильем стало первоочередной задачей государства. Соответственно пробле-мы жилищного строительства необходимо  решать  на  основе  комплексногоподхода,  учитывающего социально-экономические аспекты, а также сущест-вующие правовые, институциональные и финансовые условия.     Для решения  вышеуказанных  проблем,  в первую очередь,  требуетсяосуществлять работу по:     - разработке  рекомендаций  и усовершенствованию системы норматив-ных,  правовых и организационных документов и хозяйственной деятельнос-ти,  которыми регулируются соответствующие предпосылки и стимулированиеразвития жилищной сферы в рыночных условиях;     - созданию необходимых условий и благоприятной среды для привлече-ния инвестиций и частного предпринимательства в сферу жилищного  строи-тельства;     - адаптации компетенции местных органов власти и других участниковжилищного строительства к условиям рынка.     Необходимы мероприятия  по  снижению  себестоимости  строительстважилья посредством сокращения его материало- и энергоемкости за счет ши-рокого применения передовой технологии  и  использования  прогрессивныхизделий и конструкций.     Намечается осуществление структурной перестройки  производственнойбазы  жилищного  строительства  и развитие созидательной среды в строи-тельной сфере и в секторе промышленного производства, выпускающего про-дукцию  для  строительства,  внедрение эффективных строительных машин имеханизмов для строительного производства.     При государственной  поддержке жилищное строительство станет нача-лом оздоровления и роста  всей  экономики,  увлекая  за  собой  широкийспектр других отраслей.  Это будет способствовать финансовой стабилиза-ции,  созданию у населения стимулов к  накоплению,  сдерживанию  уровнябезработицы.     Создание реальной возможности строительства жилья семьям со  сред-ними  и низкими доходами,  а также существенное повышение доли частногожилищного строительства позволит сформировать рынок жилья и рынок  тру-да.     Национальная программа жилищного строительства в  Кыргызской  Рес-публике на 2008-2010 годы (далее - Программа) является одной из приори-тетных программ по улучшению социально-экономического положения населе-ния Кыргызской Республики.     Настоящая Программа разработана,  исходя из  сложившейся  социаль-но-экономической  ситуации  в  стране и прогнозных разработок Государс-твенного агентства по архитектуре  и  строительству  при  ПравительствеКыргызской Республики (далее - Госстрой).                     Основные термины и определения      Применяемые в настоящей Программе термины и определения:     заемщики - получатели ипотечного кредита, физические и юридическиелица;     кредиторы - банки и другие финансово-кредитные учреждения,  лицен-зируемые Национальным банком Кыргызской Республики;     застройщики -  юридические  или  физические  лица,  осуществляющиефункции заказчиков по строительству жилых домов;     подрядные организации - юридические лица,  имеющие соответствующуюлицензию  и  осуществляющие  в  установленном  порядке проектирование истроительство жилых домов, кварталов, жилых районов;     продавцы жилья - физические и юридические лица, продающие жилье;     риэлторские организации - риэлторские фирмы, оказывающие посредни-ческие услуги по продаже жилья;     оценщики - лица и компании,  осуществляющие независимую профессио-нальную оценку жилых помещений;     инвесторы - юридические и физические лица,  в соответствии с зако-нодательством Кыргызской Республики,  инвестирующие жилищное строитель-ство,  приобретающие ценные бумаги (институциональные инвесторы - него-сударственные пенсионные фонды, страховые компании и т.д.);     арендаторы - физические  лица,  приобретающие  жилье  на  условияхаренды.                       I. Цели и задачи Программы      1.1. Основные цели и задачи Программы:     - обеспечить доступным жильем широкие  слои  населения  страны  засчет  привлечения внутренних и внешних инвестиций в жилищное строитель-ство,  с учетом совершенствования законодательной базы и инфраструктурырынка жилья,  с использованием всех мощностей строительного комплекса исмежных с ним производств;     - расширить  объемы  жилищного  строительства за счет модернизациистроительной индустрии и совершенствования технологии строительства;     - увеличить объемы строительного и сопряженного с ним промышленно-го производства;     - обеспечить  населенные  пункты Кыргызской Республики градострои-тельной документацией для дальнейшего развития жилищного строительства;     - освоить  на  промышленных  предприятиях выпуск импортозамещающихмашин и механизмов, оборудования и материалов;     - повысить платежеспособный спрос населения на жилищное строитель-ство за счет организации долгосрочного ипотечного кредитования в  соче-тании с различными формами государственной поддержки;     - создать современную инфраструктуру рынка жилья,  обеспечить  егофункционирование  и развитие связанного с ним рынка инвестиционного ка-питала;     - укрепить банковскую систему,  обеспечить ее ориентацию на реаль-ный сектор экономики и увеличить приток капитала,  в том числе за  счетсредств населения.     1.2. Структура программных мероприятий состоит из следующих компо-нентов:     - правовое обеспечение Программы;     - организация системы стимулирования развития жилищного строитель-ства;     - привлечение инвестиций и финансов, с расширением охвата ипотекойстроительства жилья;     - инженерная инфраструктура;     - подрядная деятельность;     - строительная индустрия и промышленность строительных материалов;     - градостроительное планирование и строительство нового жилья;     - механизмы реализации Программы.     В рамках указанных составляющих необходимо проводить  мероприятия,предусматривающие  решение  задач  по  развитию жилищного строительствавсеми участниками реализации Программы.      1.3. Сроки и этапы реализации Программы      Первый этап - 2007-2008 годы.     Организация работы  по реализации Программы.  Создание нормативнойправовой базы,  кредитно-финансовых механизмов,  системы финансированиястроительства жилья, расширение масштабов внутренних и внешних инвести-ций,  организационных структур, внедрение долгосрочного ипотечного кре-дитования строительства жилья для социально уязвимых слоев населения.     Налаживание взаимодействия участников строительства жилья,  в  томчисле  механизма взаимодействия государственных и местных органов влас-ти.  Определение и привлечение инвесторов  в  финансировании  жилищногостроительства на 2008-2010 годы.     Разработка градостроительной документации по населенным пунктам, странсформацией земельных участков под жилищное строительство и инженер-но-коммунальные объекты.     Второй этап - 2009-2010 годы.     Совершенствование правовых и кредитно-финансовых механизмов.  Раз-витие  массового жилищного строительства,  развитие рынка жилья во всехрегионах Кыргызской Республики.     Внедрение и  дальнейшее развитие долгосрочного ипотечного кредито-вания жилья для широких слоев населения.      1.4. Участники реализации Программы      1.4.1. Органы государственной исполнительной власти и их функции      Правительство Кыргызской Республики:     - обеспечение  продвижения  реализации  социально  ориентированнойПрограммы и региональных программ,  защита предложений  по  дальнейшемуразвитию  жилищного строительства в рамках указов и распоряжений Прези-дента Кыргызской Республики;     - координация  и контроль основной деятельности участников и заин-тересованных сторон в строительстве жилья и инженерного обеспечения;     - обеспечение  организационных,  финансовых и правовых предпосылокинвестиционных процессов с целью стимулирования жилищного строительствасоциально уязвимых слоев населения.     Госстрой - уполномоченный орган Правительства Кыргызской Республи-ки по реализации Программы:     - выполнение функций генерального заказчика по реализации и выпол-нению Программы;     - формирование эффективного рынка строительного производства;     - модернизация  базы  стройиндустрии и промышленности строительныхматериалов на основе отечественных и  зарубежных  передовых  технологийстроительства, используемых с целью удешевления жилищного строительстваи создания новых рабочих мест;     - реализация в регионах пилотных проектов на условиях долгосрочно-го ипотечного жилищного кредитования;     - создание для всех членов ипотечного рынка единого информационно-го поля,  формирование системы информации для обмена об имеющихся жилыхплощадях,  условиях их приобретения по ипотечной схеме строящихся жилыхдомов с соответствующей инфраструктурой в различных регионах КыргызскойРеспублики;     - разработка и внедрение инвестиционных механизмов для дальнейшегоразвития жилищного строительства,  оказание помощи малоимущим гражданами гражданам со средним доходом,  молодым семьям в строительстве доступ-ного жилья;     - привлечение инвесторов и упорядочение инвестиционного  процесса,с  усовершенствованием  кредитно-финансовых  механизмов в осуществлениижилищного строительства;     - формирование  портфеля  инвестиционных проектов комплексного жи-лищного строительства с соответствующей инфраструктурой;     - усовершенствование  нормативной правовой базы для стимулированияжилищного строительства и снижения стоимости  строительства  доступногожилья,  в том числе - уменьшения себестоимости строительного производс-тва;     - осуществление  работы по привлечению внешних прямых инвестиций имощностей иностранных строительных компаний в реализацию пилотных  про-ектов строительства жилья (с использованием материальных и трудовых ре-сурсов Кыргызской Республики) с охватом всех регионов;     - реализация пилотных объектов, исходя из установленных критериев,с целью окончания не завершенных строительством жилых домов;     - обеспечение  выбора земельных участков под строительство и проз-рачности осуществления жилищного строительства;     - проведение  научно-исследовательских  и проектно-конструкторскихработ, направленных на переход от типового проектирования жилых домов ксозданию  открытой архитектурно-строительной системы на основе унифика-ции конструктивных элементов;     - осуществление адаптации проектов строительства малоэтажных жилыхдомов к конкретным условиям регионов;     - определение  базисных расценок для расчета сметной стоимости пристроительстве объектов.     Министерство экономического развития и торговли Кыргызской Респуб-лики:     - проведение единой инвестиционной политики, эффективное использо-вание внешней помощи и финансирования международными финансовыми  орга-низациями  и странами-донорами строительства жилья для социально уязви-мых слоев населения;     - формирование  перечня инвестиционных проектов и их продвижение сучетом привлечения внешних иностранных инвестиций в жилищное строитель-ство в Кыргызской Республике;     - определение совместно с Госстроем объемов инвестиций в  жилищноестроительство по годам и регионам, с указанием инвесторов, на 2008-2010годы;(абзац 5 исключен в редакции поcтановлении КР от</w:t>
      </w:r>
    </w:p>
    <w:p>
      <w:r>
        <w:rPr>
          <w:rFonts w:ascii="Arial" w:cs="Arial" w:eastAsia="Arial" w:hAnsi="Arial"/>
          <w:sz w:val="24"/>
          <w:szCs w:val="24"/>
        </w:rPr>
        <w:t xml:space="preserve">2 июня 2008 года №264</w:t>
      </w:r>
    </w:p>
    <w:p>
      <w:r>
        <w:rPr>
          <w:rFonts w:ascii="Arial" w:cs="Arial" w:eastAsia="Arial" w:hAnsi="Arial"/>
          <w:sz w:val="24"/>
          <w:szCs w:val="24"/>
        </w:rPr>
        <w:t xml:space="preserve">)      Министерство финансов Кыргызской Республики:     - создание организационных  и  кредитно-финансовых  механизмов  повсем  источникам финансирования для обеспечения строительства жилья длясоциально уязвимых слоев населения;     - обеспечение  внедрения  и дальнейшего развития механизма долгос-рочного ипотечного кредитования жилья,  разработка совместно  с  Нацио-нальным банком Кыргызской Республики нормативной базы ипотеки;     - обеспечение доступности  долгосрочного  ипотечного  кредитованияжилищного строительства для широких слоев населения;     - формирование финансирования жилищного  строительства  в  разрезеинвесторов по годам и регионам, в пределах Программы, в том числе обес-печение необходимого государственного финансирования.     Министерство труда и социального развития Кыргызской Республики:     - социальная защита в части обеспечения жильем;     - разработка,  утверждение  показателей  строительства социальногожилья;     - определение стандартов,  параметров и критериев улучшения жилищ-ных условий.     Министерство промышленности,  энергетики и топливных ресурсов Кыр-гызской Республики:     - участие  в  снижении стоимости строительства жилья для социальноуязвимых слоев населения;     - внедрение  применения  местных строительных материалов,  а такжеотходов промышленности,  расширение сырьевой базы, выпуск и использова-ние эффективных строительных машин и механизмов;     - обеспечение охраны окружающей среды и рациональное использованиеприродных  ресурсов  путем внедрения в производство экологически чистыхстройматериалов и конструкций;     - развитие и модернизация промышленности строительных материалов сучетом уменьшения себестоимости и внедрения импортозамещения строитель-ных материалов.     1.4.2. Органы местного самоуправления:     - разработка  и реализация региональных и городских жилищных прог-рамм в рамках Программы;     - обеспечение  Госстроя  земельными  участками под жилищное строи-тельство на условиях долгосрочного ипотечного кредитования;     - создание  совместно  с  Госстроем резерва земельных участков подстроительство доступного жилья,  без права предоставления их для другихцелей;     - разработка планов и продвижение реконструкции и модернизации жи-лищного фонда;     - оказание практической помощи в выпуске и внедрении жилищных сер-тификатов и других ценных бумаг;     - обеспечение эффективного управления, эксплуатации, ремонта и об-новления жилищного фонда, находящегося в собственности органов местногосамоуправления, в сотрудничестве с частным жилищным сектором;     - разработка  механизмов  отчислений  в местный бюджет не менее 10процентов от стоимости строительства  коммерческого  жилья  и  объектовпроизводственного  назначения,  с привлечением их на развитие жилищногостроительства;     - создание  системы консультативных служб для населения по разъяс-нению основных положений жилищной политики и оказанию услуг  по  строи-тельству жилья;     - разработка программы развития зон индивидуальной застройки;     - разработка  и  обеспечение реализации программ по реабилитации идальнейшему развитию инженерной инфраструктуры населенных пунктов  Кыр-гызской Республики;     - разработка мероприятий и их реализация по модернизации и  усиле-нию  конструкций  несейсмостойких жилых домов в населенных пунктах рес-публики;     - обеспечение соблюдения нормативных правовых актов при предостав-лении права на пользование земельными  участками  на  проектирование  истроительство жилья;     - осуществление программы по поддержке социального жилья с исполь-зованием различных источников финансирования;     - планирование землепользования и градостроительной деятельности.      (В редакции от</w:t>
      </w:r>
    </w:p>
    <w:p>
      <w:r>
        <w:rPr>
          <w:rFonts w:ascii="Arial" w:cs="Arial" w:eastAsia="Arial" w:hAnsi="Arial"/>
          <w:sz w:val="24"/>
          <w:szCs w:val="24"/>
        </w:rPr>
        <w:t xml:space="preserve">2 июня 2008 года №264</w:t>
      </w:r>
    </w:p>
    <w:p>
      <w:r>
        <w:rPr>
          <w:rFonts w:ascii="Arial" w:cs="Arial" w:eastAsia="Arial" w:hAnsi="Arial"/>
          <w:sz w:val="24"/>
          <w:szCs w:val="24"/>
        </w:rPr>
        <w:t xml:space="preserve">)                   II. Правовое обеспечение программы                        жилищного строительства      Государство законодательными  актами  регулирует  правовую основу,обеспечивающую эффективное взаимодействие всех участников процесса  жи-лищного строительства.     Принятые ранее законы,  имеющие основополагающее значение для реа-лизации Программы,  -</w:t>
      </w:r>
    </w:p>
    <w:p>
      <w:r>
        <w:rPr>
          <w:rFonts w:ascii="Arial" w:cs="Arial" w:eastAsia="Arial" w:hAnsi="Arial"/>
          <w:sz w:val="24"/>
          <w:szCs w:val="24"/>
        </w:rPr>
        <w:t xml:space="preserve">Гражданский кодекс</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Налого-</w:t>
      </w:r>
    </w:p>
    <w:p>
      <w:r>
        <w:rPr>
          <w:rFonts w:ascii="Arial" w:cs="Arial" w:eastAsia="Arial" w:hAnsi="Arial"/>
          <w:sz w:val="24"/>
          <w:szCs w:val="24"/>
        </w:rPr>
        <w:t xml:space="preserve">вый кодекс</w:t>
      </w:r>
    </w:p>
    <w:p>
      <w:r>
        <w:rPr>
          <w:rFonts w:ascii="Arial" w:cs="Arial" w:eastAsia="Arial" w:hAnsi="Arial"/>
          <w:sz w:val="24"/>
          <w:szCs w:val="24"/>
        </w:rPr>
        <w:t xml:space="preserve">Кыргызской Республики,  законы Кыргызской Республики</w:t>
      </w:r>
    </w:p>
    <w:p>
      <w:r>
        <w:rPr>
          <w:rFonts w:ascii="Arial" w:cs="Arial" w:eastAsia="Arial" w:hAnsi="Arial"/>
          <w:sz w:val="24"/>
          <w:szCs w:val="24"/>
        </w:rPr>
        <w:t xml:space="preserve">"О гра-</w:t>
      </w:r>
    </w:p>
    <w:p>
      <w:r>
        <w:rPr>
          <w:rFonts w:ascii="Arial" w:cs="Arial" w:eastAsia="Arial" w:hAnsi="Arial"/>
          <w:sz w:val="24"/>
          <w:szCs w:val="24"/>
        </w:rPr>
        <w:t xml:space="preserve">достроительстве  и архитектуре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залоге"</w:t>
      </w:r>
    </w:p>
    <w:p>
      <w:r>
        <w:rPr>
          <w:rFonts w:ascii="Arial" w:cs="Arial" w:eastAsia="Arial" w:hAnsi="Arial"/>
          <w:sz w:val="24"/>
          <w:szCs w:val="24"/>
        </w:rPr>
        <w:t xml:space="preserve">,</w:t>
      </w:r>
    </w:p>
    <w:p>
      <w:r>
        <w:rPr>
          <w:rFonts w:ascii="Arial" w:cs="Arial" w:eastAsia="Arial" w:hAnsi="Arial"/>
          <w:sz w:val="24"/>
          <w:szCs w:val="24"/>
        </w:rPr>
        <w:t xml:space="preserve">"О</w:t>
      </w:r>
    </w:p>
    <w:p>
      <w:r>
        <w:rPr>
          <w:rFonts w:ascii="Arial" w:cs="Arial" w:eastAsia="Arial" w:hAnsi="Arial"/>
          <w:sz w:val="24"/>
          <w:szCs w:val="24"/>
        </w:rPr>
        <w:t xml:space="preserve">государственной регистрации прав на недвижимое  имущество  и  сделок  с</w:t>
      </w:r>
    </w:p>
    <w:p>
      <w:r>
        <w:rPr>
          <w:rFonts w:ascii="Arial" w:cs="Arial" w:eastAsia="Arial" w:hAnsi="Arial"/>
          <w:sz w:val="24"/>
          <w:szCs w:val="24"/>
        </w:rPr>
        <w:t xml:space="preserve">ним"</w:t>
      </w:r>
    </w:p>
    <w:p>
      <w:r>
        <w:rPr>
          <w:rFonts w:ascii="Arial" w:cs="Arial" w:eastAsia="Arial" w:hAnsi="Arial"/>
          <w:sz w:val="24"/>
          <w:szCs w:val="24"/>
        </w:rPr>
        <w:t xml:space="preserve">,</w:t>
      </w:r>
    </w:p>
    <w:p>
      <w:r>
        <w:rPr>
          <w:rFonts w:ascii="Arial" w:cs="Arial" w:eastAsia="Arial" w:hAnsi="Arial"/>
          <w:sz w:val="24"/>
          <w:szCs w:val="24"/>
        </w:rPr>
        <w:t xml:space="preserve">"О рынке ценных бумаг"</w:t>
      </w:r>
    </w:p>
    <w:p>
      <w:r>
        <w:rPr>
          <w:rFonts w:ascii="Arial" w:cs="Arial" w:eastAsia="Arial" w:hAnsi="Arial"/>
          <w:sz w:val="24"/>
          <w:szCs w:val="24"/>
        </w:rPr>
        <w:t xml:space="preserve">- корректируются ввиду изменений структурыуправления инвестиционным процессом и организационно-хозяйственной дея-тельностью строительного производства в условиях рыночной экономики.     Необходимо принять дополнительно ряд законодательных актов,  пере-чень которых содержится в</w:t>
      </w:r>
    </w:p>
    <w:p>
      <w:r>
        <w:rPr>
          <w:rFonts w:ascii="Arial" w:cs="Arial" w:eastAsia="Arial" w:hAnsi="Arial"/>
          <w:sz w:val="24"/>
          <w:szCs w:val="24"/>
        </w:rPr>
        <w:t xml:space="preserve">приложении</w:t>
      </w:r>
    </w:p>
    <w:p>
      <w:r>
        <w:rPr>
          <w:rFonts w:ascii="Arial" w:cs="Arial" w:eastAsia="Arial" w:hAnsi="Arial"/>
          <w:sz w:val="24"/>
          <w:szCs w:val="24"/>
        </w:rPr>
        <w:t xml:space="preserve">к Программе.     Наряду с законодательными актами, необходимо разработать и принятьряд подпрограмм, касающихся основных аспектов жилищного строительства:     - энергосбережения в строительстве;     - перестройки  производственной  базы  жилищного строительства,  впервую очередь - малоэтажного домостроения;     - организации  и освоения выпуска индустриальных облегченных конс-трукций,  изделий и деталей для комплектации домов различных  конструк-тивных типов применительно к конкретным регионам и территориям;     - модернизации и реконструкции жилых домов сейсмически  неустойчи-вой старой застройки.     Оказание помощи малоимущим гражданам республики в жилищном  строи-тельстве  требует принципиально новых подходов к осуществлению формиро-вания рынка жилья,  расширению использования средств населения  и  иныхвнебюджетных  источников финансирования в жилищной сфере и защите их отинфляции за счет выпуска и обращения ценных бумаг.                     III. Организация системы стимулирования                   развития жилищного строительства      Для становления и развития системы стимулирования жилищного строи-тельства необходима реализация следующих мероприятий:     3.1. Обеспечение  реализации  механизма  долгосрочного  ипотечногокредитования жилья.     3.2. Разработка  условий и норм адресной поддержки различных слоевнаселения, нуждающихся в социальной защите для решения жилищной пробле-мы.     3.3. Создание и внедрение универсального механизма по  привлечениюдолгосрочных внебюджетных финансовых ресурсов на рынок жилищных ипотеч-ных кредитов.     3.4. Создание и внедрение системы, обеспечивающей эффективное вза-имодействие всех участников по реализации Программы.     3.5. Стимулирование заемщиков, застройщиков, подрядчиков, кредито-ров и инвесторов.     3.6. Создание механизмов социальной защиты заемщиков, застройщиковот неправомерных действий кредиторов при их выселении в  случае  невоз-можности погашения взятого ранее кредита.     3.7. Формирование и развитие предложений по инвестиционным  проек-там для модернизации стройиндустрии, промышленных производств, ориенти-рованных на выпуск импортозамещающих машин,  механизмов, оборудования иматериалов, необходимых для строительного комплекса.     3.8. Формирование портфеля инвестиционных проектов для комплексно-го строительства нового жилья с соответствующей инфраструктурой.     3.9. Привлечение прямых иностранных инвестиций в осуществление ин-вестиционных проектов по жилищному строительству, стройиндустрии и про-мышленных производств, выпускающих продукцию для строительного комплек-са.     3.10. Разработка и внедрение механизмов параллельного финансирова-ния из государственных, местных бюджетов и частных инвестиций при комп-лексной застройке нового жилья и реконструкции жилых кварталов микрора-йонов, включая объекты социального назначения.     3.11. Обеспечение сохранности несейсмостойких  жилых  домов  путемусиления конструкций и одновременной их модернизации.     3.12. Окончание строительства не завершенных строительством  жилыхдомов и обеспечение их инженерной инфраструктурой.     3.13. Постоянное проведение мониторинга рынка жилья.     3.14. Сближение отечественных правил инвестиционной и строительнойдеятельности с международными нормами,  устранение барьеров в  развитииновых технологий.     3.15. Внедрение автоматизированной  системы  градостроительного  иземельного  кадастров,  внедрение учета и регистрации сделок с недвижи-мостью,  учета недвижимости и ее оценки, постоянного анализа рынка нед-вижимости.     3.16. Разработка проектов и осуществление обучения  кадров  строи-тельных профессий в условиях рыночных отношений.     3.17. Стимулирование развития рынка жилья путем поэтапного  сниже-ния  размера ставки государственной пошлины за нотариальное удостовере-ние сделок с недвижимостью.     3.18. Разработка и реализация программы связей с общественностью исредствами массовой информации, обеспечение социальной активности насе-ления по жилищному строительству.                  IV. Привлечение инвестиций и финансов      4.1. Жилищный  сектор  должен  быть  привлекателен для дальнейшегорасширения и развития инвестиционной деятельности.     Основным направлением и подходом в достижении цели и решении задачявляется создание эффективного рыночного механизма финансирования с од-новременным участием государства в решении жилищной проблемы.     При этом намечается создание целостной системы ипотечного кредито-вания  жилищного строительства,  которая включает в себя предоставлениекредиторами долгосрочных жилищных ипотечных кредитов заемщикам.     Одним из ключевых требований создаваемой системы ипотечного креди-тования жилищного строительства является обеспечение  доступности  ипо-течных кредитов для широких слоев населения. При этом система ипотечно-го кредитования должна носить рыночный, а не дотационный характер, бытьполностью  прозрачной  и  доступной для понимания и использования всемиучастниками процесса ипотечного кредитования.     Развитие ипотечного  кредитования  строительства  жилья  позволяеткомплексно использовать собственные средства граждан,  различные  формыгосударственной  поддержки и кредитные ресурсы внутренних и внешних ин-вестиций.     Для достижения этой цели определены четыре взаимосвязанных направ-ления:     - создание организационных,  финансовых и правовых предпосылок дляобеспечения доступным жильем граждан с привлечением их  средств,  внут-ренних и внешних ресурсов;     - формирование  эффективного  рынка  строительного   производства,стройиндустрии и промышленности строительных материалов;     - государственная поддержка населения в строительстве жилья;     - обеспечение доступности кредитных ресурсов,  в том числе долгос-рочного ипотечного кредитования строительства жилья для социально  уяз-вимых слоев населения.     Государство выполняет регулирующую роль  через  создание  правовойосновы,  обеспечивающей эффективное взаимодействие всех участников про-цесса жилищного строительства.     Строительство жилья  в  кредит  является не только основной формойрешения жилищной проблемы для населения,  но и одной  из  базовых  сферэкономической деятельности, ключевую роль в которой играют банковские идругие финансовые структуры.     Расширение операций  по  долгосрочному ипотечному кредитованию жи-лищного строительства ставит  задачу  привлечения  достаточного  объемадолгосрочных ресурсов с финансового рынка,  что определяет важность от-работки надежного механизма финансирования кредиторов и обеспечения га-рантий надежности инвесторам,  направляющим свои капиталы на рынок дол-госрочных жилищных ипотечных кредитов.     Обеспечение финансовыми  ресурсами (долгосрочных кредитов) населе-ния возможно как за счет средств,  привлекаемых  кредиторами  самостоя-тельно  на  первичном рынке (одноуровневая система ипотечного жилищногокредитования),  так и за счет средств,  привлекаемых на вторичном рынкечерез  специализированных  операторов (двухуровневая система ипотечногожилищного кредитования).     При формировании  системы ипотечного кредитования жилищного строи-тельства учитываются следующие аспекты:     - ипотечное  кредитование в начальной стадии будет ориентировано впервую очередь на те категории населения,  которые нуждаются в  сравни-тельно минимальных средствах;     - возможность оплаты части нового жилья за счет продажи уже  имею-щегося в собственности жилья;     - государственные субсидии заемщикам при строительстве жилья с по-мощью  ипотечного кредита могут быть использованы для оплаты доли в до-полнение к собственным средствам и ипотечному кредиту.     В части  государственного  финансирования  строительства жилья длякатегории граждан из числа нуждающихся, которым гарантируется выделениежилья,  государство  может предоставить жилье по договору найма ограни-ченной категории населения из числа остро нуждающихся.     Государственное и  муниципальное жилье будет предоставляться соци-ально защищаемым гражданам,  а также в качестве специализированного, неподлежащего  приватизации жилищного фонда (фонда временного проживания)и будет использоваться для  переселения  граждан  в  случаях  обращениявзыскания по договорам ипотечного кредитования.     4.2. Ориентировочные объемы внутренних  и  внешних  инвестиций  на2008-2010 годы:                                            (млн. сомов в ценах 2007 г.)-----------------------------------------------------------------------|                                               |2008-2010|в т.ч. 2010||                                               |  годы   |    год    ||-----------------------------------------------|---------|-----------||Всего, в том числе:                            |  58200  |   21485   ||-----------------------------------------------|---------|-----------||А. Внутренние источники                        |  31196  |   11540   ||-----------------------------------------------|---------|-----------||Бюджетные ассигнования и средства общественных |   3880  |    1300   ||организаций                                    |         |           ||-----------------------------------------------|---------|-----------||1. Средства, замороженные в незавершенном      |    390  |     140   ||строительстве                                  |         |           ||-----------------------------------------------|---------|-----------||2. Собственные средства граждан                |   7516  |    2600   ||-----------------------------------------------|---------|-----------||3. Иные источники финансирования (облигационные|  14020  |    5000   ||жилищные займы, жилищные лотереи, заемные      |         |           ||средства банков, предприятий, негосударственных|         |           ||пенсионных и страховых фондов и др.)           |         |           ||-----------------------------------------------|---------|-----------||4. Строительство внешних инженерных сетей и    |   5390  |    2500   ||сооружений (не менее 10% от общего объема на   |         |           ||жилищное строительство)                        |         |           ||-----------------------------------------------|---------|-----------||Б. Внешние источники (кредитные ресурсы и      |  27004  |    9945   ||гранты международных финансовых организаций    |         |           ||и др.)                                         |         |           |-----------------------------------------------------------------------     Объемы финансирования  жилищного  строительства  за счет бюджетныхассигнований на 2008-2010 годы:                                            (млн. сомов в ценах 2007 г.)-----------------------------------------------------------------------|                                     |2008-2010|в том числе по годам:||                                     |  годы   |---------------------||                                     |         | 2008 | 2009 | 2010  ||-------------------------------------|---------|------|------|-------||Республиканский бюджет               |   1800  |  600 |  600 |   600 ||-------------------------------------|---------|------|------|-------||Местные бюджеты                      |   1800  |  600 |  600 |   600 ||-------------------------------------|---------|------|------|-------||Итого:                               |   3600  | 1200 | 1200 |  1200 ||-------------------------------------|---------|------|------|-------||Кроме того, средства общественных    |    280  |   80 |  100 |   100 ||организаций                          |         |      |      |       ||-------------------------------------|---------|------|------|-------||Всего:                               |   3880  | 1280 | 1300 |  1300 |-----------------------------------------------------------------------     4.3. Задание  по  вводу в эксплуатацию общей площади жилых домов вКыргызской Республике на 2008-2010 годы.                                   Ввод общей площади, всего - тыс. кв.м                                     в т.ч. индивидуальное домостроение                                                     в % к общему итогу-----------------------------------------------------------------------|                                     |2008-2010|в том числе по годам:||                                     |  годы   |---------------------||                                     |         | 2008 | 2009 | 2010  ||-------------------------------------|---------|------|------|-------||Всего по Кыргызской Республике       |   5075  | 1420 | 1707 |  1948 ||                                     |   ----  | ---- | ---- |  ---- ||                                     |   3385  | 1005 | 1130 |  1250 ||                                     |  66,7%  |  71% |  66% |  64%  ||-------------------------------------|---------|------|------|-------||в том числе:                         |   740   |  190 |  250 |  300  ||Джалал-Абадская область              |   ---   |  --- |  --- |  ---  ||                                     |   480   |  140 |  160 |  180  ||                                     |  64,9%  |  74% |  64% |  54%  ||-------------------------------------|---------|------|------|-------||Иссык-Кульская область               |   380   |  100 |  130 |  150  ||                                     |   ---   |  --- |  --- |  ---  ||                                     |   290   |   80 |  100 |  110  ||                                     |  76,3%  |  80% |  77% |  73%  ||-------------------------------------|---------|------|------|-------||Нарынская область                    |   205   |   50 |   70 |   85  ||                                     |   ---   |   -- |   -- |   --  ||                                     |   150   |   40 |   50 |   60  ||                                     |  73,2%  |  80% |  71% |  71%  ||-------------------------------------|---------|------|------|-------||Ошская область(*)                    |  1080   |  320 |  360 |  400  ||                                     |  ----   |  --- |  --- |  ---  ||                                     |   890   |  275 |  295 |  320  ||                                     |  82,4%  |  86% |  82% |  80%  ||-------------------------------------|---------|------|------|-------||Баткенская область                   |   420   |  120 |  140 |  160  ||                                     |   ---   |  --- |  --- |  ---  ||                                     |   345   |  100 |  115 |  130  ||                                     |  82,1%  |  83% |  82% |  81%  ||-------------------------------------|---------|------|------|-------||Таласская область                    |   170   |   50 |   57 |   63  ||                                     |   ---   |   -- |   -- |   --  ||                                     |   135   |   40 |   45 |   50  ||                                     |  79,4%  |  80% |  79% |  79%  ||-------------------------------------|---------|------|------|-------||Чуйская область                      |   970   |  250 |  330 |  390  ||                                     |   ---   |  --- |  --- |  ---  ||                                     |   540   |  160 |  180 |  200  ||                                     |  55,7%  |  64% |  55% |  51%  ||-------------------------------------|---------|------|------|-------||город Бишкек                         |  1110   |  340 |  370 |  400  ||                                     |  ----   |  --- |  --- |  ---  ||                                     |   555   |  170 |  185 |  200  ||                                     |   50%   |  50% |  50% |  50%  |-----------------------------------------------------------------------     Примечания:     1. (*) - в том числе город Ош.     2. Осуществление жилищного строительства с реализацией указанных втаблице показателей обеспечит реальное увеличение  жилищного  фонда  порегионам  и в целом по республике к концу 2010 года до 68,68 млн.  кв.мобщей площади,  со средней обеспеченностью общей площадью на одного че-ловека - 12,34 кв.м.     Задание по вводу в эксплуатацию квартир (домов) для социально-уяз-вимого слоя населения по категориям граждан на 2008-2010 годы:-----------------------------------------------------------------------|                                |2008-2010|   в том числе по годам:  ||                                |  годы   |--------------------------||                                |         |  2008  |  2009  |  2010  ||--------------------------------|---------|--------|--------|--------||Всего по Кыргызской Республике  |         |        |        |        ||Инвестиции(*) млн. сомов        |52810    |15936   |17889   |18985   ||Количество квартир (домов) -    |   79,23 |   21,30|   26,55|   31,38||тыс.                            |         |        |        |        ||Ввод общей площади - тыс. кв.м  | 5075    | 1420   | 1707   | 1948   ||--------------------------------|---------|--------|--------|--------||От общего количества:           |         |        |        |        ||--------------------------------|---------|--------|--------|--------||а) для малоимущих граждан и     |         |        |        |        ||   граждан со средним доходом   |         |        |        |        ||Инвестиции - млн. сомов         |37030    | 8950   |12290   |15790   ||Количество квартир(**) (домов) -|   68,55 |   16,57|   22,76|   29,22||тыс.                            |         |        |        |        ||Ввод общей площади - тыс. кв.м  | 4113    |  994   | 1366   | 1753   ||--------------------------------|---------|--------|--------|--------||б) для других категорий         |         |        |        |        ||   населения                    |         |        |        |        ||Инвестиции - млн. сомов         |15780    | 6986   | 5599   | 3195   ||Количество квартир(***)         |   10,68 |    4,73|    3,79|    2,16||(домов) - тыс.                  |         |        |        |        ||Ввод общей площади - тыс. кв.м  |  962    |  426   |  341   |  195   |-----------------------------------------------------------------------     Примечание: 1. Средняя стоимость 1 кв.м общей площади строительст-ва жилья и средний размер одной квартиры (дома) расчетно приняты в  це-лом по Кыргызской Республике,  соответственно 11,02 тыс.  сомов и 66,04кв.м, в том числе:     - для  малоимущих граждан и граждан со средним доходом,  соответс-твенно, не более 9,0 тыс. сомов и 60 кв.м;     - для  других категорий населения,  соответственно,  не менее 16,4тыс. кв.м и 90 кв.м.     2. Показатели,  указанные  в  пункте 1 настоящего примечания,  приразработке региональных,  районных,  городских жилищных программ  будутопределены дифференцированно, в зависимости от местных факторов.     3. (*) - в ценах 2007 года;     (**) - минимальные контрольные цифры;     (***) - не ограничивается.     В условиях  снижения  уровня жилищного строительства отрицательнуюроль сыграла ликвидация жилых помещений в связи с переоборудованием  ихв магазины,  кафе,  аптеки и помещения другого функционального назначе-ния. В 1991-2005 годах выбытие общей площади жилья составляло 19,1 млн.кв.м, т.е. на 11,5 млн. кв.м больше, чем построено нового жилья, или 33процента наличия жилищного фонда  республики,  хотя  перепрофилированиежилых  помещений под помещения другого функционального назначения можетосуществляться только в исключительных случаях и запрещается без  госу-дарственной надобности.     Для того,  чтобы выйти на достигнутый показатель  жилищного  фондауровня  1991  года,  потребуется  не  менее  15 лет (для сравнения:  за2001-2006 годы построено в республике 2,8 млн. кв.м жилья).                      V. Инженерная инфраструктура      Разработанная Госстроем Республиканская техническая программа "Ге-неральная схема развития инженерных систем в населенных пунктах респуб-лики" свидетельствует о неудовлетворительном положении дел в  обеспече-нии населенных пунктов и проживающих в них граждан питьевой водой,  ка-нализацией,  электроэнергией,  теплом,  газом,  связью и другими видамикоммуникаций.     За последнее десятилетие не проводились ремонтно-восстановительныеработы,  замена отработавшего оборудования и механизмов по многим видаминженерной инфраструктуры.  Такое положение,  особенно в сельской мест-ности,  приводит к снижению уровня благосостояния населения,  ухудшениюсоциально-бытовых условий жизни.  Кроме того,  заметное  отставание  отсовременного уровня системы жизнеобеспечения, существенным образом ска-зывается на санитарно-эпидемиологической и экологической  обстановке  врегионах. Во многих населенных пунктах республики отсутствует водоснаб-жение, или обеспеченность населения питьевой водой в целом по республи-ке составляет 15-20 процентов от общей потребности.     Показатели средней обеспеченности  населенных  пунктов  КыргызскойРеспублики  системами  инженерного оборудования (на 01.01.2007 г.) сос-тавляют:                                                           (в процентах)-----------------------------------------------------------------------|Наименование административной |Водоснаб-| Электро-|Теплоснаб-|Водоот-||          единицы             |  жение  |снабжение|  жение   |ведение||------------------------------|---------|---------|----------|-------||             1                |    2    |    3    |     4    |   5   ||------------------------------|---------|---------|----------|-------||В целом по республике         |  60,10  |  85,50  |   19,87  | 20,42 ||------------------------------|---------|---------|----------|-------||в том числе:                  |         |         |          |       ||------------------------------|---------|---------|----------|-------||Джалал-Абадская область       |  55,09  |  88,03  |    9,81  |  8,91 ||------------------------------|---------|---------|----------|-------||Иссык-Кульская область        |  55,50  |  85,54  |    5,53  | 17,62 ||------------------------------|---------|---------|----------|-------||Нарынская область             |  46,60  |  75,83  |    6,88  |  6,23 ||------------------------------|---------|---------|----------|-------||Ошская область                |  52,03  |  80,73  |    9,57  |  9,85 ||------------------------------|---------|---------|----------|-------||Баткенская область            |  46,00  |  80,50  |    6,40  |  6,75 ||------------------------------|---------|---------|----------|-------||Таласская область             |  65,23  |  79,80  |    6,44  |  9,58 ||------------------------------|---------|---------|----------|-------||Чуйская область               |  49,64  |  90,38  |   15,84  | 13,26 ||------------------------------|---------|---------|----------|-------||город Бишкек                  |  92,00  | 100,00  |   85,00  | 77,50 |-----------------------------------------------------------------------     В целях обеспечения регионов республики соответствующей инженернойинфраструктурой и объектами производственного назначения Госстрою  сов-местно  с государственными администрациями областей необходимо разрабо-тать программы по реабилитации и дальнейшему развитию  инженерной  инф-раструктуры в разрезе каждого населенного пункта республики.     Указанные программы подлежат  утверждению  государственными  адми-нистрациями областей по согласованию с местными органами власти и Госс-троем.  К концу 2010 года минимальная обеспеченность населенных пунктовсистемами инженерного обеспечения должна составлять:     а) в городах Бишкек и Ош, в областных центрах - 90-100 процентов;     б) в городах, поселках городского типа, районных центрах республи-ки - до 70 процентов;     в) в сельской местности - не менее 30 процентов.                       VI. Подрядная деятельность      В настоящее  время  в Кыргызской Республике 1341 организация имеетлицензии на осуществление строительной деятельности.     Имеющиеся мощности строительных организаций, на базе анализа нали-чия основных фондов и численности работающих,  задействованы  на  65-70процентов, для увеличения объема осваиваемых инвестиций имеется необхо-димый потенциал.     Увеличение объемов строительства создаст стимулирующие условия длявозвращения высококвалифицированных специалистов в республику,  которыев настоящее время работают в Российской Федерации, Республике Казахстани зарубежных странах.     Специализированным учебным  центрам необходимо осуществлять подго-товку и повышение квалификации специалистов  инженерно-технических  ра-ботников (ИТР) и рабочих специальностей.     В условиях все возрастающих требований,  предъявляемых к  качествустроительной продукции,  внедрения новых,  более совершенных технологийпроизводства,  актуальным становится вопрос наличия и развития основныхфондов  строительных  организаций.  Основным  источником инвестированиявоспроизводства и обновления  основных  фондов  строительства  являютсясобственные  средства предприятий и организаций,  на их долю приходитсяоколо 65 процентов от общей суммы средств  в  реальное  инвестирование.Остальная часть инвестиций покрывается за счет заемных средств, внебюд-жетных и прочих источников.     Основную долю  в  собственных  средствах предприятий и организаций(60-65 процентов),  направляемых  на  инвестиционные  цели,  составляетамортизация действующих основных фондов.     В целях развития активной части основных  производственных  фондовпринят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финансовой аренде (лизинге)". Дляуспешного развития лизинга требуется оказание государственной поддержкив первые 3-5 лет, с учетом создания отраслевой базы данных для оказаниялизинговых услуг.  Для этого необходимо создание специализированной ли-зинговой компании со 100-процентным пакетом государственных акций.     Наличие подрядных строительных организаций и объем  подрядных  ра-бот, выполняемых собственными силами:-----------------------------------------------------------------------|         Наименование региона        |Количество |   Объем работ,    ||                                     | подрядных |    выполненный    ||                                     |организаций|собственными силами||                                     |(2006 год) |   в 2006 году,    ||                                     |           |    тыс. сомов     ||-------------------------------------|-----------|-------------------||Кыргызская Республика                |    608    |     7232320,1     ||Баткенская область                   |     20    |      124538,9     ||Джалал-Абадская область              |     48    |     1402795,6     ||Иссык-Кульская область               |     43    |      376641,5     ||Нарынская область                    |     36    |      318505,7     ||-------------------------------------|-----------|-------------------||Ошская область                       |     23    |      334857,5     ||город Ош                             |     73    |      445071,3     ||Таласская область                    |      8    |       69711,6     ||Чуйская область                      |     94    |     1252113,5     ||город Бишкек                         |    294    |     3652701,7     |-----------------------------------------------------------------------     При разработке  региональных  программ необходимо определить конк-ретные задания в разрезе подрядных организаций по жилищному  строитель-ству на 2008-2010 годы.                       VII. Стройиндустрия и промышленность                        строительных материалов      Развитие базы по производству строительных материалов,  изделий  иконструкций  на основе местного сырья возможно при проведении следующихмероприятий:     - перепрофилирование существующих производственных мощностей в це-лях более эффективного использования выпуска продукции для  обеспеченияконструкциями, изделиями и материалами при сооружении систем инженернойинфраструктуры;     - создание условий, обеспечивающих благоприятный финансово-кредит-ный климат для развития лизинга в строительной отрасли;     - государственная  поддержка  научных  и  исследовательских работ,направленных на разработку и внедрение современных строительных матери-алов,  изделий и конструкций с учетом требований надежности,  экологич-ности и экономичности;     - совершенствование  системы ценообразования строительно-монтажныхработ;     - развитие и реализация инновационных программ;     - создание системы менеджмента и маркетинга в строительстве;     - подготовка, переподготовка и переквалификация специалистов стро-ительной отрасли на специализированных базах профессиональной подготов-ки.     Для удовлетворения возрастающих потребностей  строительного  комп-лекса,  импортозамещения  строительных материалов и развития производс-тва, основанного на местном сырье, необходимо решить следующие вопросы:     - монополизм  в  цементном производстве (несмотря на начало строи-тельства цементного завода на юге) в ближайшие 2-3 года, до запуска за-вода на полную мощность,  отсутствие производственных мощностей по про-изводству цемента на юге республики;     - модернизация  и  запуск цементного производства на Курментинскомзаводе Иссык-Кульской области, в городе Кызыл-Кия Баткенской области;     - реабилитация  гравийно-сортировочного  завода в городе Каракол икерамзитового завода в городе Балыкчы Иссык-Кульской области;     - освоение производства гипса и компонентов на месторождении в На-рынской области;     - реабилитация  и  строительство кирпичного производства в Таласс-кой, Иссык-Кульской и Нарынской областях;     - реабилитация  и  запуск  линолеумного  завода в Кеминском районеЧуйской области.     Госстроем совместно с Министерством промышленности, энергетическо-го развития и топливных ресурсов Кыргызской Республики проводятся  спе-циальные  мероприятия по дальнейшему развитию базы строительной индуст-рии и промышленности строительных материалов.     Существующие производственные  мощности по производству строитель-ных материалов и продукции стройиндустрии в год:     цемент - 1,6 млн. тн;     стекло - 32 млн. кв.м в условном 2-х мм исчислении;     кирпич - 114,7 млн. д.;     шифер гофрированный - 231535,8;     изделия камнеобработки из гранита, мрамора, известняка - 19,6 тыс.кв.м;     конструкции сборные из бетона - 107,35 тыс. тн.     Для создания производств по выпуску импортозамещающей продукции  вКыргызской Республике необходимо осуществить следующие мероприятия:     - освоение производства формованных базальтовых  изделий  по  всейноменклатуре  на  основе  сырьевых ресурсов (базальтовые месторождения)для удовлетворения спроса на рынке строительной продукции;     - реконструкция  существующих производств и создание нового произ-водства по выпуску санитарно-технических фаянсовых изделий,  полиэтиле-новых труб низкого и высокого давления на юге республики.     Внедрение импортозамещающей продукции,  применение местных  строи-тельных  материалов,  а также отходов промышленности позволит расширитьсырьевую базу строительства,  экономить материальные,  энергетические идругие ресурсы.           VIII. Градостроительное планирование и обеспечение                      строительства нового жилья      Необходимо упорядочить градостроительное планирование  и  повыситьэффективность принимаемых градостроительных проектов:     - адаптация действующих градостроительных нормативов (строительныенормы и правила - СНиП) к современным требованиям и условиям;     - пересмотр расчетных нормативов,  связанных с обеспечением  соци-альной   инфраструктуры,   культурно-бытового  обслуживания,  торговли,транспорта;     - корректировка  и разработка градостроительных документов с обес-печением жилых районов и микрорайонов объектами соцкультбыта  с  учетомперспективного их развития;     - пересмотр подхода к  нормированию  инженерной  инфраструктуры  сучетом  стандартов и плотностных характеристик различных зон населенныхпунктов;     - разработка  генеральных планов населенных пунктов с учетом обес-печения общественным транспортом;     - максимальный  учет  при градостроительном проектировании природ-но-техногенных процессов (оползни,  селевые  потоки,  снеговые  лавины,камнепады,  сейсмическая опасность),  исключение строительства объектовна указанных территориях,  планирование строительства защитных сооруже-ний;     - новое строительство следует сочетать и взаимоувязывать с сущест-вующей застройкой на основе градостроительной документации,  с последо-вательным сносом поквартально несейсмостойкого малоэтажного жилья, пла-нированием на их месте многоэтажного жилья;     - определение территории под строительство жилых районов;     - обеспечения  необходимого  соотношения баланса застроенных и не-застроенных пространств,  в застройке различных типов  домов,  в  целяхобеспечения  эффективного использования земли и здоровой среды прожива-ния;     - повышение  качества  проектов  зданий и жилых помещений в рамкахградостроительного планирования с эффективным и рациональным сочетаниемвысокоэтажного, многоэтажного и малоэтажного жилья с учетом безопаснос-ти, социальных проблем,  экологичности, "расползания" городов, эксплуа-тационных затрат и архитектурной привлекательности;     - оказание помощи в проектировании и соблюдении строительных  норминдивидуальным застройщикам жилья;     - упрощение процедуры согласования,  экспертизы и получения разре-шений на строительство жилых зданий совместно с городскими,  районными,соответствующими службами; подготовка обоснованных предложений по круп-ным населенным пунктам для перевода их в категорию городов, позволяющихулучшить качество обслуживания населения, эксплуатации инженерно-транс-портных и коммуникационных объектов;     - повышение технической квалификации кадров, организационно-управ-ленческих  навыков,  связь  с  общественностью по разъяснению населениюпринципов ремонта, реконструкции, расширения и организации строительст-ва нового жилья.     Всего в республике 1810 населенных пунктов (в том числе 20 городови 28 поселков городского типа и районных центров),  из них для 1034 на-селенных пунктов разработаны генеральные планы,  а 776 - не имеют генп-ланов.  Из  разработанных в различные годы генеральных планов около 517требуют корректировки. Госстрою совместно с Министерством финансов Кыр-гызской Республики необходимо составить график разработки (корректиров-ки) генпланов.     В первоочередном порядке должны быть осуществлены работы по соору-жению подъездных дорог,  объектов электроснабжения, водоснабжения и га-зоснабжения  за счет местных бюджетов и привлеченных средств.  Проблемытеплоснабжения и канализации во многих случаях  могут  быть  решены  засчет автономных теплоисточников и очистных сооружений.     Увеличение объемов  строительства  малоэтажного  строительства   всельской местности,  поселках городского типа,  малых городах потребуетпересмотра градостроительной политики. Параллельно с разработкой и кор-ректировкой  генеральных планов предоставление прав на пользование тер-риторий под жилищное строительство в пределах населенных  пунктов  осу-ществляется на основе действующих градостроительных нормативов.     Предложения по размещению многоэтажного жилищного строительства  ииндивидуального  домостроения с соответствующей инфраструктурой опреде-ляются органами архитектуры и строительства на местах согласно Програм-ме по объектам строительства жилья: 2008-2010 годы - в 2008 году, а длястроительства на перспективу (2011-2020 годы) - в 2009 году.                   IX. Механизмы реализации Программы      Механизмы реализации Программы учитывают структуру ее  осуществле-ния,  комплексный  характер и разнообразие организационно-правовых формучастников в условиях рыночных отношений. Для определения принципиальноновых подходов к решению жилищной проблемы предлагаются системные меха-низмы:     9.1. Механизм государственной поддержки мероприятий является опре-деляющим для реализации Программы и требует участия государства.     Данный механизм предусматривает предоставление гарантий от полити-ческих и других видов рисков;  использование предусмотренных  законода-тельством  жилищных  субсидий и других мер по повышению покупательскогоспроса населения на жилье в условиях экономической нестабильности.     Важным звеном  механизма  на  региональном уровне является участиерегиональных и муниципальных бюджетных и внебюджетных фондов в финанси-ровании  жилищного строительства,  инфраструктуры в районах жилой заст-ройки.     9.2. В  Программе  уделяется приоритетное внимание правовому меха-низму,  совершенствованию имеющейся правовой базы  и  разработке  новыхнормативных  правовых актов для решения вопросов обеспечения жильем на-селения.     9.3. Организационно-институциональный   механизм   предусматриваетсоздание Фонда по развитию жилищного строительства с развитой сетью ре-гиональных отделений, позволяющий оперативно осваивать инвестиции в жи-лищное строительство с активным участием региональных  и  муниципальныхфондов финансирования жилищного строительства.     9.4. В условиях социально-ориентированной рыночной экономики  воп-рос, как правило, решается:     - путем адресной поддержки тех, кто не может самостоятельно приоб-рести жилье;     - путем создания механизма,  предоставляющего  значительной  частинаселения страны возможность приобрести и улучшить жилье с учетом полу-чаемых доходов.     Реализация первого направления является прерогативой государствен-ных органов управления с использованием бюджетных  средств.  При  этом,социальная  поддержка  может осуществляться в рамках предлагаемой схемыипотеки, используя положительный опыт других стран.     Реализация второго  направления  основана на постоянно действующеммеханизме финансирования жилья на условиях ипотечного кредитования.     Формирование системы  ипотечного  жилищного  кредитования являетсяодним из приоритетных направлений государственной жилищной политики.     Развитие системы ипотечного кредитования должно идти параллельно смерами,  принимаемыми в целях снижения стоимости  строительства  жилья,ценового дисбаланса на рынке жилья.     По мере развития рынка могут использоваться иные модели  привлече-ния долгосрочных кредитных ресурсов.     Система институтов ипотечного кредитования взаимодействует с реги-ональными фондами жилищного строительства, страховыми компаниями и дру-гими инвестирующими компаниями независимо от формы собственности и мес-тонахождения.     9.5. Механизм формирования финансовой  базы  разделяет  финансовоеобеспечение строительства жилья для малоимущих граждан,  ипотечное кре-дитование застройщиков. Финансовую базу жилищного строительства предус-матривается  формировать за счет государственного бюджета,  привлеченияцелевых долгосрочных международных кредитов,  средств финансовых инвес-торов, покупающих ценные бумаги фондов, а также за счет средств коммер-ческих банков,  региональных и муниципальных фондов финансирования  жи-лищного строительства,  коммерческих кредитов, средств населения, гран-тов и создания вторичного рынка жилья.     9.6. Принципы страхования, учета риска и регулирования применяютсяв системе долгосрочного ипотечного кредитования для выполнения  страхо-вания долгосрочных кредитов и ипотеки, имущества (квартиры) и жизни за-емщика и застройщика.     Предусматривается образование резервных муниципальных жилых фондовдля расселения заемщиков, на квартиру которых обращено взыскание.     9.7. Необходимо обеспечить гарантирование кредитных и инвестицион-ных рисков на государственном, региональном и местном уровнях.     9.8. Система  учета и согласования интересов участников Программы,повышения социальной и общественной ее  значимости  учитывает  интересыучастников,  является  важнейшим  фактором успеха реализации Программы,оказывает поддержку и согласованность,  а в случае объективного расхож-дения интересов участников - достижение компромиссов.                              X. Заключение      Программа жилищного  строительства является одним из наиболее важ-ных направлений экономического развития Кыргызстана, призванная создатьсоциальную базу для воспроизводства человеческого капитала.     Рост инвестиций в жилищное строительство способствует оживлению  иразвитию  смежных  со строительством отраслей - строительной индустрии,промышленности местных  строительных  материалов,  промышленных  произ-водств, транспорта.     Именно инвестирование  жилищного  строительства  и  долговременноекредитование  населения для приобретения жилья позволили возродить про-мышленность и создать новые рабочие места, оздоровить банковскую систе-му и выйти из кризиса Соединенным Штатам Америки в 30-х годах, Канаде иГермании - в 40-50-х годах, Аргентине и Чили - в 70-80-х годах прошлогостолетия,  а  также ускорить проведение экономических реформ в десяткахдругих стран.     При этом,  устойчивость макроэкономической ситуации в стране,  ук-репление банковской системы,  доверие к ней населения и, как следствие,вклад  средств  граждан на жилищное строительство - играют существеннуюроль в решении социальных проблем.     Сочетание интересов   участников  реализации  Программы  жилищногостроительства создает необходимую почву для развития  жилья  и  возмож-ность удовлетворить жилищные потребности всем гражданам республики, не-зависимо от социального и имущественного  положения  и,  как  следствиеэтого, повысить социальную стабильность в обществе.     Перечень нормативных правовых актов,  необходимых  для  реализацииПрограммы, прилагается.</w:t>
      </w:r>
    </w:p>
    <w:p>
      <w:r>
        <w:rPr>
          <w:rFonts w:ascii="Arial" w:cs="Arial" w:eastAsia="Arial" w:hAnsi="Arial"/>
          <w:sz w:val="24"/>
          <w:szCs w:val="24"/>
        </w:rPr>
        <w:t xml:space="preserve">Приложение                                           к Национальной программе                                           жилищного строительства в                                             Кыргызской Республике                                        на 2008-2010 годы, утвержденной                                         постановлением Правительства                                             Кыргызской Республики                                         от 26 ноября 2007 года № 562                                ПЕРЕЧЕНЬ        нормативных правовых актов, необходимых для реализации            Национальной программы жилищного строительства               в Кыргызской Республике на 2008-2010 годы                      (В редакции постановлении КР                   от</w:t>
      </w:r>
    </w:p>
    <w:p>
      <w:r>
        <w:rPr>
          <w:rFonts w:ascii="Arial" w:cs="Arial" w:eastAsia="Arial" w:hAnsi="Arial"/>
          <w:sz w:val="24"/>
          <w:szCs w:val="24"/>
        </w:rPr>
        <w:t xml:space="preserve">2 июня 2008 года №264</w:t>
      </w:r>
    </w:p>
    <w:p>
      <w:r>
        <w:rPr>
          <w:rFonts w:ascii="Arial" w:cs="Arial" w:eastAsia="Arial" w:hAnsi="Arial"/>
          <w:sz w:val="24"/>
          <w:szCs w:val="24"/>
        </w:rPr>
        <w:t xml:space="preserve">)  -----------------------------------------------------------------------|№ | Форма |   Наименование   |   Срок   | Исполнители |  Примечания  ||п/|       |   нормативного   |разработки|             |              ||п |       |  правового акта  |          |             |              ||---------------------------------------------------------------------||              I. Проекты законов Кыргызской Республики               ||---------------------------------------------------------------------||1 |Проект |Закон "О жилищных |I квартал |Служба       |В целях       ||  |Закона |сертификатах"     |2008 года |финнадзора,  |внедрения и   ||  |       |                  |          |Нацбанк,     |развития      ||  |       |                  |          |Минфин,      |долгосрочного ||  |       |                  |          |Минэкономраз-|ипотечного    ||  |       |                  |          |вития,       |кредитования  ||  |       |                  |          |Госстрой     |              ||--|-------|------------------|----------|-------------|--------------||2 |Проект |"О добровольном   |I квартал |Минэкономраз-|В целях защиты||  |Закона |льготном          |2008 года |вития, Служба|собственников ||  |       |страховании жилищ |          |финнадзора,  |жилья от      ||  |       |от чрезвычайных   |          |Минфин,      |стихийных     ||  |       |ситуаций          |          |Госрегистр,  |бедствий и    ||  |       |природного        |          |Госстрой     |строительства ||  |       |характера в       |          |             |сейсмостойкого||  |       |Кыргызской        |          |             |жилья         ||  |       |Республике"       |          |             |              ||---------------------------------------------------------------------||           II. О внесении изменений и дополнений в Законы            ||                        Кыргызской Республики                        ||---------------------------------------------------------------------||3 |Проект |</w:t>
      </w:r>
    </w:p>
    <w:p>
      <w:r>
        <w:rPr>
          <w:rFonts w:ascii="Arial" w:cs="Arial" w:eastAsia="Arial" w:hAnsi="Arial"/>
          <w:sz w:val="24"/>
          <w:szCs w:val="24"/>
        </w:rPr>
        <w:t xml:space="preserve">Земельный кодекс</w:t>
      </w:r>
    </w:p>
    <w:p>
      <w:r>
        <w:rPr>
          <w:rFonts w:ascii="Arial" w:cs="Arial" w:eastAsia="Arial" w:hAnsi="Arial"/>
          <w:sz w:val="24"/>
          <w:szCs w:val="24"/>
        </w:rPr>
        <w:t xml:space="preserve">|II квартал|Госрегистр,  |С учетом      ||  |Закона |                  |2008 года |Минсельвод-  |стимулирования||  |       |                  |          |хоз,         |комплексного  ||  |       |                  |          |Госстрой     |жилищного     ||  |       |                  |          |             |строительства ||  |       |                  |          |             |с инженерной  ||  |       |                  |          |             |инфраструкту- ||  |       |                  |          |             |рой           ||--|-------|------------------|----------|-------------|--------------||4 |Проект |</w:t>
      </w:r>
    </w:p>
    <w:p>
      <w:r>
        <w:rPr>
          <w:rFonts w:ascii="Arial" w:cs="Arial" w:eastAsia="Arial" w:hAnsi="Arial"/>
          <w:sz w:val="24"/>
          <w:szCs w:val="24"/>
        </w:rPr>
        <w:t xml:space="preserve">"О залоге"</w:t>
      </w:r>
    </w:p>
    <w:p>
      <w:r>
        <w:rPr>
          <w:rFonts w:ascii="Arial" w:cs="Arial" w:eastAsia="Arial" w:hAnsi="Arial"/>
          <w:sz w:val="24"/>
          <w:szCs w:val="24"/>
        </w:rPr>
        <w:t xml:space="preserve">|II квартал|Служба       |В части       ||  |Закона |                  |2008 года |финнадзора,  |долгосрочного ||  |       |                  |          |Нацбанк,     |ипотечного    ||  |       |                  |          |Минфин,      |кредитования  ||  |       |                  |          |Минэкономраз-|              ||  |       |                  |          |вития,       |              ||  |       |                  |          |Госстрой     |              ||--|-------|------------------|----------|-------------|--------------||5 |Проект |</w:t>
      </w:r>
    </w:p>
    <w:p>
      <w:r>
        <w:rPr>
          <w:rFonts w:ascii="Arial" w:cs="Arial" w:eastAsia="Arial" w:hAnsi="Arial"/>
          <w:sz w:val="24"/>
          <w:szCs w:val="24"/>
        </w:rPr>
        <w:t xml:space="preserve">Гражданский     |II квартал|             |В части       |</w:t>
      </w:r>
    </w:p>
    <w:p>
      <w:r>
        <w:rPr>
          <w:rFonts w:ascii="Arial" w:cs="Arial" w:eastAsia="Arial" w:hAnsi="Arial"/>
          <w:sz w:val="24"/>
          <w:szCs w:val="24"/>
        </w:rPr>
        <w:t xml:space="preserve">|  |Закона |кодекс</w:t>
      </w:r>
    </w:p>
    <w:p>
      <w:r>
        <w:rPr>
          <w:rFonts w:ascii="Arial" w:cs="Arial" w:eastAsia="Arial" w:hAnsi="Arial"/>
          <w:sz w:val="24"/>
          <w:szCs w:val="24"/>
        </w:rPr>
        <w:t xml:space="preserve">|2008 года |Госстрой     |жилищно-граж- ||  |       |                  |          |             |данского      ||  |       |                  |          |             |строительства ||--|-------|------------------|----------|-------------|--------------||6 |Проект |</w:t>
      </w:r>
    </w:p>
    <w:p>
      <w:r>
        <w:rPr>
          <w:rFonts w:ascii="Arial" w:cs="Arial" w:eastAsia="Arial" w:hAnsi="Arial"/>
          <w:sz w:val="24"/>
          <w:szCs w:val="24"/>
        </w:rPr>
        <w:t xml:space="preserve">Кодекс</w:t>
      </w:r>
    </w:p>
    <w:p>
      <w:r>
        <w:rPr>
          <w:rFonts w:ascii="Arial" w:cs="Arial" w:eastAsia="Arial" w:hAnsi="Arial"/>
          <w:sz w:val="24"/>
          <w:szCs w:val="24"/>
        </w:rPr>
        <w:t xml:space="preserve">"Об   |II квартал|                  |В части       ||  |Закона |административной  |2008 года |Госстрой     |жилищно-граж- ||  |       |ответственности"  |          |             |данского      ||  |       |                  |          |             |строительства ||--|-------|------------------|----------|-------------|--------------||7 |Проект |</w:t>
      </w:r>
    </w:p>
    <w:p>
      <w:r>
        <w:rPr>
          <w:rFonts w:ascii="Arial" w:cs="Arial" w:eastAsia="Arial" w:hAnsi="Arial"/>
          <w:sz w:val="24"/>
          <w:szCs w:val="24"/>
        </w:rPr>
        <w:t xml:space="preserve">Закон</w:t>
      </w:r>
    </w:p>
    <w:p>
      <w:r>
        <w:rPr>
          <w:rFonts w:ascii="Arial" w:cs="Arial" w:eastAsia="Arial" w:hAnsi="Arial"/>
          <w:sz w:val="24"/>
          <w:szCs w:val="24"/>
        </w:rPr>
        <w:t xml:space="preserve">"Об  |II квартал|Госстрой,    |В целях       ||  |Закона |индивидуальном    |2008 года |Госрегистр   |упорядочения  ||  |       |жилищном          |          |             |строительства ||  |       |строительстве в   |          |             |новостроек    ||  |       |Кыргызской        |          |             |              ||  |       |Республике"       |          |             |              ||--|-------|------------------|----------|-------------|--------------||8 |Проект |</w:t>
      </w:r>
    </w:p>
    <w:p>
      <w:r>
        <w:rPr>
          <w:rFonts w:ascii="Arial" w:cs="Arial" w:eastAsia="Arial" w:hAnsi="Arial"/>
          <w:sz w:val="24"/>
          <w:szCs w:val="24"/>
        </w:rPr>
        <w:t xml:space="preserve">Закон</w:t>
      </w:r>
    </w:p>
    <w:p>
      <w:r>
        <w:rPr>
          <w:rFonts w:ascii="Arial" w:cs="Arial" w:eastAsia="Arial" w:hAnsi="Arial"/>
          <w:sz w:val="24"/>
          <w:szCs w:val="24"/>
        </w:rPr>
        <w:t xml:space="preserve">"О защите   |IV квартал|Минэкономраз-|Ведение       ||  |Закона |прав потребителей"|2008 года |вития,       |жилищного     ||  |       |                  |          |Минфин,      |строительства ||  |       |                  |          |Местные гос- |с использова- ||  |       |                  |          |администрации|нием средств  ||  |       |                  |          |             |населения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2026-09-23T05:37:41.816Z</dcterms:created>
  <dcterms:modified xsi:type="dcterms:W3CDTF">2026-09-23T05:37:41.816Z</dcterms:modified>
</cp:coreProperties>
</file>

<file path=docProps/custom.xml><?xml version="1.0" encoding="utf-8"?>
<Properties xmlns="http://schemas.openxmlformats.org/officeDocument/2006/custom-properties" xmlns:vt="http://schemas.openxmlformats.org/officeDocument/2006/docPropsVTypes"/>
</file>