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6ish49kbbdhgjvxntkfs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28 ноября 2013 года № 643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декабря 2007 года № 590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15 февраля 1999 года № 82          "Об утверждении Положения о комиссии по отчуждению           жилых домов и квартир жилищного фонда иностранным             юридическим и физическим лицам на территории                        Кыргызской Республики"                  (В редакции постановлении КР</w:t>
      </w:r>
    </w:p>
    <w:p>
      <w:r>
        <w:rPr>
          <w:rFonts w:ascii="Arial" w:cs="Arial" w:eastAsia="Arial" w:hAnsi="Arial"/>
          <w:sz w:val="24"/>
          <w:szCs w:val="24"/>
        </w:rPr>
        <w:t xml:space="preserve">от 6 июня 2008 года № 273</w:t>
      </w:r>
    </w:p>
    <w:p>
      <w:r>
        <w:rPr>
          <w:rFonts w:ascii="Arial" w:cs="Arial" w:eastAsia="Arial" w:hAnsi="Arial"/>
          <w:sz w:val="24"/>
          <w:szCs w:val="24"/>
        </w:rPr>
        <w:t xml:space="preserve">)      В целях упорядочения деятельности комиссии по отчуждению жилых до-мов  и квартир жилищного фонда иностранным юридическим и физическим ли-цам на территории Кыргызской Республики Правительство  Кыргызской  Рес-публики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комиссии по отчуждению жилых домов и квар-тир  жилищного фонда иностранным юридическим и физическим лицам на тер-ритории Кыргызской Республики,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Правительст-ва Кыргызской Республики от 15 февраля 1999 года № 82,  следующие изме-нения:     - первое  предложение абзаца второго пункта 1 изложить в следующейредакции:     "Комиссию возглавляет  статс-секретарь  Министерства  юстиции Кыр-гызской Республики либо заместитель министра юстиции Кыргызской Респуб-лики, который определяется министром юстиции Кыргызской Республики";     - пункт 3 изложить в следующей редакции:     "3. Комиссия  образуется  при Министерстве юстиции Кыргызской Рес-публики в составе 5 человек.  В состав комиссии входят по одному предс-тавителю  от Министерства внутренних дел Кыргызской Республики,  Минис-терства иностранных дел Кыргызской Республики и Государственного  коми-тета  национальной безопасности Кыргызской Республики.  Состав комиссииутверждается приказом министра юстиции Кыргызской Республики.".     2. Министерству юстиции Кыргызской Республики  в срок до 1 июля 2008 года, разработать и внести в Правительство Кыргызской Республики предложения по  совершенствованию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Положения,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регулирующего деятельность комиссии.(В редакции постановлении КР</w:t>
      </w:r>
    </w:p>
    <w:p>
      <w:r>
        <w:rPr>
          <w:rFonts w:ascii="Arial" w:cs="Arial" w:eastAsia="Arial" w:hAnsi="Arial"/>
          <w:sz w:val="24"/>
          <w:szCs w:val="24"/>
        </w:rPr>
        <w:t xml:space="preserve">от 6 июня 2008 года № 273</w:t>
      </w:r>
    </w:p>
    <w:p>
      <w:r>
        <w:rPr>
          <w:rFonts w:ascii="Arial" w:cs="Arial" w:eastAsia="Arial" w:hAnsi="Arial"/>
          <w:sz w:val="24"/>
          <w:szCs w:val="24"/>
        </w:rPr>
        <w:t xml:space="preserve">)     3. Настоящее постановление вступает в силу со дня подписания.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d8y-esad2o99ifsuja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dalil.kg/document/58772</w:t>
      </w:r>
    </w:hyperlink>
  </w:p>
  <w:p>
    <w:pPr>
      <w:spacing w:after="0" w:before="40"/>
      <w:jc w:val="center"/>
    </w:pPr>
    <w:hyperlink w:history="1" r:id="rIdsbi4apadscironswbb7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ish49kbbdhgjvxntkfsg" Type="http://schemas.openxmlformats.org/officeDocument/2006/relationships/hyperlink" Target="https://dalil.kg/document/948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d8y-esad2o99ifsuja1" Type="http://schemas.openxmlformats.org/officeDocument/2006/relationships/hyperlink" Target="https://dalil.kg/document/58772" TargetMode="External"/><Relationship Id="rIdsbi4apadscironswbb7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2026-09-24T15:03:54.949Z</dcterms:created>
  <dcterms:modified xsi:type="dcterms:W3CDTF">2026-09-24T15:03:54.949Z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