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1998 года N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генеральном консульстве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Объединенных Арабских Эмиратах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ноября 1999 года N 626</w:t>
      </w:r>
      <w:r>
        <w:rPr>
          <w:rFonts w:ascii="Arial" w:cs="Arial" w:eastAsia="Arial" w:hAnsi="Arial"/>
          <w:sz w:val="20"/>
          <w:szCs w:val="20"/>
        </w:rPr>
        <w:t xml:space="preserve"> о генеральном консульстве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Объединенных Арабских Эмиратах.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Муратова  Акылбека  Иркиновича  генеральным  консулом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Объединенных Арабских Эмиратах.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(В редакции </w:t>
      </w:r>
      <w:hyperlink w:history="1" r:id="rIdlekeqskofzyqcsmhec4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от 24 июня 2022 года</w:t>
      </w:r>
      <w:r>
        <w:rPr>
          <w:rFonts w:ascii="Arial" w:cs="Arial" w:eastAsia="Arial" w:hAnsi="Arial"/>
          <w:sz w:val="20"/>
          <w:szCs w:val="20"/>
        </w:rPr>
        <w:t xml:space="preserve"> № 335</w:t>
      </w:r>
      <w:r>
        <w:rPr>
          <w:rFonts w:ascii="Arial" w:cs="Arial" w:eastAsia="Arial" w:hAnsi="Arial"/>
          <w:sz w:val="20"/>
          <w:szCs w:val="20"/>
        </w:rPr>
        <w:t xml:space="preserve"> пункт 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fws6-ekw7yz9wvnst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</w:t>
      </w:r>
    </w:hyperlink>
  </w:p>
  <w:p>
    <w:pPr>
      <w:spacing w:after="0" w:before="40"/>
      <w:jc w:val="center"/>
    </w:pPr>
    <w:hyperlink w:history="1" r:id="rIdmtqmuww-5axlkbuwodk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keqskofzyqcsmhec4v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fws6-ekw7yz9wvnstpq" Type="http://schemas.openxmlformats.org/officeDocument/2006/relationships/hyperlink" Target="https://dalil.kg/document/5880" TargetMode="External"/><Relationship Id="rIdmtqmuww-5axlkbuwodk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2026-09-23T16:00:49.966Z</dcterms:created>
  <dcterms:modified xsi:type="dcterms:W3CDTF">2026-09-23T16:00:49.966Z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