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22 января 2008 года № 19                                ПОЛОЖЕНИЕ             о порядке перевода (трансформации) земельных                 участков из одной категории в другую                 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k4v9z31r4getpv0wnhx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x5eghl_opur1yxijkr-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Настоящее Положение о порядке перевода (трансформации)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из одной категории в другую или из одного вида угодий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дальнейшем - Положение) разработано в соответствии с Земельным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Республики,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определяет порядок перевода (трансформации)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участков из одной категории в другую, включая трансформацию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Понятия и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виды угодий - земли, систематически используемые или пригодные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для конкретных хозяйственных целей и отличающиеся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родно-историческим признакам (пашня, залежь, земли, занятые многолетни-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насаждениями, сенокосы, пастбища, древесно-кустарниковые насаждения,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болота, озера, дороги и прочие);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залежь - земельный участок, который ранее использовался под пашню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одного года, начиная с осени, не используется для посева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 и не подготовлен под пар;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землепользователь - физическое или юридическое лицо,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или муниципальные предприятия, учреждения и организации,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предоставлены земельные участки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многолетние насаждения - сельскохозяйственное угодье,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искусственно созданными древесными, кустарниковыми (без лесной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щади) или травянистыми многолетними растениями, предназначенными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урожая плодово-ягодной, технической или лекарственной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 В составе многолетних насаждений различают: сад, виноградник,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ягодник, плодовый питомник, плантации;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- сельскохозяйственное угодье, систематически 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выпаса животных, и такое использование является основным,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земельные участки, пригодные для пастьбы скота, не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сенокос и не являющиеся залежью;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коренного улучшения - пастбище, на котором путем уничто-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дернины и последующего залужения создан новый травостой;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пастбище культурное - пастбище, на котором проведен необходимый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мероприятий (коренное или поверхностное улучшение), создан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роший травостой, систематически проводится уход, вносятся удобрения,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загонная (порционная) пастьба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пашня - сельскохозяйственное угодье, систематически обрабатываемое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используемое под посевы сельскохозяйственных культур, включая посевы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 трав и чистые пары;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перевод (трансформация) земельного участка - изменение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в результате изменения его целевого назначения или видоизменение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 в результате изменения почвенно-мелиоративного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сенокос - сельскохозяйственное угодье, систематически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сенокошение.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Земельный участок, в соответствии с его целевым назначением,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одной из следующих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населенных пунктов (городов, поселков городского типа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промышленности, транспорта, связи, обороны и иного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земли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Каждая категория земель подразделяется на вышеуказанные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Земельные участки, расположенные в черте населенных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к землям населенных пунктов, а вне черты населенных пунктов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определенной категории земель в зависимости от 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Перевод земельных участков из одной категории в другую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уполномоченным органом в пределах его компетенции в случае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основного целевого назначения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Условия перевода земель из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Перевод земель сельскохозяйственного назначения в другую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горию допускается в исключительных случаях, 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консервацией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созданием особо охраняемых природных территорий, в связи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несением земель к землям природоохранного, историко-культурного, рекре-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ационного и иного особо ценного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расширением территории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размещением промышленных объектов при отсутствии иных вариан-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включением непригодных для осуществления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земель в состав земель лесного фонда, земель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земель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 строительством дорог, линий электропередачи, линий связи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линейно-кабельных сооружений), нефтепроводов, газопроводов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трубопроводов, железнодорожных линий (далее - линейные объекты),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утвержденного в установленном порядке проекта рекультивации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сельскохозяйственных угодий, предоставляемых на период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строительства линейных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выполнением международных обязательств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обороны страны и безопасности государства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вариантов размещения соответствующих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добычей полезных ископаемых при наличии утвержденного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 размещением объектов социального, коммунально-бытового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чения, объектов здравоохранения, образования при отсутствии иных 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антов размещения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случае перевода сельскохозяйственных угодий для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нужд землепользователем (собственником земельного участка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законодательством Кыргызской Республики)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лачиваются суммы стоимости возмещения потерь сельскохозяйственного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и упущенной выгоды по нормативам, утверждаемым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Перевод земель особо охраняемых природных территорий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 осуществляется при наличии положительных заключений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экологической экспертизы и иных экспертиз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об охране окружающей среды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 их использование по целевому назначению ввиду утраты ими 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бого природоохранного, научного, историко-культурного, эстетического,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рекреационного, оздоровительного и иного особо ценного значения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Перевод земельных участков лесного фонда в другую категорию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связи с необходимостью обеспечения обороны страны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целях создания особо охраняемых природных территорий,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отнесением земель к землям природоохранного, историко-культурного,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рекреационного и иного особо ценного назначения при наличии положитель-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заключения государственной экологической экспертизы, если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их целевого назначения предусмотрено лесоустроительной документаци-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 документами территориального планирования и документами по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нировке территории для строительства и эксплуатации объектов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 объектов культурно-бытового, жилищно-коммунального,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Перевод земель водного фонда в другую категорию допускается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создания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или изменения черты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размещения объектов государственного или муниципального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иных вариантов размещения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прекращения существования водных объектов, изменения русла,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 иных изменений местоположения водных объектов при наличии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Особенности перевода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угодий из одного вида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Виды сельскохозяйственных угодий подразделяются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ценности на следующие группы угодий (по нисходящей линии):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пашня орошаемая, многолетние насаждения;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пашня богарная, залежь;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пастбища культурные, сенокосы и пастбища коренного улучшения;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сенокосы,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Необходимость перевода (трансформации)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из одного вида угодий в другой обосновывается природными факто-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рами, экономической целесообразностью дальнейшего их использования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других видов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Основанием проведения работ по переводу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из одного вида угодий в другой является ходатайство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или землепользователя земельного участка, находяще-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гося в государственной или муниципальной собственности, подаваемое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айыл окмоту по месту расположения земельного участка,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инициативе органа местного самоуправления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Перевод сельскохозяйственных угодий из одного вида угодий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может производиться по земельному участку, группе участков,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сиву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Наличие и почвенно-мелиоративное состояние сельскохозяйственных 
 угодий, по которым требуется перевод их в другие виды угодий, устанавли-
 ваются Государственным проектным институтом "Кыргызгипрозем" Министерства 
 природных ресурсов Кыргызской Республики на основании изучения имеющихся 
 планово-картографических материалов, проектов землеустройства, мелиоратив-
 ного строительства, материалов почвенных, почвенно-мелиоративных, 
 геоботанических изысканий, солевых съемок, данных земельного кадастра, 
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yhfmknenxo7jlydqfv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Основаниями для перевода более ценных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в менее ценные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пашни - несоответствие агропроизводственных почвенных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теристик земель их фактическому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многолетних насаждений - предельный возраст насаждений,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изреженность, неудовлетворительный породный состав, неблагоприятные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почвенно-мелиоративные характеристики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сенокосов - опустынивание земель, вырождение луговой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 ухудшение мелиоративного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для пастбищ - сбитость.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Основаниями для перевода более ценных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 в менее ценные, помимо перечисленных в пункте 16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могут являться минимальная продуктивность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угодий, уровень засоленности, солонцеватости, загрязнения почв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критерии, влияющие на качественную характеристику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При переводе орошаемых земель в неорошаемые, помимо учета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шеперечисленных факторов, учитываются потеря связи с источником ороше-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водонеобеспеченность, техническое состояние внутрихозяйственных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систем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Материалы по переводу сельскохозяйственных угодий из одного вида 
 в другой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пояснительную записку;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экспликацию земель, намечаемых к переводу из одного вида угодий 
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 и чертеж полевого обследования с отображением выявленных 
 сельскохозяйственных угодий, подлежащих трансформации, причин 
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заключение Государственного проектного института "Кыргызгипрозем" 
 Министерства природных ресурсов Кыргызской Республики об обоснованности 
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техническом состоянии оросительной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9yfxy7rn4gskcjkpiua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Материалы по переводу сельскохозяйственных угодий из одного вида 
 в другой подготавливаются местным органом Департамента кадастра и 
 регистрации прав на недвижимое имущество при Государственной 
 регистрационной службе при Правительстве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согласовываются с местным органом Министерства сельского хозяйства 
 Кыргызской Республики. При наличии потребности в переводе 
 сельскохозяйственных угодий по нескольким айыл окмоту материалы 
 обобщаются по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n92d2crag7v1nhar4qx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Местный орган Госрегистра направляет материалы по переводу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заключением в государственную администрацию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Государственная администрация района в случае перевода равно-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видов сельскохозяйственных угодий из одного вида в другой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одной группы, а также менее ценных сельскохозяйственных угодий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ценные принимает решение и направляет его в местный орган Госре-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 для внесения изменений в правоудостоверяющие документы на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 участок и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Перевод сельскохозяйственных угодий из группы более ценных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сельскохозяйственных угодий в другие группы менее ценных видов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дий осуществляется по решению Правительства Кыргызской Республики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пунктами 32-42 раздела V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подготовки документов для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земель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Для перевода земельного участка из одной категории в другую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местного самоуправления подается ходатайство о переводе земель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категории в другую (далее - ходатайство) собственником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а также по инициативе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В ходатайстве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праве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идентификационный код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земель переводимого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обоснование перевода земельного участка из земель одной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в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К ходатайству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документов, удостоверяющих личность заявителя -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лица, либо копия свидетельства о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правоустанавливающих и правоудостоверяющих документов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27. Орган местного самоуправления или местная государственная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 инициирует вопрос о переводе земельных участков,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государственной собственности, из одной категории в другую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пользователей земельных участков (без изъятия земельных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создании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установлении или изменении черты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утверждении генеральной схемы развития территории или генераль-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плана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28. При инициировании местной государственной администрацией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местного самоуправления перевода земельных участков, находящих-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частной собственности, для государственных и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согласие собственника земельного участка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29. Финансирование работ по подготовке землеустроительного дела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 земельных участков из одной категории в другую или в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угодий, проводимых по инициативе органа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за счет средств местного бюджета, а по заявкам собственни-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земельных участков и- за счет 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рассмотрения ходатайств о переводе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земельных участков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30. Орган местного самоуправления направляет ходатайство заявителя 
 на рассмотрение в местный орган Департамента кадастра и регистрации прав 
 на недвижимое имущество при Государственной регистрационной службе при 
 Правительстве Кыргызской Республики. Срок рассмотрения ходатайства не 
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положительном заключении оформляет землеустроительное дело на перевод 
 земельного участка из одной категории в другую (трансформацию), состоящее 
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ходатайство;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согласованный в установленном порядке генеральный план застройки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или разработанные на его основе градостроительная документация 
 (копия) и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расчеты потерь сельскохозяйственного производства и (или) лесного 
 хозяйства, в случае перевода из земель сельскохозяйственного назначения и 
 (или) лесного фонда в другие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экспликация земель по видам угодий в разрезе каждого собственника и 
 землепользователя;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план земельного участка с указанием границ и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 обследования земельного участка комиссией, созданной местной 
 государственной администрацией из представителей специальных уполномоченных 
 органов (местных органов Департамента кадастра и регистрации прав на 
 недвижимое имущество при Государственной регистрационной службе при 
 Правительстве Кыргызской Республики, Государственного агентства архитектуры 
 и строительства при Правительстве Кыргызской Республики, Государственного 
 агентства охраны окружающей среды и лесного хозяйства при Правительстве 
 Кыргызской Республики, Министерства сельского хозяйства Кыргызской 
 Республики, Министерства здравоохранения Кыргызской Республики, Министерства 
 чрезвычайных ситуаций Кыргызской Республики) и других соответствующих служб, 
 которые при необходимости могут представить обособленные заключения по 
 данному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Землеустроительные материалы о переводе земельного участка местный орган 
 Департамента кадастра и регистрации прав на недвижимое имущество при 
 Государственной регистрационной службе при Правительстве Кыргызской 
 Республики вносит на рассмотрение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46hp2c0gswoioifiary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31. Орган местного самоуправления рассматривает материалы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месяца, принимает в пределах своей компетенции решение 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 земель либо направляет заявителю обоснованный отказ в переводе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32. Решение о переводе земель из одной категории в другую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основание изменения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местоположение земельного участка, площадь и кадастровая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категория земель, из которой осуществляется перевод, и катего-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рия, в которую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33. Решение о согласии на перевод земельного участка либо об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 в переводе земельного участка может быть обжаловано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34. Перевод земельных участков из одной категории в другую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ограничения перевода земельных участков из одной категории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другую либо запрета на такой перевод;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наличия отрицательного заключения органов охраны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 чрезвычайных ситуаций, санитарно-эпидемиологического надзора,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 и минеральным ресурсам и Института сейсмологии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установления несоответствия испрашиваемого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утвержденным кадастровым документам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планирования или документам по планировке территории, землеустроитель-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либо лесоустроительным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Орган местного самоуправления принимает решение о согласии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 земельных участков, которые являются особо ценными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 угодьями, пастбищами, землями лесного фонда, землями особо
 охраняемых природных территорий, управление или распоряжение которыми 
 не входит в его компетенцию и направляет все материалы со своим решением
 и пояснительной запиской к нему в соответствующую местную государствен-
 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Государственная администрация района, по особо ценным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 угодьям,землям лесного фонда, землям особо охраняемых при-
 родных территорий, управление или распоряжение которыми не входит в
 ее компетенцию, выносит соответствующее решение о согласии на перевод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и направляет все материалы со своим решением и 
 пояснительной запиской к нему на рассмотрение государственной админист-
 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переводе пастбищных угодий в другие категории земель государ-
 ственная администрация района выносит решение о переводе пастбищных уго-
 дий, которое в установленном порядке направляется в местный орган Депар-
 тамента кадастра и регистрации прав на недвижимое имущество при Государ-
 ственной регистрационной службе при Правительстве Кыргызской Республики
 и орган местного самоуправления для внесения соответствующих изменений 
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7o1vk1-fatl5x34rhx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 декабря 2010 года №312)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37. Государственная администрация области, по особо ценным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 угодьям, землям лесного фонда, землям особо охраняемых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территорий, управление или распоряжение которыми не входит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компетенцию, выносит решение о согласии на перевод земельного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направляет все материалы со своим решением и пояснительной запис-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 нему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38. Правительство Кыргызской Республики направляет землеустроительные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материалы о переводе земельных участков в Государственную регистрационную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службу при Правительстве Кыргызской Республики на экспертизу.</w:t>
      </w:r>
      <w:r>
        <w:rPr>
          <w:rFonts w:ascii="Arial" w:cs="Arial" w:eastAsia="Arial" w:hAnsi="Arial"/>
          <w:sz w:val="20"/>
          <w:szCs w:val="20"/>
        </w:rPr>
        <w:t xml:space="preserve">
 (В редакции постановления Правительства КР от </w:t>
      </w:r>
      <w:hyperlink w:history="1" r:id="rIdfeldyydpduhxjqdp3i7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wm0xw-jmmkfmb3mpgtp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Государственная регистрационная служба при Правительстве Кыргызской
 Республики при соответствии представленных материалов нормам настоящего 
 Положения подготавливает проект постановления Правительства Кыргызской Рес-
 публики, с обязательным согласованием с министерствами сельского хозяйства 
 и природных ресурсов Кыргызской Республики, Государственным агентством охра-
 ны окружающей среды и лесного хозяйства при Правительстве Кыргызской Респуб-
 лики, Государственным агентством архитектуры и строительства при Правительстве
 Кыргызской Республики, и направляет в установленном порядке на рассмотрение 
 Правительства Кыргызской Республики. 
 (В редакции постановления Правительства КР от </w:t>
      </w:r>
      <w:hyperlink w:history="1" r:id="rId_tdbad7p0usdwqqb8cd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vbzndvdeanjtw0fdpji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№312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40. Правительство Кыргызской Республики рассматривает материалы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по данному вопросу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41. Решение о переводе земельных участков не может быть принято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42. Решение о переводе земельных участков направляется заявителю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Внесение изменений в Государственный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кадастр и Единый государственный реестр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недвижимое имущество в связи с переводом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43. Принятое решение, о переводе земельных участков из одной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гории в другую в течение десяти дней со дня его принятия направляется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Госрегистра для внесения в течение семи рабочих дней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в Государственный земельный кадастр и Единый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О внесенных изменениях о переводе земельных участков из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 в другую местный орган Госрегистра уведомляет заинтересован-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землепользователей или собственников земель в течение семи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45. Перевод земельных участков из одной категории в другую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состоявшимся с момента внесения изменений о таковом переводе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государственный 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При переводе земельных участков из одной категории в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другой вид угодий не требуется переоформление правоустанавливаю-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документов на земельные участки, в отношении которых приняты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В правоудостоверяющие документы на земельный участок вносятся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изменения или по заявлению правообладателя выдается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правоудостоверяющий документ.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v9z31r4getpv0wnhxxj" Type="http://schemas.openxmlformats.org/officeDocument/2006/relationships/hyperlink" Target="http://kodeks.duckdns.org/document/92291" TargetMode="External"/><Relationship Id="rId-x5eghl_opur1yxijkr-2" Type="http://schemas.openxmlformats.org/officeDocument/2006/relationships/hyperlink" Target="http://kodeks.duckdns.org/document/92336" TargetMode="External"/><Relationship Id="rIdyyhfmknenxo7jlydqfvqg" Type="http://schemas.openxmlformats.org/officeDocument/2006/relationships/hyperlink" Target="http://kodeks.duckdns.org/document/92291" TargetMode="External"/><Relationship Id="rId9yfxy7rn4gskcjkpiuaue" Type="http://schemas.openxmlformats.org/officeDocument/2006/relationships/hyperlink" Target="http://kodeks.duckdns.org/document/92291" TargetMode="External"/><Relationship Id="rIdn92d2crag7v1nhar4qxaj" Type="http://schemas.openxmlformats.org/officeDocument/2006/relationships/hyperlink" Target="http://kodeks.duckdns.org/document/92291" TargetMode="External"/><Relationship Id="rId46hp2c0gswoioifiaryau" Type="http://schemas.openxmlformats.org/officeDocument/2006/relationships/hyperlink" Target="http://kodeks.duckdns.org/document/92291" TargetMode="External"/><Relationship Id="rIdp7o1vk1-fatl5x34rhxgl" Type="http://schemas.openxmlformats.org/officeDocument/2006/relationships/hyperlink" Target="http://kodeks.duckdns.org/document/92336" TargetMode="External"/><Relationship Id="rIdfeldyydpduhxjqdp3i7zb" Type="http://schemas.openxmlformats.org/officeDocument/2006/relationships/hyperlink" Target="http://kodeks.duckdns.org/document/92291" TargetMode="External"/><Relationship Id="rIdwm0xw-jmmkfmb3mpgtpzm" Type="http://schemas.openxmlformats.org/officeDocument/2006/relationships/hyperlink" Target="http://kodeks.duckdns.org/document/92336" TargetMode="External"/><Relationship Id="rId_tdbad7p0usdwqqb8cdyp" Type="http://schemas.openxmlformats.org/officeDocument/2006/relationships/hyperlink" Target="http://kodeks.duckdns.org/document/92291" TargetMode="External"/><Relationship Id="rIdvbzndvdeanjtw0fdpjiqt" Type="http://schemas.openxmlformats.org/officeDocument/2006/relationships/hyperlink" Target="http://kodeks.duckdns.org/document/9233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2026-09-23T10:26:14.166Z</dcterms:created>
  <dcterms:modified xsi:type="dcterms:W3CDTF">2026-09-23T10:26:14.166Z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