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0"/>
          <w:szCs w:val="20"/>
        </w:rPr>
        <w:t xml:space="preserve">УТРАТИЛО СИЛУ</w:t>
      </w:r>
    </w:p>
    <w:p>
      <w:pPr>
        <w:spacing w:after="120"/>
        <w:jc w:val="center"/>
      </w:pPr>
      <w:r>
        <w:rPr>
          <w:rFonts w:ascii="Arial" w:cs="Arial" w:eastAsia="Arial" w:hAnsi="Arial"/>
          <w:sz w:val="20"/>
          <w:szCs w:val="20"/>
        </w:rPr>
        <w:t xml:space="preserve">в соответствии с </w:t>
      </w:r>
      <w:hyperlink w:history="1" r:id="rIdxiezf6rr0easbbetikjum">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Кабинета Министров КР от</w:t>
      </w:r>
    </w:p>
    <w:p>
      <w:pPr>
        <w:spacing w:after="120"/>
        <w:jc w:val="center"/>
      </w:pPr>
      <w:r>
        <w:rPr>
          <w:rFonts w:ascii="Arial" w:cs="Arial" w:eastAsia="Arial" w:hAnsi="Arial"/>
          <w:sz w:val="20"/>
          <w:szCs w:val="20"/>
        </w:rPr>
        <w:t xml:space="preserve">25 марта 2022 года № 166</w:t>
      </w:r>
    </w:p>
    <w:p>
      <w:r>
        <w:rPr>
          <w:rFonts w:ascii="Arial" w:cs="Arial" w:eastAsia="Arial" w:hAnsi="Arial"/>
          <w:sz w:val="24"/>
          <w:szCs w:val="24"/>
        </w:rPr>
        <w:t xml:space="preserve">г.Бишкек, Дом Правительстваот 13 марта 2008 года № 81            ПОСТАНОВЛЕНИЕ ПРАВИТЕЛЬСТВА КЫРГЫЗСКОЙ РЕСПУБЛИКИ                 О проекте Закона Кыргызской Республики                  "О внесении изменений и дополнений                    в Кодекс Кыргызской Республики                 об административной ответственности"      В целях дополнительного обеспечения защиты предпринимательской де-ятельности  от необоснованного вмешательства контролирующих органов,  всоответствии со статьей 64</w:t>
      </w:r>
    </w:p>
    <w:p>
      <w:r>
        <w:rPr>
          <w:rFonts w:ascii="Arial" w:cs="Arial" w:eastAsia="Arial" w:hAnsi="Arial"/>
          <w:sz w:val="24"/>
          <w:szCs w:val="24"/>
        </w:rPr>
        <w:t xml:space="preserve">Конституции</w:t>
      </w:r>
    </w:p>
    <w:p>
      <w:r>
        <w:rPr>
          <w:rFonts w:ascii="Arial" w:cs="Arial" w:eastAsia="Arial" w:hAnsi="Arial"/>
          <w:sz w:val="24"/>
          <w:szCs w:val="24"/>
        </w:rPr>
        <w:t xml:space="preserve">Кыргызской Республики Правитель-ство Кыргызской Республики постановляет:     1. Одобрить проект Закона Кыргызской Республики "О внесении  изме-нений  и  дополнений в</w:t>
      </w:r>
    </w:p>
    <w:p>
      <w:r>
        <w:rPr>
          <w:rFonts w:ascii="Arial" w:cs="Arial" w:eastAsia="Arial" w:hAnsi="Arial"/>
          <w:sz w:val="24"/>
          <w:szCs w:val="24"/>
        </w:rPr>
        <w:t xml:space="preserve">Кодекс</w:t>
      </w:r>
    </w:p>
    <w:p>
      <w:r>
        <w:rPr>
          <w:rFonts w:ascii="Arial" w:cs="Arial" w:eastAsia="Arial" w:hAnsi="Arial"/>
          <w:sz w:val="24"/>
          <w:szCs w:val="24"/>
        </w:rPr>
        <w:t xml:space="preserve">Кыргызской Республики об административнойответственности".     2. Направить  указанный законопроект на рассмотрение в Жогорку Ке-неш Кыргызской Республики.     3. Назначить министра юстиции Кыргызской Республики,  председателяСлужбы надзора и регулирования финансового рынка Кыргызской  Республикии заместителя министра чрезвычайных ситуаций Кыргызской Республики офи-циальными представителями Правительства Кыргызской Республики при расс-мотрении  указанного законопроекта Жогорку Кенешем Кыргызской Республи-ки.      Премьер-министр Кыргызской Республики             И.Чудинов                                                                   Проект                       ЗАКОН КЫРГЫЗСКОЙ РЕСПУБЛИКИ                    О внесении изменений и дополнений                    в Кодекс Кыргызской Республики                  об административной ответственности      Статья 1.      Внести в  Кодекс Кыргызской Республики об административной ответс-твенности (Ведомости Жогорку Кенеша Кыргызской Республики,  1999 г.,  N2, ст.77) следующие изменения и дополнения:     1. Статью 43 дополнить пунктом 7 следующего содержания:     "7) нанесение  экономического ущерба путем вмешательства должност-ного лица государственного органа в законную  предпринимательскую  дея-тельность.".     2. В статье 328-1:     - название изложить в следующей редакции:     "Невыполнение управляющей компанией  инвестиционного  фонда  своихобязанностей";     - абзац первый изложить в следующей редакции:     "Невыполнение или  несоблюдение должностным лицом управляющей ком-пании инвестиционного фонда своих обязанностей, установленных соответс-твующим законодательством Кыргызской Республики,  правилами паевого ин-вестиционного фонда, -".     3. В статье 328-2:     - название изложить в следующей редакции:     "Нецелевое использование средств инвестиционного фонда";     - абзац первый изложить в следующей редакции:     "Нецелевое использование  привлеченных денежных средств инвестици-онного фонда, -".     4. В статье 328-3:     - название изложить в следующей редакции:     "Несоблюдение ограничений деятельности инвестиционных фондов";     - абзац первый изложить в следующей редакции:     "Осуществление инвестиционным  фондом деятельности вопреки ограни-чениям, установленным законодательством Кыргызской Республики, -".     5. В статье 328-4:     - название изложить в следующей редакции:     "Нарушение инвестиционным  фондом  требований  по учету и хранениюего имущества";     - абзац первый изложить в следующей редакции:     "Несоблюдение требований законодательства Кыргызской Республики поучету и хранению имущества инвестиционного фонда, а равно нарушение по-рядка хранения имущества и учета прав на ценные бумаги,  установленногоуполномоченным государственным органом по рынку ценных бумаг, -".     6. Дополнить главой 24-1 следующего содержания:                              "Глава 24-1                Административные правонарушения в сфере             игорной, лотерейной, страховой деятельности,           деятельности негосударственных пенсионных фондов,              компаний, управляющих пенсионными активами      Статья 338-1. Занятие игорной, лотерейной, страховой                   деятельностью, деятельностью негосударственного                   пенсионного фонда, компании, управляющей пенсионными                   активами, без разрешительных документов      Занятие игорной,  страховой,  лотерейной  деятельностью,  деятель-ностью негосударственного пенсионного фонда, компании, управляющей пен-сионными активами,  без разрешительных документов, выдаваемых уполномо-ченным государственным органом в установленном законодательством поряд-ке, -     влечет наложение  административного  штрафа  на должностных лиц отпятидесяти до ста расчетных показателей.      Статья 338-2. Занятие игорной, лотерейной, страховой                   деятельностью, деятельностью негосударственного                   пенсионного фонда, компании, управляющей пенсионными                   активами, с нарушением правил и требований                   лицензируемой и иной формы на право совершения                   действий деятельности      Занятие игорной,  лотерейной,  страховой  деятельностью,  деятель-ностью негосударственного пенсионного фонда, компании, управляющей пен-сионными  активами,  с  нарушением  правил и требований лицензируемой ииной формы на право совершения действий деятельности, -     влечет наложение  административного  штрафа  на должностных лиц отдвадцати до ста расчетных показателей,  на юридических лиц - от двухсотдо тысячи расчетных показателей.      Статья 338-3. Представление недостоверной информации      Представление недостоверной (ложной) информации или документов ли-бо  отказ  представить информацию или документы должностному лицу госу-дарственных органов,  осуществляющих контроль за  игорной,  лотерейной,страховой  деятельностью,  деятельностью  негосударственных  пенсионныхфондов, компаний, управляющих пенсионными активами, -     влечет наложение административного штрафа на  должностных  лиц  отпятидесяти до ста расчетных показателей.      Статья 338-4. Воспрепятствование деятельности государственных                   органов, осуществляющих контроль за игорной,                   лотерейной, страховой деятельностью, деятельностью                   негосударственных пенсионных фондов, компаний,                   управляющих пенсионными активами      Воспрепятствование деятельности  должностных  лиц  государственныхорганов, осуществляющих контроль за игорной, лотерейной, страховой дея-тельностью,  деятельностью негосударственных пенсионных фондов,  компа-ний,  управляющих пенсионными активами, а равно неисполнение или остав-ление без рассмотрения должностным лицом субъекта игорной,  лотерейной,страховой деятельности, негосударственного пенсионного фонда, компании,управляющей  пенсионными активами,  требований должностных лиц органов,осуществляющих контроль  за  игорной,  лотерейной,  страховой  деятель-ностью,  деятельностью  негосударственных пенсионных фондов,  компаний,управляющих пенсионными активами,  при исполнении ими своих должностныхобязанностей, -     влечет наложение административного штрафа на  должностных  лиц  отдвадцати до ста расчетных показателей.".     7. В статье 400-1:     - название после слов "частной собственности" дополнить словами ",воспрепятствование законной предпринимательской деятельности";     - абзац первый после слов "предусмотренных законодательством," до-полнить словами "воспрепятствование законной  предпринимательской  дея-тельности".     8. Дополнить главой 35-2 следующего содержания:                              "Глава 35-2      Административные правонарушения в области законодательства                 о гидрометеорологической деятельности      Статья 505-11. Нарушение сохранности гидрометеорологических                    станций и постов, осуществляющих наблюдение                    за состоянием природной среды      Нарушение сохранности  гидрометеорологических  станций  и  постов,осуществляющих наблюдение за состоянием природной среды, -     влечет наложение  административного  штрафа  на должностных лиц допятнадцати расчетных показателей.      Статья 505-12. Нарушение сохранности реперных                    гидрометеорологических станций и постов,                    осуществляющих наблюдение за состоянием природной                    среды      Нарушение сохранности  реперных  гидрометеорологических  станций ипостов, осуществляющих наблюдение за состоянием природной среды, -     влечет наложение  административного  штрафа  на должностных лиц додвадцати расчетных показателей.      Статья 505-13. Нарушение порядка выполнения работ в охранных                    зонах всех видов гидрометеорологических станций и                    постов      Нарушение порядка выполнения работ в  охранных  зонах  всех  видовгидрометеорологических станций и постов -     влечет наложение административного штрафа на граждан до трех  рас-четных показателей,  на должностных лиц - до двадцати расчетных показа-телей.      Статья 505-14. Разрушение, повреждение гидрометеорологических                    станций и постов всех видов, порчи, хищения                    приборов и оборудования      Разрушение, повреждение гидрометеорологических  станций  и  постоввсех видов, порчи, хищения приборов и оборудования на этих объектах -     влечет наложение административного штрафа на граждан до трех  рас-четных показателей,  на должностных лиц - до двадцати расчетных показа-телей.      Статья 505-15. Нарушение порядка выпуска экстренной (штормовой)                    гидрометеорологической информации      Нарушение порядка выпуска экстренной (штормовой) гидрометеорологи-ческой информации -     влечет наложение  административного штрафа на граждан до трех рас-четных показателей,  на должностных лиц - от десяти до двадцати расчет-ных показателей.      Статья 505-16. Нарушение передачи прогнозов и другой                    информационной гидрометеорологической продукции                    через средства массовой информации      Нарушение передачи прогнозов и другой информационной гидрометеоро-логической продукции через средства массовой информации -     влечет наложение  административного штрафа на граждан до трех рас-четных показателей,  на должностных лиц - от десяти до двадцати расчет-ных показателей.".     9. Статью 532 изложить в следующей редакции:     "Статья 532. Орган, осуществляющий контроль за игорной,                  лотерейной, страховой деятельностью, деятельностью                  негосударственных пенсионных фондов, компаний,                  управляющих пенсионными активами, а также                  деятельностью на рынке ценных бумаг      Орган, осуществляющий контроль за игорной,  лотерейной,  страховойдеятельностью,  деятельностью негосударственных пенсионных фондов, ком-паний, управляющих пенсионными активами, а также деятельностью на рынкеценных бумаг,  рассматривает дела об административных  правонарушениях,предусмотренные статьями 327 - 338-4 настоящего Кодекса.     Рассматривать дела об административных правонарушениях и  налагатьадминистративные  взыскания  вправе  руководитель уполномоченного госу-дарственного органа Кыргызской Республики,  осуществляющего контроль заигорной, лотерейной, страховой деятельностью, деятельностью негосударс-твенных пенсионных фондов,  компаний, управляющих пенсионными активами,а также деятельностью на рынке ценных бумаг, и его заместитель.".     10. Главу 36 дополнить статьей 546-2 следующего содержания:     "Статья 546-2. Органы Главного управления по гидрометеорологии      Органы Главного  управления  по гидрометеорологии при Министерствечрезвычайных ситуаций Кыргызской Республики рассматривают дела об адми-нистративных  правонарушениях,  предусмотренных  главой 35-2 настоящегоКодекса.     Рассматривать дела  об административных правонарушениях и налагатьадминистративные взыскания вправе начальник Главного управления по гид-рометеорологии.".      Статья 2.      Настоящий Закон вступает в силу со дня официального опубликования.      Президент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cxncqk-e9tftez53veg3">
      <w:r>
        <w:rPr>
          <w:rFonts w:ascii="Arial" w:cs="Arial" w:eastAsia="Arial" w:hAnsi="Arial"/>
          <w:color w:val="132D3F"/>
          <w:sz w:val="16"/>
          <w:szCs w:val="16"/>
          <w:u w:val="single"/>
        </w:rPr>
        <w:t xml:space="preserve">dalil.kg/document/58918</w:t>
      </w:r>
    </w:hyperlink>
  </w:p>
  <w:p>
    <w:pPr>
      <w:spacing w:after="0" w:before="40"/>
      <w:jc w:val="center"/>
    </w:pPr>
    <w:hyperlink w:history="1" r:id="rIdyt4hblciws4n2squznzg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iezf6rr0easbbetikjum" Type="http://schemas.openxmlformats.org/officeDocument/2006/relationships/hyperlink" Target="https://dalil.kg/document/15912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cxncqk-e9tftez53veg3" Type="http://schemas.openxmlformats.org/officeDocument/2006/relationships/hyperlink" Target="https://dalil.kg/document/58918" TargetMode="External"/><Relationship Id="rIdyt4hblciws4n2squznzg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2026-09-24T09:35:11.439Z</dcterms:created>
  <dcterms:modified xsi:type="dcterms:W3CDTF">2026-09-24T09:35:11.439Z</dcterms:modified>
</cp:coreProperties>
</file>

<file path=docProps/custom.xml><?xml version="1.0" encoding="utf-8"?>
<Properties xmlns="http://schemas.openxmlformats.org/officeDocument/2006/custom-properties" xmlns:vt="http://schemas.openxmlformats.org/officeDocument/2006/docPropsVTypes"/>
</file>