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ge9aywfgtfxpe7blkpc6m">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13 мая 2009 года N 290</w:t>
      </w:r>
    </w:p>
    <w:p>
      <w:r>
        <w:rPr>
          <w:rFonts w:ascii="Arial" w:cs="Arial" w:eastAsia="Arial" w:hAnsi="Arial"/>
          <w:sz w:val="24"/>
          <w:szCs w:val="24"/>
        </w:rPr>
        <w:t xml:space="preserve">г.Бишкек, Дом Правительстваот 23 апреля 2008 года № 163            ПОСТАНОВЛЕНИЕ ПРАВИТЕЛЬСТВА КЫРГЫЗСКОЙ РЕСПУБЛИКИ               Об итогах социально-экономического развития             Кыргызской Республики за I квартал 2008 года                   и задачах на II квартал 2008 года      Правительство Кыргызской  Республики отмечает,  что в январе-марте2008 года наблюдалось некоторое замедление темпов экономического  ростаотносительно показателей 2007 года.     Валовой внутренний продукт за отчетный период 2008  года  составил28143,9 млн. сомов и по сравнению с январем-мартом 2007 года увеличилсяна 6,1 процента,  тогда как в январе-марте 2007 года был достигнут эко-номический рост на уровне 8,5 процента. Без учета предприятий по разра-ботке месторождения "Кумтор" рост реального ВВП составил 5,8 процента.     На снижение  темпов  роста в экономике повлияло сокращение объемовпроизводства в отдельных отраслях обрабатывающей  промышленности.  Нижепрошлогоднего  уровня сложились показатели в производстве и распределе-нии электроэнергии из-за проведения мероприятий по  накоплению  воды  вТоктогульском водохранилище.  Кроме того, до сих пор не решены проблемыв горнодобывающей промышленности страны.     Несмотря на принятые меры по увеличению производства отдельных ви-дов сельскохозяйственной продукции, выделению сельхозтехники, снабжениюфермеров  семенами,  остается  на прежнем уровне производство продукциисельского хозяйства. Наблюдается замедление темпов роста в предоставле-нии услуг, которые сложились на уровне 8,6 процента.     Наблюдается спад инвестиций в основной капитал за счет всех источ-ников финансирования, при этом темп роста инвестиций составил 98,1 про-цента к январю-марту 2007 года.     Замедление темпов  роста экономики в первом квартале текущего годасвязано также с ростом индекса потребительских цен,  значение  которогоза январь-март 2008 года составило 6,1 процента.     Динамика индекса потребительских цен демонстрирует,  что  основнойвсплеск инфляции пришелся на вторую половину марта текущего года.  Наи-больший рост цен отмечается на рынке продовольственных товаров, где це-ны за рассматриваемый период выросли на 7,1 процента.  Рост произошел врезультате повышения цен на плодоовощную продукцию на 23,3 процента, насахар  и кондитерские изделия - на 6,3 процента,  молочные изделия - на5,8 процента, масла и жиры - на 5,7 процента, алкогольные напитки и та-бачные изделия - соответственно на 4,6 и 4,8 процента. В марте 2008 го-да наблюдался рост цен на хлебобулочные изделия  и  крупы,  подорожаниесоставило 3,4 процента в результате роста цен на мировых рынках.     В группе непродовольственных товаров более всего выросли  цены  нагаз  (на  32,7%) в результате роста отпускных цен в Узбекистане.  Крометого, повысились цены на горюче-смазочные материалы, в том числе на ди-зельное топливо - на 12,7 процента. Рост цен на платные услуги составил6,4 процента из-за подорожания транспортных услуг,  услуг здравоохране-ния и образования.     Во втором квартале 2008 года по прежнему ожидается сохранение  вы-сокого уровня инфляции, начавшейся в 2007 году. Вследствие мировых тен-денций к повышению роста цен на нефть,  прочие энергоносители и  зерно,из-за  притока валюты от трудовых мигрантов,  а также учитывая динамикуроста инфляции (в среднем ее прирост составляет 2% в каждом месяце) ин-декс потребительских цен на конец второго квартала 2008 года может сос-тавить порядка 10 процентов к декабрю прошлого года.     Денежная масса М2Х, по предварительным данным, за январь-март 2008года сократилась на 4,1 процента, и на 1 апреля 2008 года ее объем сос-тавил 41267,1 млн.  сомов. Уменьшение объема широкой денежной массы М2Хпроизошло в результате уменьшения объемов денег вне банков (8,4%),  принезначительном росте депозитной базы (2,9%).     Общий объем депозитной базы действующих коммерческих банков на ко-нец  марта текущего года,  по предварительным данным,  составил 23509,9млн. сомов, увеличившись с начала года на 0,3 процента.     Кредитный портфель действующих коммерческих банков на конец марта,по предварительным данным,  составил 22557,7 млн. сомов, увеличившись сначала года на 8,7 процента.     Во внешнем секторе, по предварительным данным, внешнеторговый обо-рот  Кыргызской  Республики  (включая  объемы торговли физических лиц -"челноков") в I квартале 2008 года составил 1077,7 млн.  долларов США иувеличился  по  сравнению с соответствующим периодом 2007 года на 137,4процента. При этом, экспорт товаров составил 267,3 млн. долларов США, ивырос на 7,0 процентов к соответствующему периоду прошлого года. Импорттоваров в I квартале 2008 года составил 810,4 млн.  долларов США и уве-личился по сравнению с аналогичным периодом 2007 года на 51,5 процента.     Устойчивая тенденция к росту импорта  является  причиной  дефицитаторгового баланса.  Отрицательное сальдо торгового баланса в I квартале2008 года составило 543,1 млн.  долларов США, что больше, чем в I квар-тале 2007 года, в 1,9 раза.     Вместе с тем,  рост стоимостных объемов внешнеторгового оборота  впервом  квартале текущего года связан в основном с ростом цен по основ-ным товарным позициям импортных и экспортных поступлений.     Темпы роста в промышленности сложились ниже запланированного уров-ня и составили 104,1 процента.     В горнодобывающей  промышленности объем производства составил 88,6процента.  Такая ситуация сложилась  из-за  уменьшения  добычи  топлив-но-энергетических  полезных ископаемых,  в частности сырой нефти и при-родного газа (96,2%) и сокращением добычи  полезных  ископаемых,  крометопливно-энергетических (48,9%).  Кроме того, существуют проблемы в уг-ледобывающей промышленности, что связано с низкой материально-техничес-кой базой угольных предприятий, высоким износом на них технологическогооборудования.     В обрабатывающей промышленности не обеспечены темпы роста в произ-водстве нефтепродуктов и ядерных материалов,  резиновых и пластмассовыхизделий,  строительных материалов, готовых металлических изделий, машини оборудования, электрических машин и оборудования.     Для развития пищевой и пищеперерабатывающей промышленности необхо-димо решение вопроса государственной поддержки лизинга оборудования подсоздание  перерабатывающих кооперативов.  Осуществление данного проектапозволит сельхозпроизводителям объединяться в кооперативы по производс-тву сельхозпродукции,  переработки и сбыту, и будет способствовать раз-витию кооперации на селе,  увеличению доходов  сельхозпроизводителей  иросту индустриализации.     В текстильном и швейном производстве необходима проработка вопросавыделения  земельных  участков  для строительства швейного технопарка вгороде Бишкек или в жилмассивах вокруг города  Бишкек  для  организацииновых швейных предприятий.     Проблемным вопросом является вывоз цемента  региональными  муници-пальными торговыми организациями,  которым в соответствии с</w:t>
      </w:r>
    </w:p>
    <w:p>
      <w:r>
        <w:rPr>
          <w:rFonts w:ascii="Arial" w:cs="Arial" w:eastAsia="Arial" w:hAnsi="Arial"/>
          <w:sz w:val="24"/>
          <w:szCs w:val="24"/>
        </w:rPr>
        <w:t xml:space="preserve">постановле-</w:t>
      </w:r>
    </w:p>
    <w:p>
      <w:r>
        <w:rPr>
          <w:rFonts w:ascii="Arial" w:cs="Arial" w:eastAsia="Arial" w:hAnsi="Arial"/>
          <w:sz w:val="24"/>
          <w:szCs w:val="24"/>
        </w:rPr>
        <w:t xml:space="preserve">нием</w:t>
      </w:r>
    </w:p>
    <w:p>
      <w:r>
        <w:rPr>
          <w:rFonts w:ascii="Arial" w:cs="Arial" w:eastAsia="Arial" w:hAnsi="Arial"/>
          <w:sz w:val="24"/>
          <w:szCs w:val="24"/>
        </w:rPr>
        <w:t xml:space="preserve">Правительства Кыргызской Республики от 9 июня 2007 года №  223  "О мерах по обеспечению внутреннего рынка Кыргызской Республики цементом и шифером", ежемесячно выделяется по 10 тыс. тонн цемента. Однако, они не в состоянии финансировать данную закупку, что отражается на обеспечении населения регионов цементом по более доступным ценам.     В производстве и распределении электроэнергии,  газа,  пара и водытемпы роста составили 104,7  процента.  Для  продолжения  строительстваКамбаратинской ГЭС-2 необходимо дополнительное выделение из бюджета 1,5млрд.  сомов для оплаты российским поставщикам за оборудование для гид-роэлектростанции.     В сельском хозяйстве в январе-марте 2008 года произведено  валовойпродукции на 9151,3 млн.  сомов,  темп роста составил 1,7 процента.  Наначало апреля 2008 года весновспашка проведена на  площади  223,5  тыс.га,  что на 69,6 тыс.  га больше, чем было в 2007 году. Яровые зерновыекультуры размещены на площади 71,4 тыс. га, или на 30,4 тыс. га больше,чем в прошлом году.  Посажено картофеля на 2,6 тыс. га, что на 0,3 тыс.га больше, чем в 2007 году.     За январь-март  2008 года производство скота и птицы на убой в жи-вом весе во всех категориях хозяйств составило 76,61 тыс.  тонн, что на1,3 процента больше соответствующего уровня 2007 года.  Рост производс-тва мяса отмечается во всех областях республики,  в  основном  за  счетувеличения поголовья крупного рогатого скота на 51,3 тыс., овец и коз -на 20,5 тыс., лошадей - на 8,0 тыс. и птиц - на 116,6 тыс. голов.     В связи  с  ростом  индекса  потребительских цен замедлились темпыроста в предоставлении услуг.  По итогам января-марта  2008  года  темпроста  в данном секторе составил 108,6 процента,  вместо прогнозируемых109,0 процентов.     Отмечается сокращение оборота торговли, ремонта автомобилей, быто-вых изделий и предметов личного пользования (105,0%  -  за  январь-марттекущего года,  116,9%  - за I квартал 2007 года). Наблюдается снижениеоборотов розничной торговли (105,3% - январь-март текущего года, 117,0%- за I квартал 2007 года).     Валовая продукция строительства составила 1928,0 млн. сомов с тем-пом роста 102,2 процента к соответствующему периоду прошлого года.  Ин-вестиции в основной капитал за счет всех источников финансирования сос-тавили 2345,9 млн.  сомов, темп роста по сравнению с аналогичным перио-дом прошлого года составил 98,1 процента.  Наибольшая доля в общем объ-еме  освоенных инвестиций приходится на горнодобывающую промышленность,транспорт и связь, обрабатывающую промышленность, электроэнергетику.     Среднемесячная номинальная заработная плата одного работника в ян-варе 2008 года (без учета малых предприятий) составила 4335 сомов и  посравнению с январем 2007 года увеличилась на 37,8 процента, ее реальныйрост,  исчисленный с учетом индекса потребительских цен,  составил 14,6процента.     В соответствии с указами Президента Кыргызской Республики "О  вып-лате  надбавок  за педагогический стаж работникам образования" от 6 де-кабря 2007 года № 539, "О повышении заработной платы работникам культу-ры" от 6 декабря 2007 года № 540,  "О повышении заработной платы работ-никам здравоохранения" от 6 декабря 2007 года № 541, "О повышении зара-ботной  платы  работникам  социальной  защиты" от 6 декабря 2007 года №542,  постановлением Правительства Кыргызской Республики  от  19  марта2008  года  №  89  "О внесении дополнения в постановление ПравительстваКыргызской Республики от 7 декабря 2005 года № 561 "Об условиях  оплатытруда работников социальной сферы" с 1 января 2008 года на 30 процентовповышена заработная плата работников бюджетной сферы.     Учитывая итоги  социально-экономического  развития Кыргызской Рес-публики за январь-март 2008 года, задачи, поставленные в заявлении Пре-зидента Кыргызской Республики, обращенном к Жогорку Кенешу и Правитель-ству Кыргызской Республики 10 января 2008 года, в целях закрепления по-ложительных тенденций социально-экономического развития Кыргызской Рес-публики и мобилизации имеющихся резервов для достижения целей, намечен-ных на 2008 год, Правительство Кыргызской Республики постановляет:     1. Министерствам,  государственным комитетам, административным ве-домствам,  иным органам исполнительной власти,  местным государственнымадминистрациям Кыргызской Республики, мэриям городов Бишкек и Ош:     - принять конкретные меры по исполнению:     Программы действий Правительства  Кыргызской  Республики  на  2008год;     Стратегии развития страны на 2007-2010 годы;     - усилить  исполнительскую дисциплину по своевременному предостав-лению информации о ходе реализации стратегических  документов  социаль-но-экономического  развития  в  Министерство  экономического развития иторговли Кыргызской Республики.     2. Министерству экономического развития и торговли Кыргызской Рес-публики:     - в  месячный срок проработать вопрос о сокращении списка лицензи-руемых товаров при экспорте/импорте  и  внести  соответствующий  проектпостановления  Правительства  Кыргызской  Республики с целью устранениядублирующих функций контроля и упрощения административных  процедур  вовнешней торговле;     - до 1 августа 2008 года разработать среднесрочную стратегию  раз-вития торговли Кыргызской Республики;     - совместно с Министерством промышленности, энергетики и топливныхресурсов  Кыргызской Республики,  Министерством сельского,  водного хо-зяйства и перерабатывающей промышленности Кыргызской Республики  разра-ботать план мероприятий по увеличению доли готовой продукции в экспортедо 10 процентов и мероприятия по снижению отрицательного сальдо  торго-вого баланса.     3. Министерству финансов Кыргызской Республики:     - рассмотреть  возможность дополнительного выделения из бюджета до1 октября 2008 года 1,5 млрд.  сомов для оплаты российским  поставщикамза оборудование для Камбаратинской ГЭС-2, из предусмотренных в 2009 го-ду 2 млрд.  сомов, согласно пункту 2.3 постановления Правительства Кыр-гызской  Республики от 23 октября 2007 года № 502 "О строительстве Кам-баратинской ГЭС-2";     - в  срок до 1 июля 2008 года совместно с Национальным банком Кыр-гызской Республики (по согласованию) в установленном порядке внести из-менения  в  постановление Правительства Кыргызской Республики от 12 де-кабря 2006 года N 845 "Об утверждении Положения о выпуске,  обращении ипогашении государственных казначейских векселей Кыргызской Республики";     - совместно с Национальным банком Кыргызской Республики (по согла-сованию),  Службой надзора и регулирования финансового рынка КыргызскойРеспублики (по согласованию) в срок до 1 июля 2008 года внести на расс-мотрение  Правительства Кыргызской Республики проект постановления Пра-вительства Кыргызской Республики "Об утверждении  Положения  о  порядкеведения Национального реестра государственных ценных бумаг в КыргызскойРеспублике и присвоения регистрационного номера государственным  ценнымбумагам".     4. Рекомендовать компании "Естер холдинг" совместно  с  Министерс-твом промышленности, энергетики и топливных ресурсов Кыргызской Респуб-лики ускорить разработку программы запуска АО "Кристалл" во втором  по-лугодии 2008 года.     5. Министерству сельского,  водного хозяйства  и  перерабатывающейпромышленности Кыргызской Республики:     - совместно с Министерством  экономического  развития  и  торговлиКыргызской  Республики,  Министерством финансов Кыргызской Республики всрок до 1 июня 2008 года:     - разработать  и внести в установленном порядке проект Закона Кыр-гызской Республики "О внесении изменений и дополнений в  Налоговый  ко-декс Кыргызской Республики", предусматривающий освобождение пищевой пе-рерабатывающей промышленности (кроме спиртосодержащей продукции, табакаи табачных изделий) от оплаты НДС и от налога на прибыль при условии еереинвестирования;     - совместно с Министерством финансов Кыргызской Республики, Минис-терством экономического развития и торговли Кыргызской Республики,  Ми-нистерством промышленности,  энергетики и топливных ресурсов КыргызскойРеспублики,  местными государственными администрациями Кыргызской  Рес-публики в срок до 1 июня 2008 года внести предложения об оказании госу-дарственной поддержки сельским товаропроизводителям по предоставлению влизинг оборудования для создания перерабатывающих кооперативов в регио-нах республики.     6. Мэрии города Бишкек,  государственной администрации Чуйской об-ласти,  Государственному агентству по архитектуре и  строительству  приПравительстве  Кыргызской  Республики совместно с Министерством промыш-ленности,  энергетики и топливных ресурсов Кыргызской Республики, Ассо-циацией  предприятий легкой промышленности "Легпром" Кыргызской Респуб-лики внести предложения по выделению земельных участков для организациитехнополиса  и  новых  швейных  предприятий в жилмассивах вокруг городаБишкек.     7. Государственным администрациям областей и мэриям городов Бишкеки Ош принять конкретные меры по закупке цемента у АО "Кантский  цемент-ный  завод" и его вывозу региональными муниципальными торговыми органи-зациями,  в объемах,  предусмотренных постановлением Правительства Кыр-гызской  Республики  от  9 июня 2007 года № 223 "О мерах по обеспечениювнутреннего рынка Кыргызской Республики цементом и шифером",  и в соот-ветствии со сформированными заявками на 2008 год.     8. Министерствам,  государственным комитетам, административным ве-домствам,  местным государственным администрациям Кыргызской Республикиежемесячно,  не позднее 15  числа,  следующего  за  отчетным  периодом,представлять  информацию о реализации настоящего постановления в Минис-терство экономического развития и торговли Кыргызской Республики.     9. Министерству экономического развития и торговли Кыргызской Рес-публики ежеквартально,  не позднее 20 числа, следующего за отчетным пе-риодом, представлять информацию о выполнении настоящего постановления вПравительство Кыргызской Республики.     10. Контроль за выполнением данного постановления возложить на со-ответствующие отделы Аппарата Правительства Кыргызской Республики.      Премьер-министр                                 И.Чудинов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z4ae9_qe0muh-vumgnb">
      <w:r>
        <w:rPr>
          <w:rFonts w:ascii="Arial" w:cs="Arial" w:eastAsia="Arial" w:hAnsi="Arial"/>
          <w:color w:val="132D3F"/>
          <w:sz w:val="16"/>
          <w:szCs w:val="16"/>
          <w:u w:val="single"/>
        </w:rPr>
        <w:t xml:space="preserve">dalil.kg/document/59014</w:t>
      </w:r>
    </w:hyperlink>
  </w:p>
  <w:p>
    <w:pPr>
      <w:spacing w:after="0" w:before="40"/>
      <w:jc w:val="center"/>
    </w:pPr>
    <w:hyperlink w:history="1" r:id="rId4x0kixt__zndb3eq4dm-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9aywfgtfxpe7blkpc6m" Type="http://schemas.openxmlformats.org/officeDocument/2006/relationships/hyperlink" Target="https://dalil.kg/document/800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z4ae9_qe0muh-vumgnb" Type="http://schemas.openxmlformats.org/officeDocument/2006/relationships/hyperlink" Target="https://dalil.kg/document/59014" TargetMode="External"/><Relationship Id="rId4x0kixt__zndb3eq4dm-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2026-09-24T08:41:08.879Z</dcterms:created>
  <dcterms:modified xsi:type="dcterms:W3CDTF">2026-09-24T08:41:08.879Z</dcterms:modified>
</cp:coreProperties>
</file>

<file path=docProps/custom.xml><?xml version="1.0" encoding="utf-8"?>
<Properties xmlns="http://schemas.openxmlformats.org/officeDocument/2006/custom-properties" xmlns:vt="http://schemas.openxmlformats.org/officeDocument/2006/docPropsVTypes"/>
</file>