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ТОКМОК ШААРДЫК КЕҢЕШИ</w:t>
      </w:r>
    </w:p>
    <w:p>
      <w:pPr>
        <w:spacing w:after="240" w:before="200"/>
        <w:jc w:val="center"/>
      </w:pPr>
      <w:r>
        <w:rPr>
          <w:rFonts w:ascii="Arial" w:cs="Arial" w:eastAsia="Arial" w:hAnsi="Arial"/>
          <w:b/>
          <w:bCs/>
          <w:sz w:val="32"/>
          <w:szCs w:val="32"/>
        </w:rPr>
        <w:t xml:space="preserve">ТОКТОМ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ШААРДЫК КЕҢЕШИНИН V ЧАКЫРЫЛЫШЫНЫН XXI КЕЗЕКСИЗ СЕССИЯСЫ</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2023-жылдын 25-январы № 112/21-5</w:t>
      </w:r>
    </w:p>
    <w:p>
      <w:pPr>
        <w:spacing w:after="480" w:before="200"/>
        <w:jc w:val="center"/>
      </w:pPr>
      <w:r>
        <w:rPr>
          <w:rFonts w:ascii="Arial" w:cs="Arial" w:eastAsia="Arial" w:hAnsi="Arial"/>
          <w:b/>
          <w:bCs/>
          <w:sz w:val="32"/>
          <w:szCs w:val="32"/>
        </w:rPr>
        <w:t xml:space="preserve">Токмок шаарынын 2023-жылга бюджети жана 2024-2025-жылдарга болжолу жөнүндө</w:t>
      </w:r>
    </w:p>
    <w:p>
      <w:pPr>
        <w:spacing w:after="120"/>
        <w:jc w:val="center"/>
      </w:pPr>
      <w:r>
        <w:rPr>
          <w:rFonts w:ascii="Arial" w:cs="Arial" w:eastAsia="Arial" w:hAnsi="Arial"/>
          <w:i/>
          <w:iCs/>
          <w:sz w:val="24"/>
          <w:szCs w:val="24"/>
        </w:rPr>
        <w:t xml:space="preserve">(Токмок шаардык кеңешинин </w:t>
      </w:r>
      <w:hyperlink w:history="1" r:id="rId7qdl7qxp2v1ljsqh1b-st">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ooofbv4hfzt7ufb8ypyhs">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w:t>
      </w:r>
      <w:hyperlink w:history="1" r:id="rIdriymsaxjuj7dnsmxa1bb3">
        <w:r>
          <w:rPr>
            <w:rFonts w:ascii="Arial" w:cs="Arial" w:eastAsia="Arial" w:hAnsi="Arial"/>
            <w:i/>
            <w:iCs/>
            <w:color w:val="1D4ED8"/>
            <w:sz w:val="24"/>
            <w:szCs w:val="24"/>
            <w:u w:val="single"/>
          </w:rPr>
          <w:t xml:space="preserve">2023-жылдын  3-августу №137/24-5</w:t>
        </w:r>
      </w:hyperlink>
      <w:r>
        <w:rPr>
          <w:rFonts w:ascii="Arial" w:cs="Arial" w:eastAsia="Arial" w:hAnsi="Arial"/>
          <w:i/>
          <w:iCs/>
          <w:sz w:val="24"/>
          <w:szCs w:val="24"/>
        </w:rPr>
        <w:t xml:space="preserve">,</w:t>
      </w:r>
      <w:hyperlink w:history="1" r:id="rIdxblbcl3ux63kx8ucmyfj3">
        <w:r>
          <w:rPr>
            <w:rFonts w:ascii="Arial" w:cs="Arial" w:eastAsia="Arial" w:hAnsi="Arial"/>
            <w:i/>
            <w:iCs/>
            <w:color w:val="1D4ED8"/>
            <w:sz w:val="24"/>
            <w:szCs w:val="24"/>
            <w:u w:val="single"/>
          </w:rPr>
          <w:t xml:space="preserve">2023-жылдын 1-сентябрындагы № 151/26-5</w:t>
        </w:r>
      </w:hyperlink>
      <w:r>
        <w:rPr>
          <w:rFonts w:ascii="Arial" w:cs="Arial" w:eastAsia="Arial" w:hAnsi="Arial"/>
          <w:i/>
          <w:iCs/>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Кыргыз Республикасынын Финансы министрлигинин Чүй финансы башкармалыгынын башчысы М.Т.Эсеналиевдин “Токмок шаарынын 2023-жылга бюджети жана 2024-2025-жылдарга болжолу жөнүндө” докладын угуп жана талкуулап чыгып, Кыргыз Республикасынын Бюджеттик Кодексинин </w:t>
      </w:r>
      <w:hyperlink w:history="1" r:id="rIdv0ob6w4qbd-znymrpkg9v">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asnqpnl2ailr9uh3dygjx">
        <w:r>
          <w:rPr>
            <w:rFonts w:ascii="Arial" w:cs="Arial" w:eastAsia="Arial" w:hAnsi="Arial"/>
            <w:color w:val="1D4ED8"/>
            <w:sz w:val="24"/>
            <w:szCs w:val="24"/>
            <w:u w:val="single"/>
          </w:rPr>
          <w:t xml:space="preserve">102-беренелерине</w:t>
        </w:r>
      </w:hyperlink>
      <w:r>
        <w:rPr>
          <w:rFonts w:ascii="Arial" w:cs="Arial" w:eastAsia="Arial" w:hAnsi="Arial"/>
          <w:sz w:val="24"/>
          <w:szCs w:val="24"/>
        </w:rPr>
        <w:t xml:space="preserve"> ылайык, ошондой эле Кыргыз Республикасынын “</w:t>
      </w:r>
      <w:hyperlink w:history="1" r:id="rId8dxwqyynsbggzlwmvjqxr">
        <w:r>
          <w:rPr>
            <w:rFonts w:ascii="Arial" w:cs="Arial" w:eastAsia="Arial" w:hAnsi="Arial"/>
            <w:color w:val="1D4ED8"/>
            <w:sz w:val="24"/>
            <w:szCs w:val="24"/>
            <w:u w:val="single"/>
          </w:rPr>
          <w:t xml:space="preserve">Кыргыз Республикасынын 2023-жылга республикалык бюджети жана 2024-2025-жылдарга болжолу жөнүндө</w:t>
        </w:r>
      </w:hyperlink>
      <w:r>
        <w:rPr>
          <w:rFonts w:ascii="Arial" w:cs="Arial" w:eastAsia="Arial" w:hAnsi="Arial"/>
          <w:sz w:val="24"/>
          <w:szCs w:val="24"/>
        </w:rPr>
        <w:t xml:space="preserve">”, “</w:t>
      </w:r>
      <w:hyperlink w:history="1" r:id="rIddbc9gvrs8q30wj78csrvj">
        <w:r>
          <w:rPr>
            <w:rFonts w:ascii="Arial" w:cs="Arial" w:eastAsia="Arial" w:hAnsi="Arial"/>
            <w:color w:val="1D4ED8"/>
            <w:sz w:val="24"/>
            <w:szCs w:val="24"/>
            <w:u w:val="single"/>
          </w:rPr>
          <w:t xml:space="preserve">Жергиликтүү мамлекеттик администрация жана жергиликтүү өз алдынча башкаруу органдары жөнүндө</w:t>
        </w:r>
      </w:hyperlink>
      <w:r>
        <w:rPr>
          <w:rFonts w:ascii="Arial" w:cs="Arial" w:eastAsia="Arial" w:hAnsi="Arial"/>
          <w:sz w:val="24"/>
          <w:szCs w:val="24"/>
        </w:rPr>
        <w:t xml:space="preserve">”, “</w:t>
      </w:r>
      <w:hyperlink w:history="1" r:id="rIdtv5fiqq3go0a04k9rhaln">
        <w:r>
          <w:rPr>
            <w:rFonts w:ascii="Arial" w:cs="Arial" w:eastAsia="Arial" w:hAnsi="Arial"/>
            <w:color w:val="1D4ED8"/>
            <w:sz w:val="24"/>
            <w:szCs w:val="24"/>
            <w:u w:val="single"/>
          </w:rPr>
          <w:t xml:space="preserve">Жергиликтүү кеңештердин депутаттарынын статусу жөнүндө</w:t>
        </w:r>
      </w:hyperlink>
      <w:r>
        <w:rPr>
          <w:rFonts w:ascii="Arial" w:cs="Arial" w:eastAsia="Arial" w:hAnsi="Arial"/>
          <w:sz w:val="24"/>
          <w:szCs w:val="24"/>
        </w:rPr>
        <w:t xml:space="preserve">” Мыйзамдарын, Кыргыз Республикасынын Финансы министрлигинин контролдук цифраларын, Токмок шаардык кеңешинин экономика, бюджет, каржы, салыктар жана инвестицияларды тартуу боюнча туруктуу депутаттык комиссиясынын отурумунун протоколун жетекчиликке алуу менен, Токмок шаардык кеӊеши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ТОКТОМ КЫЛАТ: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Токмок шаарынын бюджети киреше жана чыгаша боюнча 2023-жылга атайын каражаттарды эсепке алуу менен – 281 162,2 миң сом суммасында (анын ичинде: бюджеттик каражаттар-259 028,6 миӊ сом, атайын каражаттар-22133,6 миӊ сом), 2024-жылга болжол -338 133,2 миң сом (анын ичинде: бюджеттик каражаттар-315 999,6 миӊ сом, атайын каражаттар-22133,6 миӊ сом), 2025-жылга болжол – 348 676,2 миң сом (анын ичинде: бюджеттик каражаттар-326 542,6 миӊ сом, атайын каражаттар-22133,6 миӊ сом), (</w:t>
      </w:r>
      <w:hyperlink w:history="1" r:id="rIdbkf1vvl2h1hs7ssjievk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dz4zc2clctqyu6iptf-8n">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7wndk7wldimne4tmzkl6t">
        <w:r>
          <w:rPr>
            <w:rFonts w:ascii="Arial" w:cs="Arial" w:eastAsia="Arial" w:hAnsi="Arial"/>
            <w:color w:val="1D4ED8"/>
            <w:sz w:val="24"/>
            <w:szCs w:val="24"/>
            <w:u w:val="single"/>
          </w:rPr>
          <w:t xml:space="preserve">2/1</w:t>
        </w:r>
      </w:hyperlink>
      <w:r>
        <w:rPr>
          <w:rFonts w:ascii="Arial" w:cs="Arial" w:eastAsia="Arial" w:hAnsi="Arial"/>
          <w:sz w:val="24"/>
          <w:szCs w:val="24"/>
        </w:rPr>
        <w:t xml:space="preserve"> тиркемелерге ылайык) жана 2023-2025-жылдарга киреше бөлүгү боюнча жөнгө салуу планы </w:t>
      </w:r>
      <w:hyperlink w:history="1" r:id="rIds0e4yfyas_yx7sujpof2v">
        <w:r>
          <w:rPr>
            <w:rFonts w:ascii="Arial" w:cs="Arial" w:eastAsia="Arial" w:hAnsi="Arial"/>
            <w:color w:val="1D4ED8"/>
            <w:sz w:val="24"/>
            <w:szCs w:val="24"/>
            <w:u w:val="single"/>
          </w:rPr>
          <w:t xml:space="preserve">3-тиркемеге</w:t>
        </w:r>
      </w:hyperlink>
      <w:r>
        <w:rPr>
          <w:rFonts w:ascii="Arial" w:cs="Arial" w:eastAsia="Arial" w:hAnsi="Arial"/>
          <w:sz w:val="24"/>
          <w:szCs w:val="24"/>
        </w:rPr>
        <w:t xml:space="preserve"> ылайык бекитилсин.</w:t>
      </w:r>
    </w:p>
    <w:p>
      <w:pPr>
        <w:spacing w:after="120"/>
        <w:ind w:firstLine="567"/>
        <w:jc w:val="both"/>
      </w:pPr>
      <w:r>
        <w:rPr>
          <w:rFonts w:ascii="Arial" w:cs="Arial" w:eastAsia="Arial" w:hAnsi="Arial"/>
          <w:sz w:val="24"/>
          <w:szCs w:val="24"/>
        </w:rPr>
        <w:t xml:space="preserve">2. 2023-жылдын жана 2024-2025-жылдарга болжолун жергиликтүү бюджеттин чыгашаларын анык алынган кирешенин чегинде, ошол эле учурда биринчи кезекте корголгон беренелер боюнча (эмгек акы, Социалдык фондго чегерүү, тамак-аш, калкка социалдык жардам боюнча жөлөк пул), коммуналдык кызматтарын, көмүр алууну ошондой эле шаардын бюджеттик мекемелеринин кредитордук карыздарын жабууга каржылоо белгиленсин.</w:t>
      </w:r>
    </w:p>
    <w:p>
      <w:pPr>
        <w:spacing w:after="120"/>
        <w:ind w:firstLine="567"/>
        <w:jc w:val="both"/>
      </w:pPr>
      <w:r>
        <w:rPr>
          <w:rFonts w:ascii="Arial" w:cs="Arial" w:eastAsia="Arial" w:hAnsi="Arial"/>
          <w:sz w:val="24"/>
          <w:szCs w:val="24"/>
        </w:rPr>
        <w:t xml:space="preserve">3. Токмок ш. жергиликтүү бюджети боюнча жүгүртүлүүчү кассалык накталай каражат 2023-жылдын 1-январына карата 250,0 миң сом суммасында белгиленсин.          </w:t>
      </w:r>
    </w:p>
    <w:p>
      <w:pPr>
        <w:spacing w:after="120"/>
        <w:ind w:firstLine="567"/>
        <w:jc w:val="both"/>
      </w:pPr>
      <w:r>
        <w:rPr>
          <w:rFonts w:ascii="Arial" w:cs="Arial" w:eastAsia="Arial" w:hAnsi="Arial"/>
          <w:sz w:val="24"/>
          <w:szCs w:val="24"/>
        </w:rPr>
        <w:t xml:space="preserve">4. Кыргыз Республикасынын Финансы министрлигинин Чүй финансы башкармалыгынын башчысы (Эсеналиев М.Т.):</w:t>
      </w:r>
    </w:p>
    <w:p>
      <w:pPr>
        <w:spacing w:after="120"/>
        <w:ind w:firstLine="567"/>
        <w:jc w:val="both"/>
      </w:pPr>
      <w:r>
        <w:rPr>
          <w:rFonts w:ascii="Arial" w:cs="Arial" w:eastAsia="Arial" w:hAnsi="Arial"/>
          <w:sz w:val="24"/>
          <w:szCs w:val="24"/>
        </w:rPr>
        <w:t xml:space="preserve">-Токмок ш. жергиликтүү бюджетин аткаруу процессинде, экономикалык кырдаал өзгөрүлгөн учурларда, Кыргыз Республикасынын Финансы министрлиги менен 2023-жылга карата киреше жана чыгаша бөлүктөрү боюнча планды тактоо боюнча иштер квартал сайын жүргүзүлсүн;</w:t>
      </w:r>
    </w:p>
    <w:p>
      <w:pPr>
        <w:spacing w:after="120"/>
        <w:ind w:firstLine="567"/>
        <w:jc w:val="both"/>
      </w:pPr>
      <w:r>
        <w:rPr>
          <w:rFonts w:ascii="Arial" w:cs="Arial" w:eastAsia="Arial" w:hAnsi="Arial"/>
          <w:sz w:val="24"/>
          <w:szCs w:val="24"/>
        </w:rPr>
        <w:t xml:space="preserve">-2023-бюджеттик жылдын ичинде 2022-жыл үчүн шаардын бюджеттик мекемелеринин кредитордук карызын жабуу боюнча тиешелүү чаралар көрүлсүн.</w:t>
      </w:r>
    </w:p>
    <w:p>
      <w:pPr>
        <w:spacing w:after="120"/>
        <w:ind w:firstLine="567"/>
        <w:jc w:val="both"/>
      </w:pPr>
      <w:r>
        <w:rPr>
          <w:rFonts w:ascii="Arial" w:cs="Arial" w:eastAsia="Arial" w:hAnsi="Arial"/>
          <w:sz w:val="24"/>
          <w:szCs w:val="24"/>
        </w:rPr>
        <w:t xml:space="preserve">5. Кыргыз Республикасынын Финансы министрлигинин Чүй финансы башкармалыгына шаардын жергиликтүү бюджетин аткарууда өндүрүштүк муктаждык болгон учурда шаардык бюджетти алуучулардын сунушу боюнча жана Токмок шаарынын мэриясынын буюрмаларына ылайык бөлүмдүн чегинде (эмгек акыдан жана Социалдык фондго чегерүүлөрдөн тышкары) жана бюджеттик жылдын кварталынан кварталына чейин бюджеттик ассигнованиелердин чегинде өзгөртүүлөрдү киргизүүгө уруксат берилсин.</w:t>
      </w:r>
    </w:p>
    <w:p>
      <w:pPr>
        <w:spacing w:after="120"/>
        <w:ind w:firstLine="567"/>
        <w:jc w:val="both"/>
      </w:pPr>
      <w:r>
        <w:rPr>
          <w:rFonts w:ascii="Arial" w:cs="Arial" w:eastAsia="Arial" w:hAnsi="Arial"/>
          <w:sz w:val="24"/>
          <w:szCs w:val="24"/>
        </w:rPr>
        <w:t xml:space="preserve">6. Бюджеттик каражаттардын башкы башкаруучусуна (Токмок шаарынын мэри) Кыргыз Республикасынын Бюджеттик кодексинин </w:t>
      </w:r>
      <w:hyperlink w:history="1" r:id="rIdik3r2ng3qtmdgxbhz7a5z">
        <w:r>
          <w:rPr>
            <w:rFonts w:ascii="Arial" w:cs="Arial" w:eastAsia="Arial" w:hAnsi="Arial"/>
            <w:color w:val="1D4ED8"/>
            <w:sz w:val="24"/>
            <w:szCs w:val="24"/>
            <w:u w:val="single"/>
          </w:rPr>
          <w:t xml:space="preserve">109-беренесине</w:t>
        </w:r>
      </w:hyperlink>
      <w:r>
        <w:rPr>
          <w:rFonts w:ascii="Arial" w:cs="Arial" w:eastAsia="Arial" w:hAnsi="Arial"/>
          <w:sz w:val="24"/>
          <w:szCs w:val="24"/>
        </w:rPr>
        <w:t xml:space="preserve"> ылайык төмөнкү укуктар берилсин:</w:t>
      </w:r>
    </w:p>
    <w:p>
      <w:pPr>
        <w:spacing w:after="120"/>
        <w:ind w:firstLine="567"/>
        <w:jc w:val="both"/>
      </w:pPr>
      <w:r>
        <w:rPr>
          <w:rFonts w:ascii="Arial" w:cs="Arial" w:eastAsia="Arial" w:hAnsi="Arial"/>
          <w:sz w:val="24"/>
          <w:szCs w:val="24"/>
        </w:rPr>
        <w:t xml:space="preserve">-бюджеттик чыгашалар каражаттардын жалпы ассигнованиелеринин экономикалык классификациясынын беренелеринин ортосундагы жана ар бир башкы тескөөчү (тескөөчү, алуучу)  өз-өзүнчө бюджеттик каражаттардын чыгашаларынын жыйынды көлөмүнүн белгиленген лимити (5 пайыздан ашпашы керек) менен кайра бөлүштүрүлсүн.</w:t>
      </w:r>
    </w:p>
    <w:p>
      <w:pPr>
        <w:spacing w:after="120"/>
        <w:ind w:firstLine="567"/>
        <w:jc w:val="both"/>
      </w:pPr>
      <w:r>
        <w:rPr>
          <w:rFonts w:ascii="Arial" w:cs="Arial" w:eastAsia="Arial" w:hAnsi="Arial"/>
          <w:sz w:val="24"/>
          <w:szCs w:val="24"/>
        </w:rPr>
        <w:t xml:space="preserve">-шаардын жергиликтүү бюджетин аткарууда зарылчылык жаралса, белгиленген чектен (5 пайыз) ашып кетсе, бюджеттик ассигнованиелерди чыгашалардын бөлүмдөн бөлүмгө которууга, Токмок шаарынын мэринин кайрылуусунун негизинде жүзөгө ашырылат. Токмок шаардык кеңешинин экономика, бюджет, финансы, салыктар жана инвестицияларды тартуу боюнча туруктуу депутаттык комиссиясынын отурумунда кароо менен кийин шаардык кеңештин сессиясында бекитилет.</w:t>
      </w:r>
    </w:p>
    <w:p>
      <w:pPr>
        <w:spacing w:after="120"/>
        <w:ind w:firstLine="567"/>
        <w:jc w:val="both"/>
      </w:pPr>
      <w:r>
        <w:rPr>
          <w:rFonts w:ascii="Arial" w:cs="Arial" w:eastAsia="Arial" w:hAnsi="Arial"/>
          <w:sz w:val="24"/>
          <w:szCs w:val="24"/>
        </w:rPr>
        <w:t xml:space="preserve">7. Шаардын жергиликтүү бюджетине республикалык бюджеттен максаттуу трансферттер келип түшкөн учурларда, көрсөтүлгөн каражаттардын максаттуу багытта колдонулушу Токмок шаардык кеңешинин экономика, бюджет, каржы, салыктар жана инвестицияларды тартуу боюнча туруктуу депутаттык комиссиясынын кароосуна киргизилет жана шаардык кеңештин сессиясында бекитилет.</w:t>
      </w:r>
    </w:p>
    <w:p>
      <w:pPr>
        <w:spacing w:after="120"/>
        <w:ind w:firstLine="567"/>
        <w:jc w:val="both"/>
      </w:pPr>
      <w:r>
        <w:rPr>
          <w:rFonts w:ascii="Arial" w:cs="Arial" w:eastAsia="Arial" w:hAnsi="Arial"/>
          <w:sz w:val="24"/>
          <w:szCs w:val="24"/>
        </w:rPr>
        <w:t xml:space="preserve">Түшкөн каражаттар биринчи кезекте 2023-жыл үчүн шаардын бюджеттик мекемелеринин коммуналдык кызматтар жана башка биринчи кезекте каржылануучу чыгашалар беренелери боюнча, ошондой эле, шаардын калкына берилген жылуулук энергиясын субсидиялоого жөнөтүлсүн.</w:t>
      </w:r>
    </w:p>
    <w:p>
      <w:pPr>
        <w:spacing w:after="120"/>
        <w:ind w:firstLine="567"/>
        <w:jc w:val="both"/>
      </w:pPr>
      <w:r>
        <w:rPr>
          <w:rFonts w:ascii="Arial" w:cs="Arial" w:eastAsia="Arial" w:hAnsi="Arial"/>
          <w:sz w:val="24"/>
          <w:szCs w:val="24"/>
        </w:rPr>
        <w:t xml:space="preserve">8. Токмок ш. боюнча Мамлекеттик салык кызматынын башкармалыгынын башчысы (Кадыркулов Р.Б.):</w:t>
      </w:r>
    </w:p>
    <w:p>
      <w:pPr>
        <w:spacing w:after="120"/>
        <w:ind w:firstLine="567"/>
        <w:jc w:val="both"/>
      </w:pPr>
      <w:r>
        <w:rPr>
          <w:rFonts w:ascii="Arial" w:cs="Arial" w:eastAsia="Arial" w:hAnsi="Arial"/>
          <w:sz w:val="24"/>
          <w:szCs w:val="24"/>
        </w:rPr>
        <w:t xml:space="preserve">-экономиканын көмүскө секторун мыйзамдаштыруу боюнча иштерди жүргүзүү жана тескөөнү жакшыртуу жолдору менен салыктарды жана төлөмдөрдү  көбөйтүү боюнча чараларды көрсүн;</w:t>
      </w:r>
    </w:p>
    <w:p>
      <w:pPr>
        <w:spacing w:after="120"/>
        <w:ind w:firstLine="567"/>
        <w:jc w:val="both"/>
      </w:pPr>
      <w:r>
        <w:rPr>
          <w:rFonts w:ascii="Arial" w:cs="Arial" w:eastAsia="Arial" w:hAnsi="Arial"/>
          <w:sz w:val="24"/>
          <w:szCs w:val="24"/>
        </w:rPr>
        <w:t xml:space="preserve">-салыктык жана салыктык эмес кирешелердин бардык түрлөрү боюнча бекитилген пландардын ай сайын аткарылышы камсыздалсын;</w:t>
      </w:r>
    </w:p>
    <w:p>
      <w:pPr>
        <w:spacing w:after="120"/>
        <w:ind w:firstLine="567"/>
        <w:jc w:val="both"/>
      </w:pPr>
      <w:r>
        <w:rPr>
          <w:rFonts w:ascii="Arial" w:cs="Arial" w:eastAsia="Arial" w:hAnsi="Arial"/>
          <w:sz w:val="24"/>
          <w:szCs w:val="24"/>
        </w:rPr>
        <w:t xml:space="preserve">-жергиликтүү бюджеттин салыктар жана төлөмдөр калдыктарын кыскартуу боюнча иштер күчөтүлсүн;</w:t>
      </w:r>
    </w:p>
    <w:p>
      <w:pPr>
        <w:spacing w:after="120"/>
        <w:ind w:firstLine="567"/>
        <w:jc w:val="both"/>
      </w:pPr>
      <w:r>
        <w:rPr>
          <w:rFonts w:ascii="Arial" w:cs="Arial" w:eastAsia="Arial" w:hAnsi="Arial"/>
          <w:sz w:val="24"/>
          <w:szCs w:val="24"/>
        </w:rPr>
        <w:t xml:space="preserve">-ай сайын шаардык жергиликтүү бюджеттин кирешелеринин салыктар жана салык эмес кирешелердин бардык түрү боюнча келип түшүүлөр жана чегерүү боюнча керектүү маалыматтар Кыргыз Республикасынын Финансы министрлигинин Чүй финансы башкармалыгына сунушталсын.</w:t>
      </w:r>
    </w:p>
    <w:p>
      <w:pPr>
        <w:spacing w:after="120"/>
        <w:ind w:firstLine="567"/>
        <w:jc w:val="both"/>
      </w:pPr>
      <w:r>
        <w:rPr>
          <w:rFonts w:ascii="Arial" w:cs="Arial" w:eastAsia="Arial" w:hAnsi="Arial"/>
          <w:sz w:val="24"/>
          <w:szCs w:val="24"/>
        </w:rPr>
        <w:t xml:space="preserve">9. Токмок ш. Муниципалдык менчик башкармалыгынын башчысы (Көбөгөнов А.Т.):</w:t>
      </w:r>
    </w:p>
    <w:p>
      <w:pPr>
        <w:spacing w:after="120"/>
        <w:ind w:firstLine="567"/>
        <w:jc w:val="both"/>
      </w:pPr>
      <w:r>
        <w:rPr>
          <w:rFonts w:ascii="Arial" w:cs="Arial" w:eastAsia="Arial" w:hAnsi="Arial"/>
          <w:sz w:val="24"/>
          <w:szCs w:val="24"/>
        </w:rPr>
        <w:t xml:space="preserve">-ай сайын төлөмдөрдүн бардык түрлөрү боюнча бекитилген пландын көрсөткүчтөрүнүн аткарылышы камсыз кылынсын;</w:t>
      </w:r>
    </w:p>
    <w:p>
      <w:pPr>
        <w:spacing w:after="120"/>
        <w:ind w:firstLine="567"/>
        <w:jc w:val="both"/>
      </w:pPr>
      <w:r>
        <w:rPr>
          <w:rFonts w:ascii="Arial" w:cs="Arial" w:eastAsia="Arial" w:hAnsi="Arial"/>
          <w:sz w:val="24"/>
          <w:szCs w:val="24"/>
        </w:rPr>
        <w:t xml:space="preserve">-шаардын муниципалдык менчигиндеги объектилерди жана жерлерди натыйжалуу пайдалануу боюнча иштерди жүргүзүү жана тескөөнү жакшыртуу жолдору менен төлөмдөрдү жана жыйымдарды көбөйтүү боюнча чаралар кабыл алынсын;</w:t>
      </w:r>
    </w:p>
    <w:p>
      <w:pPr>
        <w:spacing w:after="120"/>
        <w:ind w:firstLine="567"/>
        <w:jc w:val="both"/>
      </w:pPr>
      <w:r>
        <w:rPr>
          <w:rFonts w:ascii="Arial" w:cs="Arial" w:eastAsia="Arial" w:hAnsi="Arial"/>
          <w:sz w:val="24"/>
          <w:szCs w:val="24"/>
        </w:rPr>
        <w:t xml:space="preserve">-ай сайын шаардык жергиликтүү бюджеттин муниципалдык менчиктеги объектилерин пайдалануудан түшкөн жана чегерүү боюнча кирешелердин, төлөөчүлөр жана ижарачылар боюнча (юридикалык жана жеке жактар) маалыматтар Кыргыз Республикасынын Финансы министрлигинин Чүй финансы башкармалыгына сунушталсын.</w:t>
      </w:r>
    </w:p>
    <w:p>
      <w:pPr>
        <w:spacing w:after="120"/>
        <w:ind w:firstLine="567"/>
        <w:jc w:val="both"/>
      </w:pPr>
      <w:r>
        <w:rPr>
          <w:rFonts w:ascii="Arial" w:cs="Arial" w:eastAsia="Arial" w:hAnsi="Arial"/>
          <w:sz w:val="24"/>
          <w:szCs w:val="24"/>
        </w:rPr>
        <w:t xml:space="preserve">10. Токмок ш. жергиликтүү бюджетинен жергиликтүү салыктар жана жыйымдар  бөлүмүнө 6 штаттык бирдигин камсыздоого 2235,5 миң сом суммасында каражат каралсын.</w:t>
      </w:r>
    </w:p>
    <w:p>
      <w:pPr>
        <w:spacing w:after="120"/>
        <w:ind w:firstLine="567"/>
        <w:jc w:val="both"/>
      </w:pPr>
      <w:r>
        <w:rPr>
          <w:rFonts w:ascii="Arial" w:cs="Arial" w:eastAsia="Arial" w:hAnsi="Arial"/>
          <w:sz w:val="24"/>
          <w:szCs w:val="24"/>
        </w:rPr>
        <w:t xml:space="preserve">Токмок ш. жергиликтүү салыктар жана жыйымдар  бөлүмүнүн кызматкерлерин каржылоо “Токмок шаарынын жергиликтүү салыктар жана жыйымдар бөлүм жөнүндө” Жобого ылайык жүргүзүлсүн.</w:t>
      </w:r>
    </w:p>
    <w:p>
      <w:pPr>
        <w:spacing w:after="120"/>
        <w:ind w:firstLine="567"/>
        <w:jc w:val="both"/>
      </w:pPr>
      <w:r>
        <w:rPr>
          <w:rFonts w:ascii="Arial" w:cs="Arial" w:eastAsia="Arial" w:hAnsi="Arial"/>
          <w:sz w:val="24"/>
          <w:szCs w:val="24"/>
        </w:rPr>
        <w:t xml:space="preserve">11. Токмок ш. жергиликтүү бюджетинен “Менин шаарым Токмок – Мой город Токмок” муниципалдык мекемесинин 10 штаттык бирдигин  камсыздоого 4804,8 миң сом суммасында каражат каралсын.</w:t>
      </w:r>
    </w:p>
    <w:p>
      <w:pPr>
        <w:spacing w:after="120"/>
        <w:ind w:firstLine="567"/>
        <w:jc w:val="both"/>
      </w:pPr>
      <w:r>
        <w:rPr>
          <w:rFonts w:ascii="Arial" w:cs="Arial" w:eastAsia="Arial" w:hAnsi="Arial"/>
          <w:sz w:val="24"/>
          <w:szCs w:val="24"/>
        </w:rPr>
        <w:t xml:space="preserve">12. Токмок ш. жергиликтүү бюджетинен “Бурана”  (Чуй-Токмок) муниципалдык футбол клубу муниципалдык мекемесинин 3 штаттык бирдигин  камсыздоого 938,0 миң сом суммасында каражат каралсын.</w:t>
      </w:r>
    </w:p>
    <w:p>
      <w:pPr>
        <w:spacing w:after="120"/>
        <w:ind w:firstLine="567"/>
        <w:jc w:val="both"/>
      </w:pPr>
      <w:r>
        <w:rPr>
          <w:rFonts w:ascii="Arial" w:cs="Arial" w:eastAsia="Arial" w:hAnsi="Arial"/>
          <w:sz w:val="24"/>
          <w:szCs w:val="24"/>
        </w:rPr>
        <w:t xml:space="preserve">13. Токмок ш. коммуналдык ишканалар комбинатына (КИК) 23405,0 миң сом суммасында каражат каралсын.</w:t>
      </w:r>
    </w:p>
    <w:p>
      <w:pPr>
        <w:spacing w:after="120"/>
        <w:ind w:firstLine="567"/>
        <w:jc w:val="both"/>
      </w:pPr>
      <w:r>
        <w:rPr>
          <w:rFonts w:ascii="Arial" w:cs="Arial" w:eastAsia="Arial" w:hAnsi="Arial"/>
          <w:sz w:val="24"/>
          <w:szCs w:val="24"/>
        </w:rPr>
        <w:t xml:space="preserve">14. Токмок ш. жергиликтүү бюджетинен Токмок шаарынын кварталдык комитеттеринин төрагаларына түзүлгөн эмгек келишимге ылайык каражат  каралсын.</w:t>
      </w:r>
    </w:p>
    <w:p>
      <w:pPr>
        <w:spacing w:after="120"/>
        <w:ind w:firstLine="567"/>
        <w:jc w:val="both"/>
      </w:pPr>
      <w:r>
        <w:rPr>
          <w:rFonts w:ascii="Arial" w:cs="Arial" w:eastAsia="Arial" w:hAnsi="Arial"/>
          <w:sz w:val="24"/>
          <w:szCs w:val="24"/>
        </w:rPr>
        <w:t xml:space="preserve">15. Шаардын жергиликтүү бюджеттен каржыланган бюджеттик мекемелери шаардын бюджети бекитилген 14 күн ичинде Кыргыз Республикасынын Финансы министрлигинин Чүй башкармалыгына бюджеттик жана атайын каражаттар боюнча чыгашалар сметасын, штаттык түзүмүн жана чыгашалар беренелери боюнча чечмелөөнү сунуштоого милдеттендирилсин.</w:t>
      </w:r>
    </w:p>
    <w:p>
      <w:pPr>
        <w:spacing w:after="120"/>
        <w:ind w:firstLine="567"/>
        <w:jc w:val="both"/>
      </w:pPr>
      <w:r>
        <w:rPr>
          <w:rFonts w:ascii="Arial" w:cs="Arial" w:eastAsia="Arial" w:hAnsi="Arial"/>
          <w:sz w:val="24"/>
          <w:szCs w:val="24"/>
        </w:rPr>
        <w:t xml:space="preserve">16. Шаардын бюджеттик мекемелерине атайын каражаттарды колдонууда казына системасын четтеп өтүүгө тыюу салынсын. Көрсөтүлгөн тартипти бузган учурда атайын каражаттардын 100 пайызы жергиликтүү бюджеттин кирешесине алынат.</w:t>
      </w:r>
    </w:p>
    <w:p>
      <w:pPr>
        <w:spacing w:after="120"/>
        <w:ind w:firstLine="567"/>
        <w:jc w:val="both"/>
      </w:pPr>
      <w:r>
        <w:rPr>
          <w:rFonts w:ascii="Arial" w:cs="Arial" w:eastAsia="Arial" w:hAnsi="Arial"/>
          <w:sz w:val="24"/>
          <w:szCs w:val="24"/>
        </w:rPr>
        <w:t xml:space="preserve">17. Кыргыз Республикасынын Өкмөтүнүн чечимине ылайык, Токмок шаардык бюджеттик мекемелери тарабынан коммуналдык кызматтар боюнча (суу, электр энергиясы, жылуулук энергиясы, байланыш кызматтары үчүн төлөм) коюлган ченем катуу кармалсын.</w:t>
      </w:r>
    </w:p>
    <w:p>
      <w:pPr>
        <w:spacing w:after="120"/>
        <w:ind w:firstLine="567"/>
        <w:jc w:val="both"/>
      </w:pPr>
      <w:r>
        <w:rPr>
          <w:rFonts w:ascii="Arial" w:cs="Arial" w:eastAsia="Arial" w:hAnsi="Arial"/>
          <w:sz w:val="24"/>
          <w:szCs w:val="24"/>
        </w:rPr>
        <w:t xml:space="preserve">18. Кыргыз Республикасынын Бюджеттик Кодексинин </w:t>
      </w:r>
      <w:hyperlink w:history="1" r:id="rIdyzqrm40v-d_a0wp_vmnq3">
        <w:r>
          <w:rPr>
            <w:rFonts w:ascii="Arial" w:cs="Arial" w:eastAsia="Arial" w:hAnsi="Arial"/>
            <w:color w:val="1D4ED8"/>
            <w:sz w:val="24"/>
            <w:szCs w:val="24"/>
            <w:u w:val="single"/>
          </w:rPr>
          <w:t xml:space="preserve">24-беренесине</w:t>
        </w:r>
      </w:hyperlink>
      <w:r>
        <w:rPr>
          <w:rFonts w:ascii="Arial" w:cs="Arial" w:eastAsia="Arial" w:hAnsi="Arial"/>
          <w:sz w:val="24"/>
          <w:szCs w:val="24"/>
        </w:rPr>
        <w:t xml:space="preserve"> ылайык Токмок ш. мэринин резервдик фонду бюджеттик чыгымдын көлөмүнүн өлчөмү 1% чейин түзүлсүн (1000,0 миң сом).</w:t>
      </w:r>
    </w:p>
    <w:p>
      <w:pPr>
        <w:spacing w:after="120"/>
        <w:ind w:firstLine="567"/>
        <w:jc w:val="both"/>
      </w:pPr>
      <w:r>
        <w:rPr>
          <w:rFonts w:ascii="Arial" w:cs="Arial" w:eastAsia="Arial" w:hAnsi="Arial"/>
          <w:sz w:val="24"/>
          <w:szCs w:val="24"/>
        </w:rPr>
        <w:t xml:space="preserve">19. Шаардын бекитилген бюджетинин чыгаша жана киреше бөлүгүнүн аткарылышын көзөмөлгө алуу Токмок ш. мэрине (Самаев У.О.) жүктөлсүн.</w:t>
      </w:r>
    </w:p>
    <w:p>
      <w:pPr>
        <w:spacing w:after="120"/>
        <w:ind w:firstLine="567"/>
        <w:jc w:val="both"/>
      </w:pPr>
      <w:r>
        <w:rPr>
          <w:rFonts w:ascii="Arial" w:cs="Arial" w:eastAsia="Arial" w:hAnsi="Arial"/>
          <w:sz w:val="24"/>
          <w:szCs w:val="24"/>
        </w:rPr>
        <w:t xml:space="preserve">20. Ушул токтомдун аткарылышын көзөмөлгө алуу, Токмок шаардык кеңешинин экономика, бюджет, каржы, салыктар жана инвестицияларды тартуу боюнча туруктуу депутаттык комиссиясына жүктөлсүн.</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Төрага</w:t>
      </w:r>
      <w:r>
        <w:rPr>
          <w:rFonts w:ascii="Arial" w:cs="Arial" w:eastAsia="Arial" w:hAnsi="Arial"/>
          <w:sz w:val="24"/>
          <w:szCs w:val="24"/>
        </w:rPr>
        <w:t xml:space="preserve">	</w:t>
      </w:r>
      <w:r>
        <w:rPr>
          <w:rFonts w:ascii="Arial" w:cs="Arial" w:eastAsia="Arial" w:hAnsi="Arial"/>
          <w:b/>
          <w:bCs/>
          <w:sz w:val="24"/>
          <w:szCs w:val="24"/>
        </w:rPr>
        <w:t xml:space="preserve">Т.М. Сансызбаев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карата жергиликтүү бюджетинин киреше
 бөлүгүнүн долбоору  жана 2024-2025-жылдарга болжолу болжолу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(Токмок шаардык кеңешинин </w:t>
      </w:r>
      <w:hyperlink w:history="1" r:id="rId04wnokvm10eyo8gbx5kri">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6h1tabqqmoc-_alef3ebd">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w:t>
      </w:r>
      <w:hyperlink w:history="1" r:id="rIdroynch_wrb4dcw8teakqx">
        <w:r>
          <w:rPr>
            <w:rFonts w:ascii="Arial" w:cs="Arial" w:eastAsia="Arial" w:hAnsi="Arial"/>
            <w:i/>
            <w:iCs/>
            <w:color w:val="1D4ED8"/>
            <w:sz w:val="24"/>
            <w:szCs w:val="24"/>
            <w:u w:val="single"/>
          </w:rPr>
          <w:t xml:space="preserve">2023-жылдын 1-сентябрындагы № 151/26-5</w:t>
        </w:r>
      </w:hyperlink>
      <w:r>
        <w:rPr>
          <w:rFonts w:ascii="Arial" w:cs="Arial" w:eastAsia="Arial" w:hAnsi="Arial"/>
          <w:i/>
          <w:iCs/>
          <w:sz w:val="24"/>
          <w:szCs w:val="24"/>
        </w:rPr>
        <w:t xml:space="preserve"> токтомдорунун редакцияларына ылайык)</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3"/>
        <w:gridCol w:w="3853"/>
        <w:gridCol w:w="1409"/>
        <w:gridCol w:w="935"/>
        <w:gridCol w:w="1072"/>
        <w:gridCol w:w="1072"/>
        <w:gridCol w:w="111"/>
        <w:gridCol w:w="111"/>
      </w:tblGrid>
      <w:tr>
        <w:tc>
          <w:tcPr>
            <w:tcW w:type="dxa" w:w="161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14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(миӊ сом)</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vMerge w:val="restart"/>
            <w:tcBorders>
              <w:top w:val="single" w:color="CBBF9E" w:sz="4"/>
              <w:left w:val="none" w:color="auto" w:sz="0"/>
              <w:bottom w:val="single" w:color="CBBF9E" w:sz="4"/>
              <w:right w:val="none" w:color="auto" w:sz="0"/>
            </w:tcBorders>
          </w:tcPr>
          <w:p>
            <w:pPr>
              <w:jc w:val="left"/>
            </w:pPr>
            <w:r>
              <w:rPr>
                <w:rFonts w:ascii="Arial" w:cs="Arial" w:eastAsia="Arial" w:hAnsi="Arial"/>
                <w:b/>
                <w:bCs/>
                <w:sz w:val="24"/>
                <w:szCs w:val="24"/>
              </w:rPr>
              <w:t xml:space="preserve">Элемент (8)</w:t>
            </w:r>
          </w:p>
        </w:tc>
        <w:tc>
          <w:tcPr>
            <w:tcW w:type="dxa" w:w="3853"/>
            <w:vMerge w:val="restart"/>
            <w:tcBorders>
              <w:top w:val="single" w:color="CBBF9E" w:sz="4"/>
              <w:left w:val="none" w:color="auto" w:sz="0"/>
              <w:bottom w:val="single" w:color="CBBF9E" w:sz="4"/>
              <w:right w:val="none" w:color="auto" w:sz="0"/>
            </w:tcBorders>
          </w:tcPr>
          <w:p>
            <w:pPr>
              <w:jc w:val="left"/>
            </w:pPr>
            <w:r>
              <w:rPr>
                <w:rFonts w:ascii="Arial" w:cs="Arial" w:eastAsia="Arial" w:hAnsi="Arial"/>
                <w:b/>
                <w:bCs/>
                <w:sz w:val="24"/>
                <w:szCs w:val="24"/>
              </w:rPr>
              <w:t xml:space="preserve">Кирешенин аталышы</w:t>
            </w:r>
          </w:p>
        </w:tc>
        <w:tc>
          <w:tcPr>
            <w:tcW w:type="dxa" w:w="1409"/>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      2023-ж.  долбоору</w:t>
            </w:r>
          </w:p>
        </w:tc>
        <w:tc>
          <w:tcPr>
            <w:tcW w:type="dxa" w:w="307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Болжол</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single" w:color="CBBF9E" w:sz="4"/>
              <w:bottom w:val="none" w:color="auto" w:sz="0"/>
              <w:right w:val="single" w:color="CBBF9E" w:sz="4"/>
            </w:tcBorders>
          </w:tcPr>
          <w:p/>
        </w:tc>
        <w:tc>
          <w:tcPr>
            <w:tcW w:type="dxa" w:w="2007"/>
            <w:gridSpan w:val="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2024-ж.</w:t>
            </w:r>
          </w:p>
        </w:tc>
        <w:tc>
          <w:tcPr>
            <w:tcW w:type="dxa" w:w="107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2025-ж.</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 + Активдер жана милдеттенмелер (жерлерди сатуу)</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281 162,2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338 133,2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348 676,2</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 + Активдер жана милдеттенмелер (атайын каражаттарды эсепке албаганда)</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259 028,6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315 999,6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326 542,6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Кирешелер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277 862,2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334 833,2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345 376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МСКнын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221 050,1</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278 021,1</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288 564,1</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ММБнын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15 150,0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анын ичинде ИСТ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i/>
                <w:iCs/>
                <w:sz w:val="24"/>
                <w:szCs w:val="24"/>
              </w:rPr>
              <w:t xml:space="preserve">22 828,5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Салык кирешелери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242 543,5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299 514,5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310 057,5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11111100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Салык агенти төлөөчү, киреше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185130,6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219 744,0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230 072,0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Бирдиктүү салык декларациясы боюнча киреше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11121100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Чакан ишкердик субъектилери үчүн бирдиктүү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11122300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w:t>
            </w:r>
            <w:r>
              <w:rPr>
                <w:rFonts w:ascii="Arial" w:cs="Arial" w:eastAsia="Arial" w:hAnsi="Arial"/>
                <w:sz w:val="24"/>
                <w:szCs w:val="24"/>
              </w:rPr>
              <w:t xml:space="preserve">атенттин негизиндеги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11311100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Колдонулган кыймылсыз мүлккө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w:t>
            </w:r>
            <w:r>
              <w:rPr>
                <w:rFonts w:ascii="Arial" w:cs="Arial" w:eastAsia="Arial" w:hAnsi="Arial"/>
                <w:sz w:val="24"/>
                <w:szCs w:val="24"/>
              </w:rPr>
              <w:t xml:space="preserve">олдонул</w:t>
            </w:r>
            <w:r>
              <w:rPr>
                <w:rFonts w:ascii="Arial" w:cs="Arial" w:eastAsia="Arial" w:hAnsi="Arial"/>
                <w:sz w:val="24"/>
                <w:szCs w:val="24"/>
              </w:rPr>
              <w:t xml:space="preserve">ба</w:t>
            </w:r>
            <w:r>
              <w:rPr>
                <w:rFonts w:ascii="Arial" w:cs="Arial" w:eastAsia="Arial" w:hAnsi="Arial"/>
                <w:sz w:val="24"/>
                <w:szCs w:val="24"/>
              </w:rPr>
              <w:t xml:space="preserve">ган кыймылсыз мүлккө салык, 2 топ</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14 490,0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w:t>
            </w:r>
            <w:r>
              <w:rPr>
                <w:rFonts w:ascii="Arial" w:cs="Arial" w:eastAsia="Arial" w:hAnsi="Arial"/>
                <w:sz w:val="24"/>
                <w:szCs w:val="24"/>
              </w:rPr>
              <w:t xml:space="preserve">2100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Юридикалык жактардын жактардын транспорттук каражаттарына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1 125,0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11312200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Жеке жактардын транспорттук каражаттарына салык</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13801,2</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4hv-az8sllu8bbxm1e_a">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11321100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Короо жа</w:t>
            </w:r>
            <w:r>
              <w:rPr>
                <w:rFonts w:ascii="Arial" w:cs="Arial" w:eastAsia="Arial" w:hAnsi="Arial"/>
                <w:sz w:val="24"/>
                <w:szCs w:val="24"/>
              </w:rPr>
              <w:t xml:space="preserve">нындагы</w:t>
            </w:r>
            <w:r>
              <w:rPr>
                <w:rFonts w:ascii="Arial" w:cs="Arial" w:eastAsia="Arial" w:hAnsi="Arial"/>
                <w:sz w:val="24"/>
                <w:szCs w:val="24"/>
              </w:rPr>
              <w:t xml:space="preserve"> жана </w:t>
            </w:r>
            <w:r>
              <w:rPr>
                <w:rFonts w:ascii="Arial" w:cs="Arial" w:eastAsia="Arial" w:hAnsi="Arial"/>
                <w:sz w:val="24"/>
                <w:szCs w:val="24"/>
              </w:rPr>
              <w:t xml:space="preserve">дачалык </w:t>
            </w:r>
            <w:r>
              <w:rPr>
                <w:rFonts w:ascii="Arial" w:cs="Arial" w:eastAsia="Arial" w:hAnsi="Arial"/>
                <w:sz w:val="24"/>
                <w:szCs w:val="24"/>
              </w:rPr>
              <w:t xml:space="preserve">жер </w:t>
            </w:r>
            <w:r>
              <w:rPr>
                <w:rFonts w:ascii="Arial" w:cs="Arial" w:eastAsia="Arial" w:hAnsi="Arial"/>
                <w:sz w:val="24"/>
                <w:szCs w:val="24"/>
              </w:rPr>
              <w:t xml:space="preserve">участокторун пайдалануу үчүн жер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11321200</w:t>
            </w:r>
          </w:p>
        </w:tc>
        <w:tc>
          <w:tcPr>
            <w:tcW w:type="dxa" w:w="385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Айыл чарба жерлерин колдонуу үчүн жер салыгы</w:t>
            </w:r>
          </w:p>
        </w:tc>
        <w:tc>
          <w:tcPr>
            <w:tcW w:type="dxa" w:w="140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11321300</w:t>
            </w:r>
          </w:p>
        </w:tc>
        <w:tc>
          <w:tcPr>
            <w:tcW w:type="dxa" w:w="385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Калк</w:t>
            </w:r>
            <w:r>
              <w:rPr>
                <w:rFonts w:ascii="Arial" w:cs="Arial" w:eastAsia="Arial" w:hAnsi="Arial"/>
                <w:sz w:val="24"/>
                <w:szCs w:val="24"/>
              </w:rPr>
              <w:t xml:space="preserve">туу</w:t>
            </w:r>
            <w:r>
              <w:rPr>
                <w:rFonts w:ascii="Arial" w:cs="Arial" w:eastAsia="Arial" w:hAnsi="Arial"/>
                <w:sz w:val="24"/>
                <w:szCs w:val="24"/>
              </w:rPr>
              <w:t xml:space="preserve"> конуштар</w:t>
            </w:r>
            <w:r>
              <w:rPr>
                <w:rFonts w:ascii="Arial" w:cs="Arial" w:eastAsia="Arial" w:hAnsi="Arial"/>
                <w:sz w:val="24"/>
                <w:szCs w:val="24"/>
              </w:rPr>
              <w:t xml:space="preserve">д</w:t>
            </w:r>
            <w:r>
              <w:rPr>
                <w:rFonts w:ascii="Arial" w:cs="Arial" w:eastAsia="Arial" w:hAnsi="Arial"/>
                <w:sz w:val="24"/>
                <w:szCs w:val="24"/>
              </w:rPr>
              <w:t xml:space="preserve">ын жерлерин</w:t>
            </w:r>
            <w:r>
              <w:rPr>
                <w:rFonts w:ascii="Arial" w:cs="Arial" w:eastAsia="Arial" w:hAnsi="Arial"/>
                <w:sz w:val="24"/>
                <w:szCs w:val="24"/>
              </w:rPr>
              <w:t xml:space="preserve">е</w:t>
            </w:r>
            <w:r>
              <w:rPr>
                <w:rFonts w:ascii="Arial" w:cs="Arial" w:eastAsia="Arial" w:hAnsi="Arial"/>
                <w:sz w:val="24"/>
                <w:szCs w:val="24"/>
              </w:rPr>
              <w:t xml:space="preserve"> жана айыл чарба багыт</w:t>
            </w:r>
            <w:r>
              <w:rPr>
                <w:rFonts w:ascii="Arial" w:cs="Arial" w:eastAsia="Arial" w:hAnsi="Arial"/>
                <w:sz w:val="24"/>
                <w:szCs w:val="24"/>
              </w:rPr>
              <w:t xml:space="preserve">ында болбогон жерлерди пайдалануу үчүн жер салыгы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16 980,0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wdm27odlqyz6yn6w6m9ib">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114</w:t>
            </w:r>
            <w:r>
              <w:rPr>
                <w:rFonts w:ascii="Arial" w:cs="Arial" w:eastAsia="Arial" w:hAnsi="Arial"/>
                <w:b/>
                <w:bCs/>
                <w:sz w:val="24"/>
                <w:szCs w:val="24"/>
              </w:rPr>
              <w:t xml:space="preserve">62</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Роялти</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1 025,5</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14</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Салыктык эмес кирешелер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35 318,7</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14151</w:t>
            </w:r>
            <w:r>
              <w:rPr>
                <w:rFonts w:ascii="Arial" w:cs="Arial" w:eastAsia="Arial" w:hAnsi="Arial"/>
                <w:sz w:val="24"/>
                <w:szCs w:val="24"/>
              </w:rPr>
              <w:t xml:space="preserve">1</w:t>
            </w:r>
            <w:r>
              <w:rPr>
                <w:rFonts w:ascii="Arial" w:cs="Arial" w:eastAsia="Arial" w:hAnsi="Arial"/>
                <w:sz w:val="24"/>
                <w:szCs w:val="24"/>
              </w:rPr>
              <w:t xml:space="preserve">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Калктуу конуштарда жер ижарасы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8 735,6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2023-жылдын 3-августундагы № 135/24-5 </w:t>
            </w:r>
            <w:hyperlink w:history="1" r:id="rIdqyfqmrti88odghjhre0tu">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киргизилген өзгөртүүлөр мамлекеттик тилдеги берененин номерине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14211200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Муниципалдык менчикте </w:t>
            </w:r>
            <w:r>
              <w:rPr>
                <w:rFonts w:ascii="Arial" w:cs="Arial" w:eastAsia="Arial" w:hAnsi="Arial"/>
                <w:sz w:val="24"/>
                <w:szCs w:val="24"/>
              </w:rPr>
              <w:t xml:space="preserve">турган жайлардын, имараттардын жана курулмалардын ижара акысы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3 749,3</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9954"/>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Токмок шаардык кеңешинин </w:t>
            </w:r>
            <w:r>
              <w:rPr>
                <w:rFonts w:ascii="Arial" w:cs="Arial" w:eastAsia="Arial" w:hAnsi="Arial"/>
                <w:i/>
                <w:iCs/>
                <w:sz w:val="24"/>
                <w:szCs w:val="24"/>
              </w:rPr>
              <w:t xml:space="preserve">2023-жылдын 3-августундагы № 135/24-5 </w:t>
            </w:r>
            <w:hyperlink w:history="1" r:id="rIdrccqwkwbij4onj2rcmzse">
              <w:r>
                <w:rPr>
                  <w:rFonts w:ascii="Arial" w:cs="Arial" w:eastAsia="Arial" w:hAnsi="Arial"/>
                  <w:i/>
                  <w:iCs/>
                  <w:color w:val="1D4ED8"/>
                  <w:sz w:val="24"/>
                  <w:szCs w:val="24"/>
                  <w:u w:val="single"/>
                </w:rPr>
                <w:t xml:space="preserve">токтому</w:t>
              </w:r>
            </w:hyperlink>
            <w:r>
              <w:rPr>
                <w:rFonts w:ascii="Arial" w:cs="Arial" w:eastAsia="Arial" w:hAnsi="Arial"/>
                <w:i/>
                <w:iCs/>
                <w:sz w:val="24"/>
                <w:szCs w:val="24"/>
              </w:rPr>
              <w:t xml:space="preserve">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14224200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Таштанды</w:t>
            </w:r>
            <w:r>
              <w:rPr>
                <w:rFonts w:ascii="Arial" w:cs="Arial" w:eastAsia="Arial" w:hAnsi="Arial"/>
                <w:sz w:val="24"/>
                <w:szCs w:val="24"/>
              </w:rPr>
              <w:t xml:space="preserve">ларды ташып</w:t>
            </w:r>
            <w:r>
              <w:rPr>
                <w:rFonts w:ascii="Arial" w:cs="Arial" w:eastAsia="Arial" w:hAnsi="Arial"/>
                <w:sz w:val="24"/>
                <w:szCs w:val="24"/>
              </w:rPr>
              <w:t xml:space="preserve"> чыгаруу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433,0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14224300</w:t>
            </w:r>
          </w:p>
        </w:tc>
        <w:tc>
          <w:tcPr>
            <w:tcW w:type="dxa" w:w="38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w:t>
            </w:r>
            <w:r>
              <w:rPr>
                <w:rFonts w:ascii="Arial" w:cs="Arial" w:eastAsia="Arial" w:hAnsi="Arial"/>
                <w:sz w:val="24"/>
                <w:szCs w:val="24"/>
              </w:rPr>
              <w:t xml:space="preserve">транспорттутоктотуу</w:t>
            </w:r>
            <w:r>
              <w:rPr>
                <w:rFonts w:ascii="Arial" w:cs="Arial" w:eastAsia="Arial" w:hAnsi="Arial"/>
                <w:sz w:val="24"/>
                <w:szCs w:val="24"/>
              </w:rPr>
              <w:t xml:space="preserve">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142244</w:t>
            </w:r>
            <w:r>
              <w:rPr>
                <w:rFonts w:ascii="Arial" w:cs="Arial" w:eastAsia="Arial" w:hAnsi="Arial"/>
                <w:sz w:val="24"/>
                <w:szCs w:val="24"/>
              </w:rPr>
              <w:t xml:space="preserve">2</w:t>
            </w:r>
            <w:r>
              <w:rPr>
                <w:rFonts w:ascii="Arial" w:cs="Arial" w:eastAsia="Arial" w:hAnsi="Arial"/>
                <w:sz w:val="24"/>
                <w:szCs w:val="24"/>
              </w:rPr>
              <w:t xml:space="preserve">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Алкоголдук продукцияны өңдүрүгө жана жүгүртүүгө лицензия алган суб</w:t>
            </w:r>
            <w:r>
              <w:rPr>
                <w:rFonts w:ascii="Arial" w:cs="Arial" w:eastAsia="Arial" w:hAnsi="Arial"/>
                <w:sz w:val="24"/>
                <w:szCs w:val="24"/>
              </w:rPr>
              <w:t xml:space="preserve">ъ</w:t>
            </w:r>
            <w:r>
              <w:rPr>
                <w:rFonts w:ascii="Arial" w:cs="Arial" w:eastAsia="Arial" w:hAnsi="Arial"/>
                <w:sz w:val="24"/>
                <w:szCs w:val="24"/>
              </w:rPr>
              <w:t xml:space="preserve">ектердин этил спирттин жана алкоголдук продукцияны өңдүрүү жана жүгүртүү боюнча ишти жүзөгө ашыруу үчүн жыйым</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14232900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Классификацияланбаган билим берүү жана маданият кызмат көрсөтүүлөрү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26 347,6</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14236900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Маалымат берүү жана басып чыгаруу боюнча классификацияланбаган кызмат көрсөтүүлөр акысы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14238900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Кызмат көрсөтүүнүн башка классификацияланбаган түрлөрү үчүн акы</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14511400</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w:t>
            </w:r>
            <w:r>
              <w:rPr>
                <w:rFonts w:ascii="Arial" w:cs="Arial" w:eastAsia="Arial" w:hAnsi="Arial"/>
                <w:sz w:val="24"/>
                <w:szCs w:val="24"/>
              </w:rPr>
              <w:t xml:space="preserve">ергиликтүү маанидеги инфраструктураны өнүктүрүүгө жана күтүүгө чегерүүлөр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3</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Активдер жана милдеттенмелер</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3 300,0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314121</w:t>
            </w:r>
          </w:p>
        </w:tc>
        <w:tc>
          <w:tcPr>
            <w:tcW w:type="dxa" w:w="38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Айыл чарба</w:t>
            </w:r>
            <w:r>
              <w:rPr>
                <w:rFonts w:ascii="Arial" w:cs="Arial" w:eastAsia="Arial" w:hAnsi="Arial"/>
                <w:sz w:val="24"/>
                <w:szCs w:val="24"/>
              </w:rPr>
              <w:t xml:space="preserve">сына жараксыз башка </w:t>
            </w:r>
            <w:r>
              <w:rPr>
                <w:rFonts w:ascii="Arial" w:cs="Arial" w:eastAsia="Arial" w:hAnsi="Arial"/>
                <w:sz w:val="24"/>
                <w:szCs w:val="24"/>
              </w:rPr>
              <w:t xml:space="preserve">жерлерди сатуу</w:t>
            </w:r>
          </w:p>
        </w:tc>
        <w:tc>
          <w:tcPr>
            <w:tcW w:type="dxa" w:w="14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200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10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3 300,0</w:t>
            </w:r>
          </w:p>
        </w:tc>
        <w:tc>
          <w:tcPr>
            <w:tcW w:type="dxa" w:w="22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Эскертүү: Токмок шаардык кеңешинин </w:t>
      </w:r>
      <w:hyperlink w:history="1" r:id="rId4baa9uw3ppfeshoc3gt7c">
        <w:r>
          <w:rPr>
            <w:rFonts w:ascii="Arial" w:cs="Arial" w:eastAsia="Arial" w:hAnsi="Arial"/>
            <w:i/>
            <w:iCs/>
            <w:color w:val="1D4ED8"/>
            <w:sz w:val="24"/>
            <w:szCs w:val="24"/>
            <w:u w:val="single"/>
          </w:rPr>
          <w:t xml:space="preserve">2023-жылдын 30-майындагы № 127/23-5</w:t>
        </w:r>
      </w:hyperlink>
      <w:r>
        <w:rPr>
          <w:rFonts w:ascii="Arial" w:cs="Arial" w:eastAsia="Arial" w:hAnsi="Arial"/>
          <w:i/>
          <w:iCs/>
          <w:sz w:val="24"/>
          <w:szCs w:val="24"/>
        </w:rPr>
        <w:t xml:space="preserve">, </w:t>
      </w:r>
      <w:hyperlink w:history="1" r:id="rIds9xb-wafp_ila0ep0cg81">
        <w:r>
          <w:rPr>
            <w:rFonts w:ascii="Arial" w:cs="Arial" w:eastAsia="Arial" w:hAnsi="Arial"/>
            <w:i/>
            <w:iCs/>
            <w:color w:val="1D4ED8"/>
            <w:sz w:val="24"/>
            <w:szCs w:val="24"/>
            <w:u w:val="single"/>
          </w:rPr>
          <w:t xml:space="preserve">2023-жылдын 3-августундагы № 135/24-5</w:t>
        </w:r>
      </w:hyperlink>
      <w:r>
        <w:rPr>
          <w:rFonts w:ascii="Arial" w:cs="Arial" w:eastAsia="Arial" w:hAnsi="Arial"/>
          <w:i/>
          <w:iCs/>
          <w:sz w:val="24"/>
          <w:szCs w:val="24"/>
        </w:rPr>
        <w:t xml:space="preserve"> токтомдору менен </w:t>
      </w:r>
      <w:r>
        <w:rPr>
          <w:rFonts w:ascii="Arial" w:cs="Arial" w:eastAsia="Arial" w:hAnsi="Arial"/>
          <w:i/>
          <w:iCs/>
          <w:sz w:val="24"/>
          <w:szCs w:val="24"/>
        </w:rPr>
        <w:t xml:space="preserve">киргизилген өзгөртүүлөр</w:t>
      </w:r>
      <w:r>
        <w:rPr>
          <w:rFonts w:ascii="Arial" w:cs="Arial" w:eastAsia="Arial" w:hAnsi="Arial"/>
          <w:i/>
          <w:iCs/>
          <w:sz w:val="24"/>
          <w:szCs w:val="24"/>
        </w:rPr>
        <w:t xml:space="preserve">, </w:t>
      </w:r>
      <w:r>
        <w:rPr>
          <w:rFonts w:ascii="Arial" w:cs="Arial" w:eastAsia="Arial" w:hAnsi="Arial"/>
          <w:i/>
          <w:iCs/>
          <w:sz w:val="24"/>
          <w:szCs w:val="24"/>
        </w:rPr>
        <w:t xml:space="preserve">мамлекеттик тилдеги текстке дал келбейт</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жергиликтүү  бюджетинин чыгаша  бөлүгү   жана  2024-2025-жылдарга 
 болжол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2"/>
        <w:gridCol w:w="3950"/>
        <w:gridCol w:w="2059"/>
        <w:gridCol w:w="1419"/>
        <w:gridCol w:w="1419"/>
      </w:tblGrid>
      <w:tr>
        <w:tc>
          <w:tcPr>
            <w:tcW w:type="dxa" w:w="133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Бөлүм</w:t>
            </w:r>
          </w:p>
        </w:tc>
        <w:tc>
          <w:tcPr>
            <w:tcW w:type="dxa" w:w="3950"/>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Аталышы</w:t>
            </w:r>
          </w:p>
        </w:tc>
        <w:tc>
          <w:tcPr>
            <w:tcW w:type="dxa" w:w="2059"/>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2023-жыл</w:t>
            </w:r>
          </w:p>
        </w:tc>
        <w:tc>
          <w:tcPr>
            <w:tcW w:type="dxa" w:w="2838"/>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Болжол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2024-жыл</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2025-жыл</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701</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Жалпы багыттагы  мамлекеттик  кызмат</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49670,6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49670,6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Коргоо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703</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Коомдук тартип  жана коопсуздук</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706</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Турак жай  жана коммуналдык  кызмат  корсотуулор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159544,2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169544,2</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707</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Саламаттык  сактоо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708</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Эс алуу,  маданият  жана дин</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28752,1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35723,1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35723,1</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709</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Билим беруу</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63050,6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63593,6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710</w:t>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Социалдык коргоо</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4555,4</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5555,4</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5555,4</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Баардык  чыгашалар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281162,2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338133,2</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348676,2</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Бюджеттик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259028,6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315999,6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326542,6</w:t>
            </w:r>
          </w:p>
        </w:tc>
      </w:tr>
      <w:tr>
        <w:tc>
          <w:tcPr>
            <w:tcW w:type="dxa" w:w="133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5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Атайын  каражаттар</w:t>
            </w:r>
          </w:p>
        </w:tc>
        <w:tc>
          <w:tcPr>
            <w:tcW w:type="dxa" w:w="205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c>
          <w:tcPr>
            <w:tcW w:type="dxa" w:w="141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22133,6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2023-ЖЫЛГА ЖЕРГИЛИКТҮҮ БЮДЖЕТИНИН ЧЫГАША БӨЛҮГҮ</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1"/>
        <w:gridCol w:w="328"/>
        <w:gridCol w:w="328"/>
        <w:gridCol w:w="312"/>
        <w:gridCol w:w="388"/>
        <w:gridCol w:w="304"/>
        <w:gridCol w:w="304"/>
        <w:gridCol w:w="304"/>
        <w:gridCol w:w="304"/>
        <w:gridCol w:w="328"/>
        <w:gridCol w:w="304"/>
        <w:gridCol w:w="328"/>
        <w:gridCol w:w="355"/>
        <w:gridCol w:w="383"/>
        <w:gridCol w:w="415"/>
        <w:gridCol w:w="304"/>
        <w:gridCol w:w="304"/>
        <w:gridCol w:w="304"/>
        <w:gridCol w:w="304"/>
        <w:gridCol w:w="328"/>
        <w:gridCol w:w="304"/>
        <w:gridCol w:w="304"/>
        <w:gridCol w:w="304"/>
        <w:gridCol w:w="304"/>
        <w:gridCol w:w="377"/>
        <w:gridCol w:w="304"/>
        <w:gridCol w:w="304"/>
        <w:gridCol w:w="384"/>
        <w:gridCol w:w="348"/>
        <w:gridCol w:w="80"/>
      </w:tblGrid>
      <w:tr>
        <w:tc>
          <w:tcPr>
            <w:tcW w:type="dxa" w:w="9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(мин. сом)</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Айлык/</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С/фонд</w:t>
            </w:r>
          </w:p>
        </w:tc>
        <w:tc>
          <w:tcPr>
            <w:tcW w:type="dxa" w:w="31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Команд.</w:t>
            </w:r>
          </w:p>
        </w:tc>
        <w:tc>
          <w:tcPr>
            <w:tcW w:type="dxa" w:w="38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байланыш</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ижара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унаа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башка</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Сан.</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башка тов.</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медик.</w:t>
            </w:r>
          </w:p>
        </w:tc>
        <w:tc>
          <w:tcPr>
            <w:tcW w:type="dxa" w:w="32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тамак</w:t>
            </w:r>
          </w:p>
        </w:tc>
        <w:tc>
          <w:tcPr>
            <w:tcW w:type="dxa" w:w="355"/>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учур-гы онд-го  кеткен</w:t>
            </w:r>
          </w:p>
        </w:tc>
        <w:tc>
          <w:tcPr>
            <w:tcW w:type="dxa" w:w="3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уч.чар.мак</w:t>
            </w:r>
          </w:p>
        </w:tc>
        <w:tc>
          <w:tcPr>
            <w:tcW w:type="dxa" w:w="415"/>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форм.тигуу</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комур</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кызот</w:t>
            </w:r>
          </w:p>
        </w:tc>
        <w:tc>
          <w:tcPr>
            <w:tcW w:type="dxa" w:w="936"/>
            <w:gridSpan w:val="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Коммун.кызмат</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Субси</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Льгота</w:t>
            </w:r>
          </w:p>
        </w:tc>
        <w:tc>
          <w:tcPr>
            <w:tcW w:type="dxa" w:w="304"/>
            <w:tcBorders>
              <w:top w:val="single" w:color="CBBF9E" w:sz="4"/>
              <w:left w:val="none" w:color="auto" w:sz="0"/>
              <w:bottom w:val="none" w:color="auto" w:sz="0"/>
              <w:right w:val="none" w:color="auto" w:sz="0"/>
            </w:tcBorders>
            <w:vAlign w:val="bottom"/>
          </w:tcPr>
          <w:p>
            <w:pPr>
              <w:jc w:val="left"/>
            </w:pPr>
            <w:r>
              <w:rPr>
                <w:rFonts w:ascii="Arial" w:cs="Arial" w:eastAsia="Arial" w:hAnsi="Arial"/>
                <w:sz w:val="24"/>
                <w:szCs w:val="24"/>
              </w:rPr>
              <w:t xml:space="preserve">учур.</w:t>
            </w:r>
          </w:p>
        </w:tc>
        <w:tc>
          <w:tcPr>
            <w:tcW w:type="dxa" w:w="304"/>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сот</w:t>
            </w:r>
          </w:p>
        </w:tc>
        <w:tc>
          <w:tcPr>
            <w:tcW w:type="dxa" w:w="377"/>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имарат</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офиске эмерек алуу</w:t>
            </w:r>
          </w:p>
        </w:tc>
        <w:tc>
          <w:tcPr>
            <w:tcW w:type="dxa" w:w="304"/>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Резерв.</w:t>
            </w:r>
          </w:p>
        </w:tc>
        <w:tc>
          <w:tcPr>
            <w:tcW w:type="dxa" w:w="38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Баардыгы</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Болум</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маяна</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Иш сапар чыгым.</w:t>
            </w:r>
          </w:p>
        </w:tc>
        <w:tc>
          <w:tcPr>
            <w:tcW w:type="dxa" w:w="38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толом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таш-ы</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кызм.</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алуу</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аш</w:t>
            </w:r>
          </w:p>
        </w:tc>
        <w:tc>
          <w:tcPr>
            <w:tcW w:type="dxa" w:w="35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чыгым.</w:t>
            </w:r>
          </w:p>
        </w:tc>
        <w:tc>
          <w:tcPr>
            <w:tcW w:type="dxa" w:w="3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мат.</w:t>
            </w:r>
          </w:p>
        </w:tc>
        <w:tc>
          <w:tcPr>
            <w:tcW w:type="dxa" w:w="41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ж/а ондоо</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кызм.</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э/эн.</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жыл/э</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дии</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грант</w:t>
            </w:r>
          </w:p>
        </w:tc>
        <w:tc>
          <w:tcPr>
            <w:tcW w:type="dxa" w:w="304"/>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чеч</w:t>
            </w:r>
          </w:p>
        </w:tc>
        <w:tc>
          <w:tcPr>
            <w:tcW w:type="dxa" w:w="377"/>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ж/а кур.ондоо</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фонд</w:t>
            </w:r>
          </w:p>
        </w:tc>
        <w:tc>
          <w:tcPr>
            <w:vMerge w:val="continue"/>
            <w:tcBorders>
              <w:top w:val="single" w:color="CBBF9E" w:sz="4"/>
              <w:left w:val="none" w:color="auto" w:sz="0"/>
              <w:bottom w:val="none" w:color="auto" w:sz="0"/>
              <w:right w:val="single" w:color="CBBF9E" w:sz="4"/>
            </w:tcBorders>
          </w:tcP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кызм.</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алуу</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атк</w:t>
            </w:r>
          </w:p>
        </w:tc>
        <w:tc>
          <w:tcPr>
            <w:tcW w:type="dxa" w:w="3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Эконом.классификация</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2111</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2121</w:t>
            </w:r>
          </w:p>
        </w:tc>
        <w:tc>
          <w:tcPr>
            <w:tcW w:type="dxa" w:w="31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2211</w:t>
            </w:r>
          </w:p>
        </w:tc>
        <w:tc>
          <w:tcPr>
            <w:tcW w:type="dxa" w:w="38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2212</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22154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2217</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2218</w:t>
            </w:r>
          </w:p>
        </w:tc>
        <w:tc>
          <w:tcPr>
            <w:tcW w:type="dxa" w:w="35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2221</w:t>
            </w:r>
          </w:p>
        </w:tc>
        <w:tc>
          <w:tcPr>
            <w:tcW w:type="dxa" w:w="3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2222</w:t>
            </w:r>
          </w:p>
        </w:tc>
        <w:tc>
          <w:tcPr>
            <w:tcW w:type="dxa" w:w="41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2224</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2225</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223112</w:t>
            </w:r>
          </w:p>
        </w:tc>
        <w:tc>
          <w:tcPr>
            <w:tcW w:type="dxa" w:w="32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223113</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2721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2631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2823</w:t>
            </w:r>
          </w:p>
        </w:tc>
        <w:tc>
          <w:tcPr>
            <w:tcW w:type="dxa" w:w="37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3111</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3112</w:t>
            </w:r>
          </w:p>
        </w:tc>
        <w:tc>
          <w:tcPr>
            <w:tcW w:type="dxa" w:w="30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2824</w:t>
            </w:r>
          </w:p>
        </w:tc>
        <w:tc>
          <w:tcPr>
            <w:tcW w:type="dxa" w:w="38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ш.кенеш</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4215,0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w:t>
            </w:r>
          </w:p>
        </w:tc>
        <w:tc>
          <w:tcPr>
            <w:tcW w:type="dxa" w:w="31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8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41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5704,1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559,1</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5704,1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ш.мэриясы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2068,4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37811,0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2068,4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37811,0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МСКБ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701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21669,8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2919,2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21669,8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2919,2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45750,6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ш.аскер.комисс.</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2395,7</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ОВД г.Токмок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703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ш.ММБ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96059,2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96059,2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КИК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23275,0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23275,0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23405,0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706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27179,0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19187,4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3244,6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27179,0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56450,8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119464,2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 ЖМПБ</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707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аппараты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1961,3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1557,2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1961,3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сарайы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5451,8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7948,4</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5427,5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936,2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7696,3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Борбор.к  китепкана</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7986,3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10890,2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7986,3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10725,2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Музей</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1520,5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борбордук бухгалтерия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1121,0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Маданият болуму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17009,2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2878,9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816,2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574,0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23441,4</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16984,9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2874,7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731,2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544,0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23009,3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МФК "Бурана Чуй-Токмок"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ДТ  жана спорт аппараты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"Менин шаарым Токмок - Мой город Токмок"  гез-н редакциясы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3436,4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592,7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5254,8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3390,4</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584,8</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Кинодирекция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708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21123,6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3588,5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149,7</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1626,8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454,0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29754,2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20975,3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149,7</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1495,8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589,0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28752,1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Бала бакчалар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36672,0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2876,5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16076,5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Орто ж/а толук э.  Мектеп.р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24040,1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36440,1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4838,7</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24040,1</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36440,1</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Мектеп-н тыш.мекемелер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борбордук  бухгалтерия</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Билим беруу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74564,8</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53969,3</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Семейный дом "Бактылуу-балалык"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4281,2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3480,8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4081,2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709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617,6</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78846,0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3480,8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89,9</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4306,5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1752,0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6211,9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58050,5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20795,5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Соц.мейманкана "Тунок"</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Льгот</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710 бол  б/а  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4555,5</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Токмок ш.баардыгы</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67553,6</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10677,0</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2097,0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2526,3</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32339,3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25204,5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3860,0</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7681,9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72764,4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281162,2</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Бюджеттик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67322,5</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10634,3</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1485,0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871,6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1956,0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2525,1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31988,3</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6075,0</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7422,9</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2147,5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4386,5</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7650,9</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31520,2</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72764,4</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2673,0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259028,6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Атайын каражаттар</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42,7</w:t>
            </w:r>
          </w:p>
        </w:tc>
        <w:tc>
          <w:tcPr>
            <w:tcW w:type="dxa" w:w="3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3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351,0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19129,5</w:t>
            </w:r>
          </w:p>
        </w:tc>
        <w:tc>
          <w:tcPr>
            <w:tcW w:type="dxa" w:w="3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370,0</w:t>
            </w:r>
          </w:p>
        </w:tc>
        <w:tc>
          <w:tcPr>
            <w:tcW w:type="dxa" w:w="3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1712,5</w:t>
            </w:r>
          </w:p>
        </w:tc>
        <w:tc>
          <w:tcPr>
            <w:tcW w:type="dxa" w:w="4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w:t>
            </w:r>
          </w:p>
        </w:tc>
        <w:tc>
          <w:tcPr>
            <w:tcW w:type="dxa" w:w="3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3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3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22133,6</w:t>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w:t>
      </w:r>
      <w:r>
        <w:rPr>
          <w:rFonts w:ascii="Arial" w:cs="Arial" w:eastAsia="Arial" w:hAnsi="Arial"/>
          <w:b/>
          <w:bCs/>
          <w:sz w:val="24"/>
          <w:szCs w:val="24"/>
        </w:rPr>
        <w:t xml:space="preserve">Р МФ Чу</w:t>
      </w:r>
      <w:r>
        <w:rPr>
          <w:rFonts w:ascii="Arial" w:cs="Arial" w:eastAsia="Arial" w:hAnsi="Arial"/>
          <w:b/>
          <w:bCs/>
          <w:sz w:val="24"/>
          <w:szCs w:val="24"/>
        </w:rPr>
        <w:t xml:space="preserve">й </w:t>
      </w:r>
      <w:r>
        <w:rPr>
          <w:rFonts w:ascii="Arial" w:cs="Arial" w:eastAsia="Arial" w:hAnsi="Arial"/>
          <w:b/>
          <w:bCs/>
          <w:sz w:val="24"/>
          <w:szCs w:val="24"/>
        </w:rPr>
        <w:t xml:space="preserve">финансы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Токмок шаардык кеңешинин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Токмок шаарынын  бюджетинин 2023-жылга карата киреше 
 бөлүгүн  жана 2024-2025-жылдарга болжолу боюнча жөнгө салуу планы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1"/>
        <w:gridCol w:w="710"/>
        <w:gridCol w:w="1085"/>
        <w:gridCol w:w="712"/>
        <w:gridCol w:w="1084"/>
        <w:gridCol w:w="689"/>
        <w:gridCol w:w="1106"/>
      </w:tblGrid>
      <w:tr>
        <w:tc>
          <w:tcPr>
            <w:tcW w:type="dxa" w:w="47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(миӊ сом)</w:t>
            </w:r>
          </w:p>
        </w:tc>
      </w:tr>
      <w:tr>
        <w:tc>
          <w:tcPr>
            <w:tcW w:type="dxa" w:w="4791"/>
            <w:vMerge w:val="restart"/>
            <w:tcBorders>
              <w:top w:val="single" w:color="CBBF9E" w:sz="4"/>
              <w:left w:val="single" w:color="CBBF9E" w:sz="4"/>
              <w:bottom w:val="none" w:color="auto" w:sz="0"/>
              <w:right w:val="single" w:color="CBBF9E" w:sz="4"/>
            </w:tcBorders>
          </w:tcPr>
          <w:p>
            <w:pPr>
              <w:jc w:val="left"/>
            </w:pPr>
            <w:r>
              <w:rPr>
                <w:rFonts w:ascii="Arial" w:cs="Arial" w:eastAsia="Arial" w:hAnsi="Arial"/>
                <w:b/>
                <w:bCs/>
                <w:sz w:val="24"/>
                <w:szCs w:val="24"/>
              </w:rPr>
              <w:t xml:space="preserve">КИРЕШЕЛЕР</w:t>
            </w:r>
          </w:p>
        </w:tc>
        <w:tc>
          <w:tcPr>
            <w:tcW w:type="dxa" w:w="1795"/>
            <w:gridSpan w:val="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 2023-жыл</w:t>
            </w:r>
          </w:p>
        </w:tc>
        <w:tc>
          <w:tcPr>
            <w:tcW w:type="dxa" w:w="3591"/>
            <w:gridSpan w:val="4"/>
            <w:tcBorders>
              <w:top w:val="single" w:color="CBBF9E" w:sz="4"/>
              <w:left w:val="none" w:color="auto" w:sz="0"/>
              <w:bottom w:val="single" w:color="CBBF9E" w:sz="4"/>
              <w:right w:val="none" w:color="auto" w:sz="0"/>
            </w:tcBorders>
            <w:vAlign w:val="bottom"/>
          </w:tcPr>
          <w:p>
            <w:pPr>
              <w:jc w:val="left"/>
            </w:pPr>
            <w:r>
              <w:rPr>
                <w:rFonts w:ascii="Arial" w:cs="Arial" w:eastAsia="Arial" w:hAnsi="Arial"/>
                <w:b/>
                <w:bCs/>
                <w:sz w:val="24"/>
                <w:szCs w:val="24"/>
              </w:rPr>
              <w:t xml:space="preserve">Болжол</w:t>
            </w:r>
          </w:p>
        </w:tc>
      </w:tr>
      <w:tr>
        <w:tc>
          <w:tcPr>
            <w:vMerge w:val="continue"/>
            <w:tcBorders>
              <w:top w:val="single" w:color="CBBF9E" w:sz="4"/>
              <w:left w:val="single" w:color="CBBF9E" w:sz="4"/>
              <w:bottom w:val="none" w:color="auto" w:sz="0"/>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796"/>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2024-жыл</w:t>
            </w:r>
          </w:p>
        </w:tc>
        <w:tc>
          <w:tcPr>
            <w:tcW w:type="dxa" w:w="1795"/>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2025-жыл</w:t>
            </w:r>
          </w:p>
        </w:tc>
      </w:tr>
      <w:tr>
        <w:tc>
          <w:tcPr>
            <w:vMerge w:val="continue"/>
            <w:tcBorders>
              <w:top w:val="single" w:color="CBBF9E" w:sz="4"/>
              <w:left w:val="single" w:color="CBBF9E" w:sz="4"/>
              <w:bottom w:val="none" w:color="auto" w:sz="0"/>
              <w:right w:val="single" w:color="CBBF9E" w:sz="4"/>
            </w:tcBorders>
          </w:tcPr>
          <w:p/>
        </w:tc>
        <w:tc>
          <w:tcPr>
            <w:tcW w:type="dxa" w:w="1795"/>
            <w:gridSpan w:val="2"/>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c>
          <w:tcPr>
            <w:tcW w:type="dxa" w:w="1796"/>
            <w:gridSpan w:val="2"/>
            <w:tcBorders>
              <w:top w:val="none" w:color="auto" w:sz="0"/>
              <w:left w:val="single" w:color="CBBF9E" w:sz="4"/>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c>
          <w:tcPr>
            <w:tcW w:type="dxa" w:w="1795"/>
            <w:gridSpan w:val="2"/>
            <w:tcBorders>
              <w:top w:val="none" w:color="auto" w:sz="0"/>
              <w:left w:val="single" w:color="CBBF9E" w:sz="4"/>
              <w:bottom w:val="single" w:color="CBBF9E" w:sz="4"/>
              <w:right w:val="none" w:color="auto" w:sz="0"/>
            </w:tcBorders>
          </w:tcPr>
          <w:p>
            <w:pPr>
              <w:jc w:val="left"/>
            </w:pPr>
            <w:r>
              <w:rPr>
                <w:rFonts w:ascii="Arial" w:cs="Arial" w:eastAsia="Arial" w:hAnsi="Arial"/>
                <w:b/>
                <w:bCs/>
                <w:sz w:val="24"/>
                <w:szCs w:val="24"/>
              </w:rPr>
              <w:t xml:space="preserve">жергиликтүү бюджетке жалпы кирешелер контингентинен </w:t>
            </w:r>
          </w:p>
        </w:tc>
      </w:tr>
      <w:tr>
        <w:tc>
          <w:tcPr>
            <w:vMerge w:val="continue"/>
            <w:tcBorders>
              <w:top w:val="single" w:color="CBBF9E" w:sz="4"/>
              <w:left w:val="single" w:color="CBBF9E" w:sz="4"/>
              <w:bottom w:val="none" w:color="auto" w:sz="0"/>
              <w:right w:val="single" w:color="CBBF9E" w:sz="4"/>
            </w:tcBorders>
          </w:tcPr>
          <w:p/>
        </w:tc>
        <w:tc>
          <w:tcPr>
            <w:tcW w:type="dxa" w:w="710"/>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c>
          <w:tcPr>
            <w:tcW w:type="dxa" w:w="712"/>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084"/>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c>
          <w:tcPr>
            <w:tcW w:type="dxa" w:w="689"/>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 </w:t>
            </w:r>
          </w:p>
        </w:tc>
        <w:tc>
          <w:tcPr>
            <w:tcW w:type="dxa" w:w="1106"/>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сумма</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 Жөнгө салынуучу кирешелер</w:t>
            </w:r>
          </w:p>
        </w:tc>
        <w:tc>
          <w:tcPr>
            <w:tcW w:type="dxa" w:w="7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199 798,5</w:t>
            </w:r>
          </w:p>
        </w:tc>
        <w:tc>
          <w:tcPr>
            <w:tcW w:type="dxa" w:w="7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256 769,5</w:t>
            </w:r>
          </w:p>
        </w:tc>
        <w:tc>
          <w:tcPr>
            <w:tcW w:type="dxa" w:w="6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267 097,5</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Салык агенттер төлөөчү, киреше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162 773,0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219 744,0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230 072,0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Чакан ишкердик субъектилери үчүн бирдиктүү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Милдеттүү түрдөгү патенттин негизиндеги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Патенттин негизиндеги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36 000,0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1 025,5</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 казынасын пайдаланганы үчүн лицензияны кармоо  үчүн төлөм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 Бекитилген кирешелер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81 363,7</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81 363,7</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81 578,7</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Жеке ишкердик үчүн колдонулбаган кыймылсыз мүлккө салык</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Жеке ишкердик үчүн колдонулган кыймылсыз мүлккө салык, 2 топ</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12 690,0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Жеке ишкердик үчүн колдонулган кыймылсыз мүлккө салык, 3 топ</w:t>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Унаа каражаттары үчүн салык</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12 125,0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Короо жанындагы жана дачалык жер участокторун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3 500,0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Айыл чарба жерлерин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Калктуу конуштардын жерлерине жана айыл чарба багытында болбогон жерлерди пайдалануу үчүн жер салыгы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14 180,0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Жер казынасын пайдалануу укугуна лицензияны кармоо үчүн акы</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 ижарасы үчүн төлөм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Муниципалдык менчиктеги имараттардын, курулмалардын ижарасы үчүн төлөм </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Таштанды чыгаруу үчүн жыйым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Автоунааларды токтоткондугу үчүн жыйым</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Башка жыйымдар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Төлөнүүчү кызматтарды көрсөтүүдөн  түшүүлөр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жергиликтүү маанидеги инфраструктураны өнүктүрүүгө жана күтүүгө чегерүүлөр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r>
        <w:tc>
          <w:tcPr>
            <w:tcW w:type="dxa" w:w="479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Айыл чарбалык эмес жерлерди сатуу</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3 300,0</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Бардык кирешелер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281 162,2</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338 133,2</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348 676,2</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анын ичинде:</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бюджеттик каражаттар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259 028,6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315 999,6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326 542,6</w:t>
            </w:r>
          </w:p>
        </w:tc>
      </w:tr>
      <w:tr>
        <w:tc>
          <w:tcPr>
            <w:tcW w:type="dxa" w:w="4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атайын каражаттар</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c>
          <w:tcPr>
            <w:tcW w:type="dxa" w:w="6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22 133,6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Токмок </w:t>
      </w:r>
      <w:r>
        <w:rPr>
          <w:rFonts w:ascii="Arial" w:cs="Arial" w:eastAsia="Arial" w:hAnsi="Arial"/>
          <w:sz w:val="24"/>
          <w:szCs w:val="24"/>
        </w:rPr>
        <w:t xml:space="preserve">	</w:t>
      </w:r>
      <w:r>
        <w:rPr>
          <w:rFonts w:ascii="Arial" w:cs="Arial" w:eastAsia="Arial" w:hAnsi="Arial"/>
          <w:sz w:val="24"/>
          <w:szCs w:val="24"/>
        </w:rPr>
        <w:t xml:space="preserve">М.А.Табалдиев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w:t>
      </w:r>
      <w:r>
        <w:rPr>
          <w:rFonts w:ascii="Arial" w:cs="Arial" w:eastAsia="Arial" w:hAnsi="Arial"/>
          <w:sz w:val="24"/>
          <w:szCs w:val="24"/>
        </w:rPr>
        <w:t xml:space="preserve">	</w:t>
      </w:r>
      <w:r>
        <w:rPr>
          <w:rFonts w:ascii="Arial" w:cs="Arial" w:eastAsia="Arial" w:hAnsi="Arial"/>
          <w:sz w:val="24"/>
          <w:szCs w:val="24"/>
        </w:rPr>
        <w:t xml:space="preserve">М.Т.Эсеналиев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llorx-pkuotvn9ng_om">
      <w:r>
        <w:rPr>
          <w:rFonts w:ascii="Arial" w:cs="Arial" w:eastAsia="Arial" w:hAnsi="Arial"/>
          <w:color w:val="132D3F"/>
          <w:sz w:val="16"/>
          <w:szCs w:val="16"/>
          <w:u w:val="single"/>
        </w:rPr>
        <w:t xml:space="preserve">dalil.kg/document/590352</w:t>
      </w:r>
    </w:hyperlink>
  </w:p>
  <w:p>
    <w:pPr>
      <w:spacing w:after="0" w:before="40"/>
      <w:jc w:val="center"/>
    </w:pPr>
    <w:hyperlink w:history="1" r:id="rIdzr7xhhio0o8qhola7qi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dl7qxp2v1ljsqh1b-st" Type="http://schemas.openxmlformats.org/officeDocument/2006/relationships/hyperlink" Target="https://dalil.kg/document/137310" TargetMode="External"/><Relationship Id="rIdooofbv4hfzt7ufb8ypyhs" Type="http://schemas.openxmlformats.org/officeDocument/2006/relationships/hyperlink" Target="https://dalil.kg/document/178137" TargetMode="External"/><Relationship Id="rIdriymsaxjuj7dnsmxa1bb3" Type="http://schemas.openxmlformats.org/officeDocument/2006/relationships/hyperlink" Target="https://dalil.kg/document/230026790" TargetMode="External"/><Relationship Id="rIdxblbcl3ux63kx8ucmyfj3" Type="http://schemas.openxmlformats.org/officeDocument/2006/relationships/hyperlink" Target="https://dalil.kg/document/178136" TargetMode="External"/><Relationship Id="rIdv0ob6w4qbd-znymrpkg9v" Type="http://schemas.openxmlformats.org/officeDocument/2006/relationships/hyperlink" Target="https://dalil.kg/document/111338#st_78" TargetMode="External"/><Relationship Id="rIdasnqpnl2ailr9uh3dygjx" Type="http://schemas.openxmlformats.org/officeDocument/2006/relationships/hyperlink" Target="https://dalil.kg/document/111338#st_102" TargetMode="External"/><Relationship Id="rId8dxwqyynsbggzlwmvjqxr" Type="http://schemas.openxmlformats.org/officeDocument/2006/relationships/hyperlink" Target="https://dalil.kg/document/112487" TargetMode="External"/><Relationship Id="rIddbc9gvrs8q30wj78csrvj" Type="http://schemas.openxmlformats.org/officeDocument/2006/relationships/hyperlink" Target="https://dalil.kg/document/112302" TargetMode="External"/><Relationship Id="rIdtv5fiqq3go0a04k9rhaln" Type="http://schemas.openxmlformats.org/officeDocument/2006/relationships/hyperlink" Target="https://dalil.kg/document/311" TargetMode="External"/><Relationship Id="rIdbkf1vvl2h1hs7ssjievk4" Type="http://schemas.openxmlformats.org/officeDocument/2006/relationships/hyperlink" Target="https://dalil.kg/document/590352#pr1" TargetMode="External"/><Relationship Id="rIddz4zc2clctqyu6iptf-8n" Type="http://schemas.openxmlformats.org/officeDocument/2006/relationships/hyperlink" Target="https://dalil.kg/document/590352#pr2" TargetMode="External"/><Relationship Id="rId7wndk7wldimne4tmzkl6t" Type="http://schemas.openxmlformats.org/officeDocument/2006/relationships/hyperlink" Target="https://dalil.kg/document/590352#pr2_1" TargetMode="External"/><Relationship Id="rIds0e4yfyas_yx7sujpof2v" Type="http://schemas.openxmlformats.org/officeDocument/2006/relationships/hyperlink" Target="https://dalil.kg/document/590352#pr3" TargetMode="External"/><Relationship Id="rIdik3r2ng3qtmdgxbhz7a5z" Type="http://schemas.openxmlformats.org/officeDocument/2006/relationships/hyperlink" Target="https://dalil.kg/document/111338#st_109" TargetMode="External"/><Relationship Id="rIdyzqrm40v-d_a0wp_vmnq3" Type="http://schemas.openxmlformats.org/officeDocument/2006/relationships/hyperlink" Target="https://dalil.kg/document/111338#st_24" TargetMode="External"/><Relationship Id="rId04wnokvm10eyo8gbx5kri" Type="http://schemas.openxmlformats.org/officeDocument/2006/relationships/hyperlink" Target="https://dalil.kg/document/137310" TargetMode="External"/><Relationship Id="rId6h1tabqqmoc-_alef3ebd" Type="http://schemas.openxmlformats.org/officeDocument/2006/relationships/hyperlink" Target="https://dalil.kg/document/178137" TargetMode="External"/><Relationship Id="rIdroynch_wrb4dcw8teakqx" Type="http://schemas.openxmlformats.org/officeDocument/2006/relationships/hyperlink" Target="https://dalil.kg/document/178136" TargetMode="External"/><Relationship Id="rId-4hv-az8sllu8bbxm1e_a" Type="http://schemas.openxmlformats.org/officeDocument/2006/relationships/hyperlink" Target="https://dalil.kg/document/178137" TargetMode="External"/><Relationship Id="rIdwdm27odlqyz6yn6w6m9ib" Type="http://schemas.openxmlformats.org/officeDocument/2006/relationships/hyperlink" Target="https://dalil.kg/document/178137" TargetMode="External"/><Relationship Id="rIdqyfqmrti88odghjhre0tu" Type="http://schemas.openxmlformats.org/officeDocument/2006/relationships/hyperlink" Target="https://dalil.kg/document/178137" TargetMode="External"/><Relationship Id="rIdrccqwkwbij4onj2rcmzse" Type="http://schemas.openxmlformats.org/officeDocument/2006/relationships/hyperlink" Target="https://dalil.kg/document/178137" TargetMode="External"/><Relationship Id="rId4baa9uw3ppfeshoc3gt7c" Type="http://schemas.openxmlformats.org/officeDocument/2006/relationships/hyperlink" Target="https://dalil.kg/document/137310" TargetMode="External"/><Relationship Id="rIds9xb-wafp_ila0ep0cg81" Type="http://schemas.openxmlformats.org/officeDocument/2006/relationships/hyperlink" Target="https://dalil.kg/document/17813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llorx-pkuotvn9ng_om" Type="http://schemas.openxmlformats.org/officeDocument/2006/relationships/hyperlink" Target="https://dalil.kg/document/590352" TargetMode="External"/><Relationship Id="rIdzr7xhhio0o8qhola7qi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2026-09-28T03:23:10.521Z</dcterms:created>
  <dcterms:modified xsi:type="dcterms:W3CDTF">2026-09-28T03:23:10.521Z</dcterms:modified>
</cp:coreProperties>
</file>

<file path=docProps/custom.xml><?xml version="1.0" encoding="utf-8"?>
<Properties xmlns="http://schemas.openxmlformats.org/officeDocument/2006/custom-properties" xmlns:vt="http://schemas.openxmlformats.org/officeDocument/2006/docPropsVTypes"/>
</file>