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         УТРАТИЛО СИЛУ
           в соответствии с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 от 1 сентября 2021 года № 157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14 мая 2008 года № 218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мерах по выполнению ежегодного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Социального фонда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(В редакции постановления Правительства КР от</w:t>
      </w:r>
    </w:p>
    <w:p>
      <w:pPr>
        <w:spacing w:after="120"/>
        <w:jc w:val="both"/>
      </w:pPr>
      <w:hyperlink w:history="1" r:id="rId-e7coylnxst-oreftqiq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16 августа 2008 года № 453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b31jqaqekyet2mjd8vi3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14 декабря 2011 года №758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реализации ежегодного </w:t>
      </w:r>
      <w:hyperlink w:history="1" r:id="rIdx621q-rkwohblefpdsol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о  бюд-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жете  Социального  фонда Кыргызской Республики Правительство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Рекомендовать Социальному фонду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обеспечить сбор страховых взносов в объемах бюджета  Социального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 Кыргызской Республики на текущий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принять меры по расширению страховой  базы,  активнее  проводить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совместную  работу с органами Государственного комитета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по налогам и сборам по  выявлению  и  регистрации  плательщиков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страховых  взносов,  уклоняющихся  от регистрации в органах Социального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 Кыргызской Республики, в том числе лиц, занимающихся индивидуаль-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трудовой деятельностью;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обеспечить целенаправленную работу по взысканию просроченной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долженности по страховым взносам и пени,  активнее применять предостав-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ленные законодательством Кыргызской Республики права по наложению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нистративных штрафов и их принудительному взысканию;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усилить работу по поступлению в бюджет  Социального  фонда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капитализируемых сумм,  предусмотренных для возмеще-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вреда лицам,  получившим трудовое увечье и  на  выплату  пенсий  по</w:t>
      </w:r>
    </w:p>
    <w:p>
      <w:pPr>
        <w:spacing w:after="120"/>
        <w:jc w:val="both"/>
      </w:pPr>
      <w:hyperlink w:history="1" r:id="rIduoss2qugveaclgrsvgyq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Списку N 2</w:t>
        </w:r>
      </w:hyperlink>
      <w:r>
        <w:rPr>
          <w:rFonts w:ascii="Arial" w:cs="Arial" w:eastAsia="Arial" w:hAnsi="Arial"/>
          <w:sz w:val="20"/>
          <w:szCs w:val="20"/>
        </w:rPr>
        <w:t xml:space="preserve"> по ликвидируемым предприятиям и организациям;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обеспечить своевременное внесение в личные страховые счета заст-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рахованных  лиц  сведений об их занятости и заработной плате,  в случае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непредставления в установленные сроки,  представления неполных и  (или)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недостоверных  сведений,  применять финансовые санкции в соответствии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усилить  контроль  за  устранением выявленных нарушений в работе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территориальных органов Социального фонда Кыргызской Республики,  взыс-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канием дополнительно начисленных пени и штрафов, правильностью назначе-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и выплаты пенсий и пособий;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обеспечить своевременное и в полном объеме финансирование пенси-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онных выплат, постоянный контроль за выполнением обязательств по выпла-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  пенсий  филиалами Государственного предприятия "Кыргыз почтасы"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Министерстве транспорта и коммуникаций Кыргызской  Республики,  коммер-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ческими  банками  Кыргызской  Республики и применением к ним финансовых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санкций за ненадлежащее выполнение условий договоров;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проводить своевременное финансирование Фонда обязательного меди-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цинского страхования при Министерстве здравоохранения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в объемах собираемых страховых взносов;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информировать общественность через средства массовой 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 финансировании пенсионных выплат;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предоставлять информацию о ходе исполнения  бюджета  Социального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  Кыргызской Республики в Министерство финансов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ежемесячно, до 15 числа;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вносить  в установленном порядке в Правительство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предложения о внесении изменений и дополнений в Закон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о бюджете Социального фонда Кыргызской Республики по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ходам и расходам.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Разрешить  Социальному  фонду  Кыргызской  Республики проводить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взаиморасчеты с организациями, предоставляющими услуги (работы) страхо-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вым фондам,  путем целевого проведения денежных средств через расчетные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счета в банковских учреждениях в счет страховых взносов плательщиков.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Министерству финансов Кыргызской Республики обеспечить своевре-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менное финансирование предусмотренных в республиканском бюджете  ассиг-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нований Социальному фонду Кыргызской Республики в полном объеме, а так-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 погашение задолженности по страховым взносам организаций, финансиру-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емых из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Местным государственным администрациям,  исполнительно-распоря-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дительным  органам местного самоуправления обеспечить полное и своевре-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менное перечисление средств по обязательному государственному  социаль-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ному страхованию и погашение задолженности по страховым взносам органи-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заций, финансируемых из местного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Министерству транспорта и коммуникаций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- установить норму расхода на почтовое обслуживание страховых вып-
 лат Пенсионного фонда: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с 1 ноября по 31 декабря 2011 года - на уровне  1,5  процента  от 
 объема выплат;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с 1 января 2012 года - на уровне 1,3 процента от объема выплат;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- принять меры по искоренению фактов незаконных списаний и  нецеле-
 вого использования пенсионных средств, а также нарушений по выполнению
 договорных обязательств по выплате пенсий Государственным предприятием 
 "Кыргызпочтасы" при Министерстве транспорта и коммуникаций Кыргызской
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  </w:t>
      </w:r>
      <w:hyperlink w:history="1" r:id="rId5mzj9xowbdritaeakca0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16 августа 2008 го-</w:t>
        </w:r>
      </w:hyperlink>
    </w:p>
    <w:p>
      <w:pPr>
        <w:spacing w:after="120"/>
        <w:jc w:val="both"/>
      </w:pPr>
      <w:hyperlink w:history="1" r:id="rIdntrnj8et1zrqyqdas-n6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да № 453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4h3j2eucj-55fhd-iofy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14 декабря 2011 года №758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Контроль  за 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социального развития Аппарата Правительства Кыргызской 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 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jwnocx11j9tymxylkgr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dalil.kg/document/59081</w:t>
      </w:r>
    </w:hyperlink>
  </w:p>
  <w:p>
    <w:pPr>
      <w:spacing w:after="0" w:before="40"/>
      <w:jc w:val="center"/>
    </w:pPr>
    <w:hyperlink w:history="1" r:id="rId1xrxzdpc2priyewotqoe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e7coylnxst-oreftqiqb" Type="http://schemas.openxmlformats.org/officeDocument/2006/relationships/hyperlink" Target="https://dalil.kg/document/59355" TargetMode="External"/><Relationship Id="rIdb31jqaqekyet2mjd8vi3c" Type="http://schemas.openxmlformats.org/officeDocument/2006/relationships/hyperlink" Target="https://dalil.kg/document/92882" TargetMode="External"/><Relationship Id="rIdx621q-rkwohblefpdsolz" Type="http://schemas.openxmlformats.org/officeDocument/2006/relationships/hyperlink" Target="https://dalil.kg/document/202217" TargetMode="External"/><Relationship Id="rIduoss2qugveaclgrsvgyqh" Type="http://schemas.openxmlformats.org/officeDocument/2006/relationships/hyperlink" Target="https://dalil.kg/document/35666#2" TargetMode="External"/><Relationship Id="rId5mzj9xowbdritaeakca0c" Type="http://schemas.openxmlformats.org/officeDocument/2006/relationships/hyperlink" Target="https://dalil.kg/document/59355" TargetMode="External"/><Relationship Id="rIdntrnj8et1zrqyqdas-n67" Type="http://schemas.openxmlformats.org/officeDocument/2006/relationships/hyperlink" Target="https://dalil.kg/document/59355" TargetMode="External"/><Relationship Id="rId4h3j2eucj-55fhd-iofya" Type="http://schemas.openxmlformats.org/officeDocument/2006/relationships/hyperlink" Target="https://dalil.kg/document/9288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jwnocx11j9tymxylkgrc" Type="http://schemas.openxmlformats.org/officeDocument/2006/relationships/hyperlink" Target="https://dalil.kg/document/59081" TargetMode="External"/><Relationship Id="rId1xrxzdpc2priyewotqoe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2026-09-24T04:14:30.623Z</dcterms:created>
  <dcterms:modified xsi:type="dcterms:W3CDTF">2026-09-24T04:14:30.623Z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