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2020 года в соответствии с </w:t>
      </w:r>
      <w:hyperlink w:history="1" r:id="rId2pkq6tpxxwr--ddiss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222            ПОСТАНОВЛЕНИЕ ПРАВИТЕЛЬСТВА КЫРГЫЗСКОЙ РЕСПУБЛИКИ              О передаче уголовно-исполнительной инспекции                из ведения Министерства внутренних дел               Кыргызской Республики в ведение Главного             управления исполнения наказаний Министерства                     юстиции Кыргызской Республики      В соответствии  со статьей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вне-сении изменений и дополнений в Уголовный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Республики,Уголовно-процессуальный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об административной ответственности,Уголовно-исполнительный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в законы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Верхов-</w:t>
      </w:r>
    </w:p>
    <w:p>
      <w:r>
        <w:rPr>
          <w:rFonts w:ascii="Arial" w:cs="Arial" w:eastAsia="Arial" w:hAnsi="Arial"/>
          <w:sz w:val="24"/>
          <w:szCs w:val="24"/>
        </w:rPr>
        <w:t xml:space="preserve">ном суде Кыргызской Республики и местных судах"</w:t>
      </w:r>
    </w:p>
    <w:p>
      <w:r>
        <w:rPr>
          <w:rFonts w:ascii="Arial" w:cs="Arial" w:eastAsia="Arial" w:hAnsi="Arial"/>
          <w:sz w:val="24"/>
          <w:szCs w:val="24"/>
        </w:rPr>
        <w:t xml:space="preserve">,  "</w:t>
      </w:r>
    </w:p>
    <w:p>
      <w:r>
        <w:rPr>
          <w:rFonts w:ascii="Arial" w:cs="Arial" w:eastAsia="Arial" w:hAnsi="Arial"/>
          <w:sz w:val="24"/>
          <w:szCs w:val="24"/>
        </w:rPr>
        <w:t xml:space="preserve">О  прокуратуре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и условиях содержания под стражей лиц,</w:t>
      </w:r>
    </w:p>
    <w:p>
      <w:r>
        <w:rPr>
          <w:rFonts w:ascii="Arial" w:cs="Arial" w:eastAsia="Arial" w:hAnsi="Arial"/>
          <w:sz w:val="24"/>
          <w:szCs w:val="24"/>
        </w:rPr>
        <w:t xml:space="preserve">задержанных по подозрению и обвинению в совершении  преступлений</w:t>
      </w:r>
    </w:p>
    <w:p>
      <w:r>
        <w:rPr>
          <w:rFonts w:ascii="Arial" w:cs="Arial" w:eastAsia="Arial" w:hAnsi="Arial"/>
          <w:sz w:val="24"/>
          <w:szCs w:val="24"/>
        </w:rPr>
        <w:t xml:space="preserve">",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общих принципах амнистии и помилования</w:t>
      </w:r>
    </w:p>
    <w:p>
      <w:r>
        <w:rPr>
          <w:rFonts w:ascii="Arial" w:cs="Arial" w:eastAsia="Arial" w:hAnsi="Arial"/>
          <w:sz w:val="24"/>
          <w:szCs w:val="24"/>
        </w:rPr>
        <w:t xml:space="preserve">",</w:t>
      </w:r>
    </w:p>
    <w:p>
      <w:r>
        <w:rPr>
          <w:rFonts w:ascii="Arial" w:cs="Arial" w:eastAsia="Arial" w:hAnsi="Arial"/>
          <w:sz w:val="24"/>
          <w:szCs w:val="24"/>
        </w:rPr>
        <w:t xml:space="preserve">"О введении в действие Уголов-</w:t>
      </w:r>
    </w:p>
    <w:p>
      <w:r>
        <w:rPr>
          <w:rFonts w:ascii="Arial" w:cs="Arial" w:eastAsia="Arial" w:hAnsi="Arial"/>
          <w:sz w:val="24"/>
          <w:szCs w:val="24"/>
        </w:rPr>
        <w:t xml:space="preserve">но-процессуального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"О введении в 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твие Уголовного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Республики",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На-</w:t>
      </w:r>
    </w:p>
    <w:p>
      <w:r>
        <w:rPr>
          <w:rFonts w:ascii="Arial" w:cs="Arial" w:eastAsia="Arial" w:hAnsi="Arial"/>
          <w:sz w:val="24"/>
          <w:szCs w:val="24"/>
        </w:rPr>
        <w:t xml:space="preserve">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пенитенциарной системы до 2010 года"Умут",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10 марта 2006 года № 149, Правительство Кыргызской Республики поста-новляет:     1. Передать функции уголовно-исполнительной инспекции  из  веденияМинистерства  внутренних  дел  Кыргызской Республики в ведение Главногоуправления исполнения наказаний Министерства юстиции Кыргызской Респуб-лики.     2. Министерству внутренних дел Кыргызской  Республики  и  Главномууправлению исполнения наказаний Министерства юстиции Кыргызской Респуб-лики осуществить прием-передачу соответствующей документации.     3. Установить  норматив  штатной  численности  сотрудников уголов-но-исполнительной инспекции Главного  управления  исполнения  наказанийМинистерства  юстиции  Кыргызской  Республики  в размере 2 процентов отсреднегодовой численности осужденных,  состоящих на учете в данной инс-пекции.     4. Увеличить штатную численность  Главного  управления  исполнениянаказаний Министерства юстиции Кыргызской Республики на 100 единиц.     5. Министерству юстиции Кыргызской Республики:     - в  срок  до  30 мая 2008 года образовать уголовно-исполнительнуюинспекцию в структуре Главного управления исполнения  наказаний  Минис-терства юстиции Кыргызской Республики,  осуществить реорганизацию цент-рального аппарата и учреждений Главного управления исполнения наказанийМинистерства юстиции Кыргызской Республики и предупредить личный составуказанных подразделений о предстоящей реорганизации  в  соответствии  сзаконодательством Кыргызской Республики;     - обеспечить  применение  в  деятельности  уголовно-исполнительнойинспекции Главного управления исполнения наказаний Министерства юстицииКыргызской Республики нормативных правовых актов Министерства  внутрен-них  дел  Кыргызской  Республики до издания соответствующих нормативныхправовых актов Министерства юстиции Кыргызской Республики;     - в соответствии с пунктом 4 настоящего постановления внести в ус-тановленном порядке соответствующий проект решения  Правительства  Кыр-гызской Республики;     - в трехмесячный срок внести в установленном порядке  законопроекто внесении изменений и дополнений в некоторые законодательные акты Кыр-гызской Республики, вытекающие из настоящего постановления.     6. Министерству финансов Кыргызской Республики:     - предусмотреть выделение необходимых ассигнований в связи с  уве-личением  штатной  численности Главного управления исполнения наказанийМинистерства юстиции Кыргызской Республики;     - при  подготовке проекта Закона Кыргызской Республики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республиканскомбюджете Кыргызской Республики на 2008 год" учесть дополнительное финан-сирование Главного управления исполнения наказаний Министерства юстицииКыргызской Республики.     7. Министерству внутренних дел Кыргызской Республики  предоставитьпомещения для уголовно-исполнительных инспекций в зданиях территориаль-ных управлениях и отделах внутренних дел до решения вопроса  размещенияих в других органах и учреждениях.     8. Рекомендовать Бишкекскому городскому Кенешу рассмотреть  вопросо безвозмездной передаче помещений 3 и 4 этажей общежития,  расположен-ного по адресу:  город Бишкек, ул.Фучика, 18, на баланс Главного управ-ления исполнения наказаний Министерства юстиции Кыргызской Республики.     9. Главам государственных администраций областей рассмотреть  воз-можность  предоставления  служебных помещений для размещения территори-альных подразделений уголовно-исполнительной инспекции Главного  управ-ления исполнения наказаний Министерства юстиции Кыргызской Республики.     10. Министерствам, государственным комитетам, административным ве-домствам, государственным администрациям областей и местному самоуправ-лению городов Бишкек и Ош, другим органам исполнительной власти:     - привести свои нормативные акты в соответствие с настоящим поста-новлением;     - оказывать  помощь в формировании и организации деятельности уго-ловно-исполнительной инспекции Главного управления исполнения наказанийМинистерства юстиции Кыргызской Республики.     11. Контроль за выполнением настоящего постановления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twai_bzpbas8o0vei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dalil.kg/document/59085</w:t>
      </w:r>
    </w:hyperlink>
  </w:p>
  <w:p>
    <w:pPr>
      <w:spacing w:after="0" w:before="40"/>
      <w:jc w:val="center"/>
    </w:pPr>
    <w:hyperlink w:history="1" r:id="rId0rdeuwqhoyprs5omo1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kq6tpxxwr--ddissqqm" Type="http://schemas.openxmlformats.org/officeDocument/2006/relationships/hyperlink" Target="https://dalil.kg/document/128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twai_bzpbas8o0veigz" Type="http://schemas.openxmlformats.org/officeDocument/2006/relationships/hyperlink" Target="https://dalil.kg/document/59085" TargetMode="External"/><Relationship Id="rId0rdeuwqhoyprs5omo1o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2026-09-24T13:21:10.688Z</dcterms:created>
  <dcterms:modified xsi:type="dcterms:W3CDTF">2026-09-24T13:21:10.688Z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