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8k6aramfaxc0zlsink8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февраля 2016 года №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12 октября 1998 года N 664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о применении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пребывания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граждан в Кыргызской Республике"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регулирующего   деятельность   по  контролю  за  соблюдением  визового</w:t>
      </w:r>
    </w:p>
    <w:p>
      <w:r>
        <w:rPr>
          <w:rFonts w:ascii="Arial" w:cs="Arial" w:eastAsia="Arial" w:hAnsi="Arial"/>
          <w:sz w:val="24"/>
          <w:szCs w:val="24"/>
        </w:rPr>
        <w:t xml:space="preserve">режима иностранными гражданами,  пребывающими в Кыргызской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прилагаемую Инструкцию о применении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 порядке пребывания иностранных граждан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Республике".</w:t>
      </w:r>
    </w:p>
    <w:p>
      <w:r>
        <w:rPr>
          <w:rFonts w:ascii="Arial" w:cs="Arial" w:eastAsia="Arial" w:hAnsi="Arial"/>
          <w:sz w:val="24"/>
          <w:szCs w:val="24"/>
        </w:rPr>
        <w:t xml:space="preserve">2.    Министерству    внутренних   дел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     государственным   комитетам   и  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  Кыргызской   Республики  привести действующие  нормативные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акты    в   соответствие   с   Инструкцией,   утвержденной 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  внутренних  дел  Кыргызской Республики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неукоснительное   выполнение   Инструкции,   утвержденной  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постановлением,  в работе по контролю за соблюдением  визового  режима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иностранными гражданами, пребывающими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l2oopa5gtzjyoe77w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</w:t>
      </w:r>
    </w:hyperlink>
  </w:p>
  <w:p>
    <w:pPr>
      <w:spacing w:after="0" w:before="40"/>
      <w:jc w:val="center"/>
    </w:pPr>
    <w:hyperlink w:history="1" r:id="rId1nwj7mxet6-sxwm4ur7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6aramfaxc0zlsink82d" Type="http://schemas.openxmlformats.org/officeDocument/2006/relationships/hyperlink" Target="https://dalil.kg/document/98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l2oopa5gtzjyoe77wxi" Type="http://schemas.openxmlformats.org/officeDocument/2006/relationships/hyperlink" Target="https://dalil.kg/document/5909" TargetMode="External"/><Relationship Id="rId1nwj7mxet6-sxwm4ur7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2026-09-24T05:27:17.847Z</dcterms:created>
  <dcterms:modified xsi:type="dcterms:W3CDTF">2026-09-24T05:27:17.847Z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