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Утверждено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                                              Кыргызской Республики                                            от 9 апреля 2008 года № 136                                ПОЛОЖЕНИЕ              о Координационном центре по стратегическому                   управлению Кыргызской Республики              (В редакции постановления Правительства КР от</w:t>
      </w:r>
    </w:p>
    <w:p>
      <w:r>
        <w:rPr>
          <w:rFonts w:ascii="Arial" w:cs="Arial" w:eastAsia="Arial" w:hAnsi="Arial"/>
          <w:sz w:val="24"/>
          <w:szCs w:val="24"/>
        </w:rPr>
        <w:t xml:space="preserve">23 сентября 2008 года № 526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10 марта 2009 года №159</w:t>
      </w:r>
    </w:p>
    <w:p>
      <w:r>
        <w:rPr>
          <w:rFonts w:ascii="Arial" w:cs="Arial" w:eastAsia="Arial" w:hAnsi="Arial"/>
          <w:sz w:val="24"/>
          <w:szCs w:val="24"/>
        </w:rPr>
        <w:t xml:space="preserve">)                           I. Общие положения      1. Координационный центр по стратегическому управлению  КыргызскойРеспублики (далее - Координационный центр) - временный межведомственныйсовещательный орган стратегического управления,  обеспечивающий коорди-нацию  совместной деятельности органов исполнительной власти для реали-зации задач, определенных в стратегических документах страны.     2. Координационный  центр  в  своей  деятельности  руководствуетсяКонституцией Кыргызской Республики и  законами  Кыргызской  Республики,постановлениями  и  распоряжениями Правительства Кыргызской Республики,иными нормативными правовыми актами Кыргызской Республики, а также нас-тоящим Положением.                II. Миссия и цели Координационного центра      3. Миссией  Координационного  центра  является  обеспечение единыхпроцедур принятия решений Правительства Кыргызской Республики в областистратегического управления.    4. Цель Координационного центра - внедрение  современных  принципов 
стратегического управления, единых форматов  и   стандартов  разработки 
стратегических документов для достижения стратегических целей  развития 
страны.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(В редакции постановления Правительства КР 
 от </w:t>
      </w:r>
      <w:hyperlink w:history="1" r:id="rIdn93fjpkzkagx2qj-n7vpa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10 марта 2009 года №159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5. (Утратил силу в соответствии с постановлением Правительства КР 
 от </w:t>
      </w:r>
      <w:hyperlink w:history="1" r:id="rIdmxzrqepiat_iafxbi1wqp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10 марта 2009 года №159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III. Функции и полномочия Координационного центра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6. Функциями Координационного центра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экспертиза проектов законов Кыргызской Республики, актов Президента 
 Кыргызской Республики, Правительства Кыргызской Республики, касающихся 
 вопросов стратегического 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рассмотрение проектов стратегических документов на соответствие 
 современным принципам стратегического 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подготовка заключений и предложений Правительству Кыргызской 
 Республики по рассмотренным проектам актов Правительства Кыргызской 
 Республики по стратегическому управлению, а также проектов стратеги-
 ческих документов по развитию;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координация деятельности органов исполнительной власти в области 
 стратегического 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разработка планов по совершенствованию стратегического 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(В редакции постановления Правительства КР 
 от </w:t>
      </w:r>
      <w:hyperlink w:history="1" r:id="rIdhkokgifzrnsqeskcekm9w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10 марта 2009 года №159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r>
        <w:rPr>
          <w:rFonts w:ascii="Arial" w:cs="Arial" w:eastAsia="Arial" w:hAnsi="Arial"/>
          <w:sz w:val="24"/>
          <w:szCs w:val="24"/>
        </w:rPr>
        <w:t xml:space="preserve">7. Координационный центр имеет право:     - рассматривать и направлять на утверждение в порядке, установлен-ном законодательством Кыргызской Республики, стратегические документы ипроекты;     - принимать и вносить соответствующие рекомендации и предложения ворганы  исполнительной  власти Кыргызской Республики по дальнейшему со-вершенствованию стратегического управления;     - запрашивать  необходимую  информацию  у  органов  исполнительнойвласти, касающуюся вопросов стратегического управления;     - приглашать  на  заседания Координационного центра представителейгражданского общества,  частного сектора, донорских организаций и неза-висимых  экспертов  и  заслушивать  их мнения и предложения по вопросамстратегического управления.     Координационный центр  по  предложению  его председателя образует,при необходимости,  экспертные комиссии и рабочие группы для рассмотре-ния отдельных вопросов, которые относятся к компетенции Координационно-го центра,  имеет право привлекать специалистов из  министерств  и  ве-домств,  других государственных органов исполнительной власти,  а такжепредставителей гражданского общества, частного сектора, донорских орга-низаций и независимых экспертов.     Решения Координационного центра оформляются в виде протокола засе-дания.                IV. Состав, регламент работы и структура                        Координационного центра      8. Председателем Координационного центра является министр экономи-ческого развития и торговли Кыргызской Республики.     9. Члены  Координационного центра участвуют на заседаниях лично. Вслучае отсутствия членов Координационного центра по уважительной причи-не их  могут заменить должностные лица в ранге не ниже статс-секретарейили заместителей  руководителей. Решение принимается простым большинст-вом голосов от утвержденного состава Координационного центра.     (В редакции  постановления  Правительства  КР от</w:t>
      </w:r>
    </w:p>
    <w:p>
      <w:r>
        <w:rPr>
          <w:rFonts w:ascii="Arial" w:cs="Arial" w:eastAsia="Arial" w:hAnsi="Arial"/>
          <w:sz w:val="24"/>
          <w:szCs w:val="24"/>
        </w:rPr>
        <w:t xml:space="preserve">23 сентября 2008</w:t>
      </w:r>
    </w:p>
    <w:p>
      <w:r>
        <w:rPr>
          <w:rFonts w:ascii="Arial" w:cs="Arial" w:eastAsia="Arial" w:hAnsi="Arial"/>
          <w:sz w:val="24"/>
          <w:szCs w:val="24"/>
        </w:rPr>
        <w:t xml:space="preserve">года № 526</w:t>
      </w:r>
    </w:p>
    <w:p>
      <w:r>
        <w:rPr>
          <w:rFonts w:ascii="Arial" w:cs="Arial" w:eastAsia="Arial" w:hAnsi="Arial"/>
          <w:sz w:val="24"/>
          <w:szCs w:val="24"/>
        </w:rPr>
        <w:t xml:space="preserve">)     10. План  работы Координационного центра утверждается на его засе-даниях. Повестку дня определяет председатель. Заседания Координационно-го  центра  проводятся по мере необходимости,  но не реже одного раза вмесяц.     10-1. Рассмотрение проектов стратегических документов на заседани-ях Координационного  центра осуществляется только в присутствии руково-дителя органа, представляющего документ.     (В редакции  постановления  Правительства  КР от</w:t>
      </w:r>
    </w:p>
    <w:p>
      <w:r>
        <w:rPr>
          <w:rFonts w:ascii="Arial" w:cs="Arial" w:eastAsia="Arial" w:hAnsi="Arial"/>
          <w:sz w:val="24"/>
          <w:szCs w:val="24"/>
        </w:rPr>
        <w:t xml:space="preserve">23 сентября 2008</w:t>
      </w:r>
    </w:p>
    <w:p>
      <w:r>
        <w:rPr>
          <w:rFonts w:ascii="Arial" w:cs="Arial" w:eastAsia="Arial" w:hAnsi="Arial"/>
          <w:sz w:val="24"/>
          <w:szCs w:val="24"/>
        </w:rPr>
        <w:t xml:space="preserve">года № 526</w:t>
      </w:r>
    </w:p>
    <w:p>
      <w:r>
        <w:rPr>
          <w:rFonts w:ascii="Arial" w:cs="Arial" w:eastAsia="Arial" w:hAnsi="Arial"/>
          <w:sz w:val="24"/>
          <w:szCs w:val="24"/>
        </w:rPr>
        <w:t xml:space="preserve">)     11. Деятельность Координационного центра обеспечивается его секре-тариатом,  функции которого  осуществляет  Министерство  экономическогоразвития и торговли Кыргызской Республики.   12. Функции секретариата Координационного центра: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обеспечение организационной и аналитической работы;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внедрение единой методологии по разработке стратегических докумен-
 тов;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координация процесса разработки всех стратегических документов;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формирование и сопровождение информационной базы данных по всем 
 стратегическим документам;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организация обучения специалистов органов исполнительной власти в 
 области стратегического 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предоставление информации о методологии и процедурах стратегического 
 управления для заинтересованных сторон;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обеспечение общественной площадки для обсуждения необходимых вопросов 
 с представителями частного сектора, гражданского сообщества и донорских 
 организаций.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(В редакции постановления Правительства КР 
 от </w:t>
      </w:r>
      <w:hyperlink w:history="1" r:id="rIdze_mhuszn2riy3q_dqdc9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10 марта 2009 года №159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8p_jaqwb2nhesn_tuw-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dalil.kg/document/59096</w:t>
      </w:r>
    </w:hyperlink>
  </w:p>
  <w:p>
    <w:pPr>
      <w:spacing w:after="0" w:before="40"/>
      <w:jc w:val="center"/>
    </w:pPr>
    <w:hyperlink w:history="1" r:id="rIduuhdp2_8yxbjadj8-9nt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93fjpkzkagx2qj-n7vpa" Type="http://schemas.openxmlformats.org/officeDocument/2006/relationships/hyperlink" Target="https://dalil.kg/document/70089" TargetMode="External"/><Relationship Id="rIdmxzrqepiat_iafxbi1wqp" Type="http://schemas.openxmlformats.org/officeDocument/2006/relationships/hyperlink" Target="https://dalil.kg/document/70089" TargetMode="External"/><Relationship Id="rIdhkokgifzrnsqeskcekm9w" Type="http://schemas.openxmlformats.org/officeDocument/2006/relationships/hyperlink" Target="https://dalil.kg/document/70089" TargetMode="External"/><Relationship Id="rIdze_mhuszn2riy3q_dqdc9" Type="http://schemas.openxmlformats.org/officeDocument/2006/relationships/hyperlink" Target="https://dalil.kg/document/70089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8p_jaqwb2nhesn_tuw-t" Type="http://schemas.openxmlformats.org/officeDocument/2006/relationships/hyperlink" Target="https://dalil.kg/document/59096" TargetMode="External"/><Relationship Id="rIduuhdp2_8yxbjadj8-9nt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2026-09-24T12:13:08.332Z</dcterms:created>
  <dcterms:modified xsi:type="dcterms:W3CDTF">2026-09-24T12:13:08.332Z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