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0"/>
          <w:szCs w:val="20"/>
        </w:rPr>
        <w:t xml:space="preserve">УТРАТИЛО СИЛУ</w:t>
      </w:r>
    </w:p>
    <w:p>
      <w:pPr>
        <w:spacing w:after="120"/>
        <w:jc w:val="center"/>
      </w:pPr>
      <w:r>
        <w:rPr>
          <w:rFonts w:ascii="Arial" w:cs="Arial" w:eastAsia="Arial" w:hAnsi="Arial"/>
          <w:sz w:val="20"/>
          <w:szCs w:val="20"/>
        </w:rPr>
        <w:t xml:space="preserve">в соответствии с </w:t>
      </w:r>
      <w:hyperlink w:history="1" r:id="rIdodt6dx0wc7lv123w6vgdi">
        <w:r>
          <w:rPr>
            <w:rFonts w:ascii="Arial" w:cs="Arial" w:eastAsia="Arial" w:hAnsi="Arial"/>
            <w:color w:val="1D4ED8"/>
            <w:sz w:val="20"/>
            <w:szCs w:val="20"/>
            <w:u w:val="single"/>
          </w:rPr>
          <w:t xml:space="preserve">постановлением</w:t>
        </w:r>
      </w:hyperlink>
      <w:r>
        <w:rPr>
          <w:rFonts w:ascii="Arial" w:cs="Arial" w:eastAsia="Arial" w:hAnsi="Arial"/>
          <w:sz w:val="20"/>
          <w:szCs w:val="20"/>
        </w:rPr>
        <w:t xml:space="preserve"> Кабинета Министров КР от</w:t>
      </w:r>
    </w:p>
    <w:p>
      <w:pPr>
        <w:spacing w:after="120"/>
        <w:jc w:val="center"/>
      </w:pPr>
      <w:r>
        <w:rPr>
          <w:rFonts w:ascii="Arial" w:cs="Arial" w:eastAsia="Arial" w:hAnsi="Arial"/>
          <w:sz w:val="20"/>
          <w:szCs w:val="20"/>
        </w:rPr>
        <w:t xml:space="preserve">25 марта 2022 года № 166</w:t>
      </w:r>
    </w:p>
    <w:p>
      <w:r>
        <w:rPr>
          <w:rFonts w:ascii="Arial" w:cs="Arial" w:eastAsia="Arial" w:hAnsi="Arial"/>
          <w:sz w:val="24"/>
          <w:szCs w:val="24"/>
        </w:rPr>
        <w:t xml:space="preserve">г.Бишкек, Дом Правительстваот 6 июня 2008 года № 272            ПОСТАНОВЛЕНИЕ ПРАВИТЕЛЬСТВА КЫРГЫЗСКОЙ РЕСПУБЛИКИ            О заключении Правительства Кыргызской Республики                на проект Закона Кыргызской Республики                 "О прокуратуре Кыргызской Республики"      В соответствии  с  пунктом 3 статьи 65</w:t>
      </w:r>
    </w:p>
    <w:p>
      <w:r>
        <w:rPr>
          <w:rFonts w:ascii="Arial" w:cs="Arial" w:eastAsia="Arial" w:hAnsi="Arial"/>
          <w:sz w:val="24"/>
          <w:szCs w:val="24"/>
        </w:rPr>
        <w:t xml:space="preserve">Конституции</w:t>
      </w:r>
    </w:p>
    <w:p>
      <w:r>
        <w:rPr>
          <w:rFonts w:ascii="Arial" w:cs="Arial" w:eastAsia="Arial" w:hAnsi="Arial"/>
          <w:sz w:val="24"/>
          <w:szCs w:val="24"/>
        </w:rPr>
        <w:t xml:space="preserve">Кыргызской Республики, пунктом 3 статьи 34 конституционного</w:t>
      </w:r>
    </w:p>
    <w:p>
      <w:r>
        <w:rPr>
          <w:rFonts w:ascii="Arial" w:cs="Arial" w:eastAsia="Arial" w:hAnsi="Arial"/>
          <w:sz w:val="24"/>
          <w:szCs w:val="24"/>
        </w:rPr>
        <w:t xml:space="preserve">Закона</w:t>
      </w:r>
    </w:p>
    <w:p>
      <w:r>
        <w:rPr>
          <w:rFonts w:ascii="Arial" w:cs="Arial" w:eastAsia="Arial" w:hAnsi="Arial"/>
          <w:sz w:val="24"/>
          <w:szCs w:val="24"/>
        </w:rPr>
        <w:t xml:space="preserve">КыргызскойРеспублики "О прокуратуре Кыргызской Республики",  в целях определения источника финансирования Правительство Кыргызской Республики постановляет:     1. Одобрить  прилагаемое  заключение  к  проекту Закона КыргызскойРеспублики "О прокуратуре Кыргызской Республики".     2. Направить  настоящее  постановление  в Администрацию ПрезидентаКыргызской Республики.      Премьер-министр                                           И.Чудинов                                                                                   Одобрено</w:t>
      </w:r>
    </w:p>
    <w:p>
      <w:r>
        <w:rPr>
          <w:rFonts w:ascii="Arial" w:cs="Arial" w:eastAsia="Arial" w:hAnsi="Arial"/>
          <w:sz w:val="24"/>
          <w:szCs w:val="24"/>
        </w:rPr>
        <w:t xml:space="preserve">постановлением</w:t>
      </w:r>
    </w:p>
    <w:p>
      <w:r>
        <w:rPr>
          <w:rFonts w:ascii="Arial" w:cs="Arial" w:eastAsia="Arial" w:hAnsi="Arial"/>
          <w:sz w:val="24"/>
          <w:szCs w:val="24"/>
        </w:rPr>
        <w:t xml:space="preserve">Правительства                                        Кыргызской Республики                                       от 6 июня 2008 года # 272                               ЗАКЛЮЧЕНИЕ             Правительства Кыргызской Республики на проект              Закона Кыргызской Республики "О прокуратуре                        Кыргызской Республики"      В соответствии  с  пунктом 3 статьи 65</w:t>
      </w:r>
    </w:p>
    <w:p>
      <w:r>
        <w:rPr>
          <w:rFonts w:ascii="Arial" w:cs="Arial" w:eastAsia="Arial" w:hAnsi="Arial"/>
          <w:sz w:val="24"/>
          <w:szCs w:val="24"/>
        </w:rPr>
        <w:t xml:space="preserve">Конституции</w:t>
      </w:r>
    </w:p>
    <w:p>
      <w:r>
        <w:rPr>
          <w:rFonts w:ascii="Arial" w:cs="Arial" w:eastAsia="Arial" w:hAnsi="Arial"/>
          <w:sz w:val="24"/>
          <w:szCs w:val="24"/>
        </w:rPr>
        <w:t xml:space="preserve">Кыргызской Республики и поручением Администрации Президента Кыргызской Республики от 15  мая 2008 года № 12-1595 о представлении заключений на проекты зако-нов Кыргызской Республики "О прокуратуре Кыргызской Республики"  Прави-тельство Кыргызской Республики отмечает следующее.   Принимая во внимание, что в соответствии со статьей77</w:t>
      </w:r>
    </w:p>
    <w:p>
      <w:r>
        <w:rPr>
          <w:rFonts w:ascii="Arial" w:cs="Arial" w:eastAsia="Arial" w:hAnsi="Arial"/>
          <w:sz w:val="24"/>
          <w:szCs w:val="24"/>
        </w:rPr>
        <w:t xml:space="preserve">Конституции</w:t>
      </w:r>
    </w:p>
    <w:p>
      <w:r>
        <w:rPr>
          <w:rFonts w:ascii="Arial" w:cs="Arial" w:eastAsia="Arial" w:hAnsi="Arial"/>
          <w:sz w:val="24"/>
          <w:szCs w:val="24"/>
        </w:rPr>
        <w:t xml:space="preserve">Кыргызской  Республики  в компетенцию прокуратуры Кыргызской Республикивходит осуществление надзора за точным и единообразным исполнением  за-конов и иных нормативных правовых актов Кыргызской Республики,  предла-гаем по всему тексту представленного проекта закона уточнить, что обоз-наченный государственный орган осуществляет надзор за исполнением орга-нами,  осуществляющими оперативно-розыскную  деятельность,  дознание  иследствие, а также администрациями мест содержания задержанных и заклю-ченных под стражу,  всех нормативных правовых актов,  а не только зако-нов.     Предлагаем пересмотреть редакцию пункта 1 статьи 2 проекта Закона,так  как Конституцией Кыргызской Республики не регламентируются органи-зация,  порядок деятельности прокуратуры Кыргызской Республики, а такжеполномочия прокуроров.     В связи с тем,  что в соответствии со статьей 71</w:t>
      </w:r>
    </w:p>
    <w:p>
      <w:r>
        <w:rPr>
          <w:rFonts w:ascii="Arial" w:cs="Arial" w:eastAsia="Arial" w:hAnsi="Arial"/>
          <w:sz w:val="24"/>
          <w:szCs w:val="24"/>
        </w:rPr>
        <w:t xml:space="preserve">Конституции</w:t>
      </w:r>
    </w:p>
    <w:p>
      <w:r>
        <w:rPr>
          <w:rFonts w:ascii="Arial" w:cs="Arial" w:eastAsia="Arial" w:hAnsi="Arial"/>
          <w:sz w:val="24"/>
          <w:szCs w:val="24"/>
        </w:rPr>
        <w:t xml:space="preserve">Кыргызской Республики Правительство Кыргызской Республики в своей деятель-ности ответственно и подотчетно перед Президентом Кыргызской Республикии  Жогорку  Кенешем  Кыргызской Республики в пределах,  предусмотренныхКонституцией Кыргызской Республики, предлагаем в статье 3 слова "Прави-тельством Кыргызской Республики" исключить.     Одновременно подпункт 1 пункта 1 статьи 3 проекта Закона предлага-ем изложить в следующей редакции:     "1) надзор за исполнением законов и иных нормативных правовых  ак-тов государственными органами и органами местного самоуправления,  юри-дическими лицами, независимо от форм собственности, их должностными ли-цами, а также гражданами".     Подпункт 6 пункта 1 статьи 3 проекта Закона после слова  "законов"предлагаем дополнить словами "и иных нормативных правовых актов".     В пункте 2 статьи 3 проекта Закона слова  "законодательные  органыи" предлагаем исключить в связи с тем, что Генеральная прокуратура Кыр-гызской Республики не обладает правом законодательной инициативы.     В подпункте 3 пункта 2 статьи 4 проекта Закона предлагаем привестиисчерпывающий перечень случаев, наличие которых дает право вышестоящемупрокурору осуществлять полномочия нижестоящего прокурора.     Пункт 1 статьи 6 проекта Закона после слова  "законов"  предлагаемдополнить словами "и иных нормативных правовых актов".     Относительно участия Генерального прокурора Кыргызской Республики,его  заместителей  на  заседаниях Жогорку Кенеша Кыргызской Республики,Правительства Кыргызской Республики,  Конституционного суда  КыргызскойРеспублики  и  Верховного суда Кыргызской Республики предлагаем принятьво внимание нижеследующие положения ряда нормативных правовых актов.     Статья 62  Конституции  Кыргызской Республики предусматривает воз-можность проведения закрытых заседаний Жогорку Кенеша  Кыргызской  Рес-публики, если характер рассматриваемых вопросов требует этого.     Согласно статье 20 конституционного</w:t>
      </w:r>
    </w:p>
    <w:p>
      <w:r>
        <w:rPr>
          <w:rFonts w:ascii="Arial" w:cs="Arial" w:eastAsia="Arial" w:hAnsi="Arial"/>
          <w:sz w:val="24"/>
          <w:szCs w:val="24"/>
        </w:rPr>
        <w:t xml:space="preserve">Закона</w:t>
      </w:r>
    </w:p>
    <w:p>
      <w:r>
        <w:rPr>
          <w:rFonts w:ascii="Arial" w:cs="Arial" w:eastAsia="Arial" w:hAnsi="Arial"/>
          <w:sz w:val="24"/>
          <w:szCs w:val="24"/>
        </w:rPr>
        <w:t xml:space="preserve">Кыргызской  Республики "О  Правительстве  Кыргызской  Республики"  на заседаниях Правительства Кыргызской Республики вправе участвовать  только  Генеральный  прокурор Кыргызской Республики.     В соответствии со статьей 15</w:t>
      </w:r>
    </w:p>
    <w:p>
      <w:r>
        <w:rPr>
          <w:rFonts w:ascii="Arial" w:cs="Arial" w:eastAsia="Arial" w:hAnsi="Arial"/>
          <w:sz w:val="24"/>
          <w:szCs w:val="24"/>
        </w:rPr>
        <w:t xml:space="preserve">Закона</w:t>
      </w:r>
    </w:p>
    <w:p>
      <w:r>
        <w:rPr>
          <w:rFonts w:ascii="Arial" w:cs="Arial" w:eastAsia="Arial" w:hAnsi="Arial"/>
          <w:sz w:val="24"/>
          <w:szCs w:val="24"/>
        </w:rPr>
        <w:t xml:space="preserve">Кыргызской Республики"О  Верховном суде Кыргызской Республики и местных судах" на заседания пленума Верховного суда Кыргызской Республики также может быть приглашен только Генеральный прокурор Кыргызской Республики.     На основании вышеизложенного предлагаем доработать редакцию пункта1 статьи 8 проекта Закона.     Поскольку в систему прокуратуры не могут входить научные и образо-вательные учреждения,  редакции печатных изданий, предлагаем подпункт 5пункта 1 статьи 10 проекта Закона исключить.     Ввиду того,  что пунктом 3 статьи 10 проекта Закона предполагаетсяустановить,  что вопрос создания специализированных прокуратур, военныхпрокуратур  гарнизонов,  районных (городских) прокуратур решается Гене-ральным прокурором Кыргызской Республики по согласованию с Правительст-вом Кыргызской Республики,  предлагаем пункт 4 статьи 10 проекта Законапосле слов "Генеральным прокурором" дополнить словами "по  согласованиюс Правительством Кыргызской Республики".     В пункте 2 статьи 11 проекта Закона предлагаем уточнить количествозаместителей Генерального прокурора Кыргызской Республики.     Поскольку в соответствии  со статьей 1</w:t>
      </w:r>
    </w:p>
    <w:p>
      <w:r>
        <w:rPr>
          <w:rFonts w:ascii="Arial" w:cs="Arial" w:eastAsia="Arial" w:hAnsi="Arial"/>
          <w:sz w:val="24"/>
          <w:szCs w:val="24"/>
        </w:rPr>
        <w:t xml:space="preserve">Закона</w:t>
      </w:r>
    </w:p>
    <w:p>
      <w:r>
        <w:rPr>
          <w:rFonts w:ascii="Arial" w:cs="Arial" w:eastAsia="Arial" w:hAnsi="Arial"/>
          <w:sz w:val="24"/>
          <w:szCs w:val="24"/>
        </w:rPr>
        <w:t xml:space="preserve">Кыргызской Республики "О  нормативных  правовых  актах Кыргызской Республики" под нормативным правовым актом понимается письменный официальный документ установленной формы,  принятый  правотворческим  органом в пределах его компетенции и направленный на установление,  изменение и отмену правовых норм,  т.е. общеобязательных  предписаний  постоянного  или  временного  характера, рассчитанных на многократное применение,  а также  учитывая,  что  акты прокурорского реагирования такие, как протест, представление, предписание,  предостережение, постановление, указание являются актами разового действия,  направленные  на  устранение конкретного нарушения законодательного акта, предлагаем по всему тексту раздела     3 проектаслова  "правовые  акты   прокуратуры   Кыргызской Республики"  заменитьсловами "акты прокурорского реагирования".     Принимая во внимание, что порядок организации работы Национальногосовета  по  делам  правосудия  Кыргызской      Республики  определяется *Законом:202189}Кыргызской  Республики  "О Национальном совете по деламправосудия Кыргызской Республики", предлагаем пункт 5 статьи 12 проекта закона исключить.     Также   учитывая, что  согласно  статье 1</w:t>
      </w:r>
    </w:p>
    <w:p>
      <w:r>
        <w:rPr>
          <w:rFonts w:ascii="Arial" w:cs="Arial" w:eastAsia="Arial" w:hAnsi="Arial"/>
          <w:sz w:val="24"/>
          <w:szCs w:val="24"/>
        </w:rPr>
        <w:t xml:space="preserve">Закона</w:t>
      </w:r>
    </w:p>
    <w:p>
      <w:r>
        <w:rPr>
          <w:rFonts w:ascii="Arial" w:cs="Arial" w:eastAsia="Arial" w:hAnsi="Arial"/>
          <w:sz w:val="24"/>
          <w:szCs w:val="24"/>
        </w:rPr>
        <w:t xml:space="preserve">Кыргызской Республики "О  нормативных   правовых  актах  Кыргызской  Республики" в систему нормативных правовых актов Кыргызской Республики входят:  Конституция,   конституционные   законы,  законы;  указы     Президента,постановления Жогорку Кенеша и Правительства, акты Национального банка, акты министерств, государственных комитетов и административных ведомств,   решения местных     государственных  администраций и  органов  местного  самоуправления,  предлагаем в подпункте  1 пункта 1  статьи 15  проекта слова "правовых актов Генерального прокурора" исключить.     Кроме того,  в  целях  избежания в будущем неясностей предлагаем впункте 1 статьи 2 проекта и в пункте 7 статьи 18 проекта слова  "право-выми актами" заменить словом "решением".   Согласно</w:t>
      </w:r>
    </w:p>
    <w:p>
      <w:r>
        <w:rPr>
          <w:rFonts w:ascii="Arial" w:cs="Arial" w:eastAsia="Arial" w:hAnsi="Arial"/>
          <w:sz w:val="24"/>
          <w:szCs w:val="24"/>
        </w:rPr>
        <w:t xml:space="preserve">Закону</w:t>
      </w:r>
    </w:p>
    <w:p>
      <w:r>
        <w:rPr>
          <w:rFonts w:ascii="Arial" w:cs="Arial" w:eastAsia="Arial" w:hAnsi="Arial"/>
          <w:sz w:val="24"/>
          <w:szCs w:val="24"/>
        </w:rPr>
        <w:t xml:space="preserve">Кыргызской Республики "О нормативных правовых актах  Кыргызской  Республики"  нормативные правовые акты,  имеющие болеенизкую юридическую силу,  должны соответствовать  нормативным  правовымактам, обладающим более высокой юридической силой, например, акты госу-дарственных органов должны соответствовать не только законам, но и ука-зам Президента Кыргызской Республики, постановлениям Правительства Кыр-гызской Республики, предлагаем в пункте 1 статьи 21 проекта закона сло-ва  "закону"  и "законом" заменить словами "нормативным правовым актом,обладающим более высокой юридической силой" в соответствующих падежах.     В пункте  3  статьи 21 проекта Закона предлагаем перечислить пере-чень исключительных случаев,  наступление которых дает прокурору  правоустановить сокращенный срок рассмотрения протеста.     Второе предложение пункта 3 статьи 21  проекта  Закона  предлагаемисключить, поскольку в соответствии с пунктом 6 статьи 267 Гражданскогопроцессуального кодекса Кыргызской Республики оспаривание  нормативногоакта не приостанавливает его действия.     В пунктах 1 и 2 статьи 22,  в пунктах 1 и 3 статьи 23,  в пункте 1статьи  24,  в подпунктах 3 и 5 пункта 2 статьи 32 проекта Закона слово"закона" предлагаем заменить словами "нормативного правового акта".     Пункт 3  статьи  26  проекта Закона считаем необходимым исключить,поскольку льготы по уплате государственной пошлины определяются статьей6 Закона Кыргызской Республики "О государственной пошлине".     Статью 28 проекта Закона считаем целесообразным исключить, так какона дублирует статью 41 настоящего проекта Закона.     Подпункт 1 пункта 1 статьи 31 проекта закона предлагаем изложить вследующей редакции:     "1) соблюдение Конституции Кыргызской Республики,  точное и едино-образное исполнение законов и иных нормативных правовых актов государс-твенными органами и органами местного самоуправления,  юридическими ли-цами, независимо от форм собственности, их должностными лицами, а такжегражданами;".     Принимая во  внимание положения пункта 1 статьи 36 проекта Закона,согласно которому полномочия прокурора по надзору за исполнением  зако-нов органами, осуществляющими оперативно-розыскную деятельность, дозна-ние и следствие должны предусматриваться  законодательством  КыргызскойРеспублики, предлагаем пункт 2 статьи 36 проекта Закона исключить.     Учитывая положения статьи 5</w:t>
      </w:r>
    </w:p>
    <w:p>
      <w:r>
        <w:rPr>
          <w:rFonts w:ascii="Arial" w:cs="Arial" w:eastAsia="Arial" w:hAnsi="Arial"/>
          <w:sz w:val="24"/>
          <w:szCs w:val="24"/>
        </w:rPr>
        <w:t xml:space="preserve">Закона</w:t>
      </w:r>
    </w:p>
    <w:p>
      <w:r>
        <w:rPr>
          <w:rFonts w:ascii="Arial" w:cs="Arial" w:eastAsia="Arial" w:hAnsi="Arial"/>
          <w:sz w:val="24"/>
          <w:szCs w:val="24"/>
        </w:rPr>
        <w:t xml:space="preserve">Кыргызской Республики "Об органах  и  учреждениях  уголовно-исполнительной (пенитенциарной) системы",предлагаем:     - название  главы  4 раздела 4 проекта Закона изложить в следующейредакции:     "Надзор за  исполнением  нормативных правовых актов органами и уч-реждениями уголовно-исполнительной системы и иных  мер  принудительногохарактера, назначаемых судом";     - подпункт 1 пункта 1 статьи 37 законопроекта изложить в следующейредакции:     "1) законность нахождения осужденных и лиц, заключенных под стражув органах и учреждениях уголовно-исполнительной системы;";     - подпункт 2 пункта 1 статьи 38 законопроекта изложить в следующейредакции:     "2) опрашивать осужденных и лиц, заключенных под стражу".     Пункт 5  статьи 40 проекта Закона считаем целесообразным перенестив статью 12,  предусматривающую полномочия Генерального прокурора  Кыр-гызской Республики.     В пункте 10 статьи 45 проекта Закона,  предлагаем уточнить, в ком-петенцию  какого  государственного  органа или должностного лица входитутверждение Положения об аттестации  работников  органов  и  учрежденийпрокуратуры Кыргызской Республики.     В статье 50 проекта Закона:     - пункт 1 предлагаем изложить в следующей редакции:     "1. Денежное содержание прокурорских работников состоит  из  долж-ностного  оклада,  доплат  за классный чин,  выслугу лет и иных выплат,предусмотренных законами и другими нормативными актами.";     - в  связи  с ходатайством Генеральной прокуратуры Кыргызской Рес-публики предлагаем пункт 3 исключить;     - пункт 5 также считаем необходимым исключить, поскольку статья 88Налогового кодекса Кыргызской Республики,  устанавливающая необлагаемыевиды доходов,  не содержит нормы об освобождении от налогообложения до-ходов сотрудников органов прокуратуры;     - в  пункте 6 предлагаем слова "Правительство Кыргызской Республи-ки" заменить словами "Указом Президента Кыргызской Республики", так какработники прокуратуры являются государственными служащими и в соответс-твии со статьей 46</w:t>
      </w:r>
    </w:p>
    <w:p>
      <w:r>
        <w:rPr>
          <w:rFonts w:ascii="Arial" w:cs="Arial" w:eastAsia="Arial" w:hAnsi="Arial"/>
          <w:sz w:val="24"/>
          <w:szCs w:val="24"/>
        </w:rPr>
        <w:t xml:space="preserve">Конституции</w:t>
      </w:r>
    </w:p>
    <w:p>
      <w:r>
        <w:rPr>
          <w:rFonts w:ascii="Arial" w:cs="Arial" w:eastAsia="Arial" w:hAnsi="Arial"/>
          <w:sz w:val="24"/>
          <w:szCs w:val="24"/>
        </w:rPr>
        <w:t xml:space="preserve">Кыргызской  Республики   условия оплаты  труда   государственных    служащих  определяется  Президентом Кыргызской Республики. Второе предложение  указанного  пункта  исключить ввиду того, что единая  система оплаты  труда г осударственных служащих органов государственной власти не предусматривает ежегодные  доплаты за выслуги  лет,  а также премию за квартал.     Пункты 1 и 2 статьи 51 предлагаем исключить,  так как в  соответс-твии  с</w:t>
      </w:r>
    </w:p>
    <w:p>
      <w:r>
        <w:rPr>
          <w:rFonts w:ascii="Arial" w:cs="Arial" w:eastAsia="Arial" w:hAnsi="Arial"/>
          <w:sz w:val="24"/>
          <w:szCs w:val="24"/>
        </w:rPr>
        <w:t xml:space="preserve">Законом</w:t>
      </w:r>
    </w:p>
    <w:p>
      <w:r>
        <w:rPr>
          <w:rFonts w:ascii="Arial" w:cs="Arial" w:eastAsia="Arial" w:hAnsi="Arial"/>
          <w:sz w:val="24"/>
          <w:szCs w:val="24"/>
        </w:rPr>
        <w:t xml:space="preserve">Кыргызской Республики "О государственной службе" работники  органов  прокуратуры  относятся к  государственным служащим,на которых  распространяется  законодательство  о пенсионном обеспечениигосударственных служащих.     Пункты 5  и  6  статьи  52 предлагаем исключить,  так как согласностатье 30</w:t>
      </w:r>
    </w:p>
    <w:p>
      <w:r>
        <w:rPr>
          <w:rFonts w:ascii="Arial" w:cs="Arial" w:eastAsia="Arial" w:hAnsi="Arial"/>
          <w:sz w:val="24"/>
          <w:szCs w:val="24"/>
        </w:rPr>
        <w:t xml:space="preserve">Закона</w:t>
      </w:r>
    </w:p>
    <w:p>
      <w:r>
        <w:rPr>
          <w:rFonts w:ascii="Arial" w:cs="Arial" w:eastAsia="Arial" w:hAnsi="Arial"/>
          <w:sz w:val="24"/>
          <w:szCs w:val="24"/>
        </w:rPr>
        <w:t xml:space="preserve">Кыргызской  Республики  "Об  основных  принципахбюджетного  права  в Кыргызской Республике" создание внебюджетных фондовминистерств,  государственных комитетов,   административных  ведомств идругих органов исполнительной власти, органов местного   самоуправления запрещается,  за исключением Социального фонда  Кыргызской  Республики,  Фонда    обязательного  медицинского  страхования  при     Министерствездравоохранения  Кыргызской  Республики,   а  также внебюджетных фондов,образуемых за счет добровольных пожертвований и взносов.     Ввиду того,  что статья 12 проекта Закона не устанавливает порядокназначения  и  освобождения  от должности Военного прокурора КыргызскойРеспублики, предлагаем пересмотреть редакцию пункта 2 статьи 56 проектаЗакона.     Пункт 3 статьи 56 проекта закона предлагаем  исключить,  посколькуон дублирует подпункт 2 пункт 2 статьи 12 данного проекта закона.     Пункт 3 статьи 57 предлагаем исключить,  так  как  условия  оплатытруда  работников прокуратуры определяются Указом Президента КыргызскойРеспублики.     Должны заметить,  что  в целях реализации плана мероприятий по вы-полнению условий программного Кредита для структурных преобразований  вгосударственном управлении (GSAC) и Кредита на техническую помощь в го-сударственном управлении (CTAC) и в соответствии с пунктом 2</w:t>
      </w:r>
    </w:p>
    <w:p>
      <w:r>
        <w:rPr>
          <w:rFonts w:ascii="Arial" w:cs="Arial" w:eastAsia="Arial" w:hAnsi="Arial"/>
          <w:sz w:val="24"/>
          <w:szCs w:val="24"/>
        </w:rPr>
        <w:t xml:space="preserve">постанов-</w:t>
      </w:r>
    </w:p>
    <w:p>
      <w:r>
        <w:rPr>
          <w:rFonts w:ascii="Arial" w:cs="Arial" w:eastAsia="Arial" w:hAnsi="Arial"/>
          <w:sz w:val="24"/>
          <w:szCs w:val="24"/>
        </w:rPr>
        <w:t xml:space="preserve">ления</w:t>
      </w:r>
    </w:p>
    <w:p>
      <w:r>
        <w:rPr>
          <w:rFonts w:ascii="Arial" w:cs="Arial" w:eastAsia="Arial" w:hAnsi="Arial"/>
          <w:sz w:val="24"/>
          <w:szCs w:val="24"/>
        </w:rPr>
        <w:t xml:space="preserve">Правительства Кыргызской Республики от 30 октября 2004 года № 798"О поэтапном переходе бюджетных учреждений на полное бюджетное финанси-рование" доходы, поступающие от выдачи различных государственных разре-шений,  сертификатов, а также проведения контрольно-надзорных мероприя-тий (проверок),  отчисления от финансовых санкций, штрафов и пени, пол-ностью зачисляются в доход республиканского бюджета.  В этой связи счи-тали бы целесообразным пункт 3 статьи 63 законопроекта исключить.     Пункт 4 статьи 66 проекта Закона предлагаем дополнить  подпунктами4 и 5 следующего содержания:     "4) статью 3</w:t>
      </w:r>
    </w:p>
    <w:p>
      <w:r>
        <w:rPr>
          <w:rFonts w:ascii="Arial" w:cs="Arial" w:eastAsia="Arial" w:hAnsi="Arial"/>
          <w:sz w:val="24"/>
          <w:szCs w:val="24"/>
        </w:rPr>
        <w:t xml:space="preserve">Закона</w:t>
      </w:r>
    </w:p>
    <w:p>
      <w:r>
        <w:rPr>
          <w:rFonts w:ascii="Arial" w:cs="Arial" w:eastAsia="Arial" w:hAnsi="Arial"/>
          <w:sz w:val="24"/>
          <w:szCs w:val="24"/>
        </w:rPr>
        <w:t xml:space="preserve">Кыргызской Республики от 4 июня 2007 года № 77"О  внесении  дополнений  и изменений в Законы Кыргызской Республики</w:t>
      </w:r>
    </w:p>
    <w:p>
      <w:r>
        <w:rPr>
          <w:rFonts w:ascii="Arial" w:cs="Arial" w:eastAsia="Arial" w:hAnsi="Arial"/>
          <w:sz w:val="24"/>
          <w:szCs w:val="24"/>
        </w:rPr>
        <w:t xml:space="preserve">"О</w:t>
      </w:r>
    </w:p>
    <w:p>
      <w:r>
        <w:rPr>
          <w:rFonts w:ascii="Arial" w:cs="Arial" w:eastAsia="Arial" w:hAnsi="Arial"/>
          <w:sz w:val="24"/>
          <w:szCs w:val="24"/>
        </w:rPr>
        <w:t xml:space="preserve">Счетной палате Кыргызской Республики"</w:t>
      </w:r>
    </w:p>
    <w:p>
      <w:r>
        <w:rPr>
          <w:rFonts w:ascii="Arial" w:cs="Arial" w:eastAsia="Arial" w:hAnsi="Arial"/>
          <w:sz w:val="24"/>
          <w:szCs w:val="24"/>
        </w:rPr>
        <w:t xml:space="preserve">,</w:t>
      </w:r>
    </w:p>
    <w:p>
      <w:r>
        <w:rPr>
          <w:rFonts w:ascii="Arial" w:cs="Arial" w:eastAsia="Arial" w:hAnsi="Arial"/>
          <w:sz w:val="24"/>
          <w:szCs w:val="24"/>
        </w:rPr>
        <w:t xml:space="preserve">"О Национальном банке Кыргызской</w:t>
      </w:r>
    </w:p>
    <w:p>
      <w:r>
        <w:rPr>
          <w:rFonts w:ascii="Arial" w:cs="Arial" w:eastAsia="Arial" w:hAnsi="Arial"/>
          <w:sz w:val="24"/>
          <w:szCs w:val="24"/>
        </w:rPr>
        <w:t xml:space="preserve">Республики"</w:t>
      </w:r>
    </w:p>
    <w:p>
      <w:r>
        <w:rPr>
          <w:rFonts w:ascii="Arial" w:cs="Arial" w:eastAsia="Arial" w:hAnsi="Arial"/>
          <w:sz w:val="24"/>
          <w:szCs w:val="24"/>
        </w:rPr>
        <w:t xml:space="preserve">,</w:t>
      </w:r>
    </w:p>
    <w:p>
      <w:r>
        <w:rPr>
          <w:rFonts w:ascii="Arial" w:cs="Arial" w:eastAsia="Arial" w:hAnsi="Arial"/>
          <w:sz w:val="24"/>
          <w:szCs w:val="24"/>
        </w:rPr>
        <w:t xml:space="preserve">"О прокуратуре Кыргызской Республики"</w:t>
      </w:r>
    </w:p>
    <w:p>
      <w:r>
        <w:rPr>
          <w:rFonts w:ascii="Arial" w:cs="Arial" w:eastAsia="Arial" w:hAnsi="Arial"/>
          <w:sz w:val="24"/>
          <w:szCs w:val="24"/>
        </w:rPr>
        <w:t xml:space="preserve">и ;     5) статью 6</w:t>
      </w:r>
    </w:p>
    <w:p>
      <w:r>
        <w:rPr>
          <w:rFonts w:ascii="Arial" w:cs="Arial" w:eastAsia="Arial" w:hAnsi="Arial"/>
          <w:sz w:val="24"/>
          <w:szCs w:val="24"/>
        </w:rPr>
        <w:t xml:space="preserve">Закона</w:t>
      </w:r>
    </w:p>
    <w:p>
      <w:r>
        <w:rPr>
          <w:rFonts w:ascii="Arial" w:cs="Arial" w:eastAsia="Arial" w:hAnsi="Arial"/>
          <w:sz w:val="24"/>
          <w:szCs w:val="24"/>
        </w:rPr>
        <w:t xml:space="preserve">Кыргызской Республики от 25 июня 2007 года N 91"О внесении изменений и дополнений в Уголовный</w:t>
      </w:r>
    </w:p>
    <w:p>
      <w:r>
        <w:rPr>
          <w:rFonts w:ascii="Arial" w:cs="Arial" w:eastAsia="Arial" w:hAnsi="Arial"/>
          <w:sz w:val="24"/>
          <w:szCs w:val="24"/>
        </w:rPr>
        <w:t xml:space="preserve">кодекс</w:t>
      </w:r>
    </w:p>
    <w:p>
      <w:r>
        <w:rPr>
          <w:rFonts w:ascii="Arial" w:cs="Arial" w:eastAsia="Arial" w:hAnsi="Arial"/>
          <w:sz w:val="24"/>
          <w:szCs w:val="24"/>
        </w:rPr>
        <w:t xml:space="preserve">Кыргызской  Рес-публики,  Уголовно-процессуальный</w:t>
      </w:r>
    </w:p>
    <w:p>
      <w:r>
        <w:rPr>
          <w:rFonts w:ascii="Arial" w:cs="Arial" w:eastAsia="Arial" w:hAnsi="Arial"/>
          <w:sz w:val="24"/>
          <w:szCs w:val="24"/>
        </w:rPr>
        <w:t xml:space="preserve">кодекс</w:t>
      </w:r>
    </w:p>
    <w:p>
      <w:r>
        <w:rPr>
          <w:rFonts w:ascii="Arial" w:cs="Arial" w:eastAsia="Arial" w:hAnsi="Arial"/>
          <w:sz w:val="24"/>
          <w:szCs w:val="24"/>
        </w:rPr>
        <w:t xml:space="preserve">Кыргызской Республики,  КодексКыргызской Республики об административной ответственности, Уголовно-ис-полнительный кодекс Кыргызской Республики,  в Законы Кыргызской Респуб-лики</w:t>
      </w:r>
    </w:p>
    <w:p>
      <w:r>
        <w:rPr>
          <w:rFonts w:ascii="Arial" w:cs="Arial" w:eastAsia="Arial" w:hAnsi="Arial"/>
          <w:sz w:val="24"/>
          <w:szCs w:val="24"/>
        </w:rPr>
        <w:t xml:space="preserve">"О Верховном суде Кыргызской Республики и местных судах"</w:t>
      </w:r>
    </w:p>
    <w:p>
      <w:r>
        <w:rPr>
          <w:rFonts w:ascii="Arial" w:cs="Arial" w:eastAsia="Arial" w:hAnsi="Arial"/>
          <w:sz w:val="24"/>
          <w:szCs w:val="24"/>
        </w:rPr>
        <w:t xml:space="preserve">,</w:t>
      </w:r>
    </w:p>
    <w:p>
      <w:r>
        <w:rPr>
          <w:rFonts w:ascii="Arial" w:cs="Arial" w:eastAsia="Arial" w:hAnsi="Arial"/>
          <w:sz w:val="24"/>
          <w:szCs w:val="24"/>
        </w:rPr>
        <w:t xml:space="preserve">"О про-</w:t>
      </w:r>
    </w:p>
    <w:p>
      <w:r>
        <w:rPr>
          <w:rFonts w:ascii="Arial" w:cs="Arial" w:eastAsia="Arial" w:hAnsi="Arial"/>
          <w:sz w:val="24"/>
          <w:szCs w:val="24"/>
        </w:rPr>
        <w:t xml:space="preserve">куратуре  Кыргызской Республики"</w:t>
      </w:r>
    </w:p>
    <w:p>
      <w:r>
        <w:rPr>
          <w:rFonts w:ascii="Arial" w:cs="Arial" w:eastAsia="Arial" w:hAnsi="Arial"/>
          <w:sz w:val="24"/>
          <w:szCs w:val="24"/>
        </w:rPr>
        <w:t xml:space="preserve">,</w:t>
      </w:r>
    </w:p>
    <w:p>
      <w:r>
        <w:rPr>
          <w:rFonts w:ascii="Arial" w:cs="Arial" w:eastAsia="Arial" w:hAnsi="Arial"/>
          <w:sz w:val="24"/>
          <w:szCs w:val="24"/>
        </w:rPr>
        <w:t xml:space="preserve">"О порядке и условиях содержания под</w:t>
      </w:r>
    </w:p>
    <w:p>
      <w:r>
        <w:rPr>
          <w:rFonts w:ascii="Arial" w:cs="Arial" w:eastAsia="Arial" w:hAnsi="Arial"/>
          <w:sz w:val="24"/>
          <w:szCs w:val="24"/>
        </w:rPr>
        <w:t xml:space="preserve">стражей лиц,  задержанных по подозрению и обвинению в совершении  прес-</w:t>
      </w:r>
    </w:p>
    <w:p>
      <w:r>
        <w:rPr>
          <w:rFonts w:ascii="Arial" w:cs="Arial" w:eastAsia="Arial" w:hAnsi="Arial"/>
          <w:sz w:val="24"/>
          <w:szCs w:val="24"/>
        </w:rPr>
        <w:t xml:space="preserve">туплений"</w:t>
      </w:r>
    </w:p>
    <w:p>
      <w:r>
        <w:rPr>
          <w:rFonts w:ascii="Arial" w:cs="Arial" w:eastAsia="Arial" w:hAnsi="Arial"/>
          <w:sz w:val="24"/>
          <w:szCs w:val="24"/>
        </w:rPr>
        <w:t xml:space="preserve">,</w:t>
      </w:r>
    </w:p>
    <w:p>
      <w:r>
        <w:rPr>
          <w:rFonts w:ascii="Arial" w:cs="Arial" w:eastAsia="Arial" w:hAnsi="Arial"/>
          <w:sz w:val="24"/>
          <w:szCs w:val="24"/>
        </w:rPr>
        <w:t xml:space="preserve">"Об общих принципах амнистии и помилования"</w:t>
      </w:r>
    </w:p>
    <w:p>
      <w:r>
        <w:rPr>
          <w:rFonts w:ascii="Arial" w:cs="Arial" w:eastAsia="Arial" w:hAnsi="Arial"/>
          <w:sz w:val="24"/>
          <w:szCs w:val="24"/>
        </w:rPr>
        <w:t xml:space="preserve">,</w:t>
      </w:r>
    </w:p>
    <w:p>
      <w:r>
        <w:rPr>
          <w:rFonts w:ascii="Arial" w:cs="Arial" w:eastAsia="Arial" w:hAnsi="Arial"/>
          <w:sz w:val="24"/>
          <w:szCs w:val="24"/>
        </w:rPr>
        <w:t xml:space="preserve">"О введении в</w:t>
      </w:r>
    </w:p>
    <w:p>
      <w:r>
        <w:rPr>
          <w:rFonts w:ascii="Arial" w:cs="Arial" w:eastAsia="Arial" w:hAnsi="Arial"/>
          <w:sz w:val="24"/>
          <w:szCs w:val="24"/>
        </w:rPr>
        <w:t xml:space="preserve">действие Уголовно-процессуального кодекса Кыргызской Республики"</w:t>
      </w:r>
    </w:p>
    <w:p>
      <w:r>
        <w:rPr>
          <w:rFonts w:ascii="Arial" w:cs="Arial" w:eastAsia="Arial" w:hAnsi="Arial"/>
          <w:sz w:val="24"/>
          <w:szCs w:val="24"/>
        </w:rPr>
        <w:t xml:space="preserve">и</w:t>
      </w:r>
    </w:p>
    <w:p>
      <w:r>
        <w:rPr>
          <w:rFonts w:ascii="Arial" w:cs="Arial" w:eastAsia="Arial" w:hAnsi="Arial"/>
          <w:sz w:val="24"/>
          <w:szCs w:val="24"/>
        </w:rPr>
        <w:t xml:space="preserve">"О</w:t>
      </w:r>
    </w:p>
    <w:p>
      <w:r>
        <w:rPr>
          <w:rFonts w:ascii="Arial" w:cs="Arial" w:eastAsia="Arial" w:hAnsi="Arial"/>
          <w:sz w:val="24"/>
          <w:szCs w:val="24"/>
        </w:rPr>
        <w:t xml:space="preserve">введении в действие Уголовного кодекса Кыргызской Республики"</w:t>
      </w:r>
    </w:p>
    <w:p>
      <w:r>
        <w:rPr>
          <w:rFonts w:ascii="Arial" w:cs="Arial" w:eastAsia="Arial" w:hAnsi="Arial"/>
          <w:sz w:val="24"/>
          <w:szCs w:val="24"/>
        </w:rPr>
        <w:t xml:space="preserve">.     Принимая во внимание, что разработчиком проекта Закона внесено хо-датайство об исключении пункта 3 статьи 50 проекта Закона, предусматри-вающего увеличение расходов,  покрываемых за счет государственного бюд-жета,  а также,  учитывая,  что реализация указанного проекта Закона нетребует выделения дополнительных средств из  государственного  бюджета,Правительство  Кыргызской Республики полагает возможным принятие Законас учетом вышеизложенных замечаний и предложений.</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odt6dx0wc7lv123w6vgdi" Type="http://schemas.openxmlformats.org/officeDocument/2006/relationships/hyperlink" Target="http://kodeks.duckdns.org/document/159126" TargetMode="External"/><Relationship Id="rId7" Type="http://schemas.openxmlformats.org/officeDocument/2006/relationships/image" Target="media/93bec1c1538034512fe33c1434ae0ea86b639d33.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2026-09-23T02:35:55.421Z</dcterms:created>
  <dcterms:modified xsi:type="dcterms:W3CDTF">2026-09-23T02:35:55.421Z</dcterms:modified>
</cp:coreProperties>
</file>

<file path=docProps/custom.xml><?xml version="1.0" encoding="utf-8"?>
<Properties xmlns="http://schemas.openxmlformats.org/officeDocument/2006/custom-properties" xmlns:vt="http://schemas.openxmlformats.org/officeDocument/2006/docPropsVTypes"/>
</file>