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 УТРАТИЛО СИЛУ</w:t>
      </w:r>
      <w:r>
        <w:rPr>
          <w:rFonts w:ascii="Arial" w:cs="Arial" w:eastAsia="Arial" w:hAnsi="Arial"/>
          <w:sz w:val="24"/>
          <w:szCs w:val="24"/>
        </w:rPr>
        <w:t xml:space="preserve">           в соответствии с постановлением Правительства КР</w:t>
      </w:r>
      <w:hyperlink w:history="1" r:id="rIdawjupl8pvmqp1ltddiac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от 30 декабря 2011 года N 767</w:t>
        </w:r>
      </w:hyperlink>
      <w:r>
        <w:rPr>
          <w:rFonts w:ascii="Arial" w:cs="Arial" w:eastAsia="Arial" w:hAnsi="Arial"/>
          <w:b/>
          <w:bCs/>
          <w:sz w:val="24"/>
          <w:szCs w:val="24"/>
        </w:rPr>
        <w:t xml:space="preserve">      ПОСТАНОВЛЕНИЕ ПРАВИТЕЛЬСТВА КЫРГЫЗСКОЙ РЕСПУБЛИКИ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от 10 июля 2008 года № 371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 О внесении дополнения в постановление Правительства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 Кыргызской Республики от 20 апреля 2007 года № 137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       "О мерах по упорядочению использования легковых служебных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 автомашин в министерствах, государственных комитетах,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       административных ведомствах и иных органах исполнительной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            власти Кыргызской Республики"</w:t>
      </w:r>
      <w:r>
        <w:rPr>
          <w:rFonts w:ascii="Arial" w:cs="Arial" w:eastAsia="Arial" w:hAnsi="Arial"/>
          <w:sz w:val="24"/>
          <w:szCs w:val="24"/>
        </w:rPr>
        <w:t xml:space="preserve">     В целях сокращения числа необоснованных проверок со стороны  уполномоченных  органов,  повышения  осведомленности  и правовой активности представителей частного сектора по защите своих прав и законных интересов и снижения коррупции в уполномоченных органах:</w:t>
      </w:r>
      <w:r>
        <w:rPr>
          <w:rFonts w:ascii="Arial" w:cs="Arial" w:eastAsia="Arial" w:hAnsi="Arial"/>
          <w:sz w:val="24"/>
          <w:szCs w:val="24"/>
        </w:rPr>
        <w:t xml:space="preserve">     1. Внести в </w:t>
      </w:r>
      <w:hyperlink w:history="1" r:id="rIdo1b2kkim6m7ifvebdslw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  Республики  от 20 апреля 2007 года № 137 "О мерах по упорядочению использования легковых служебных автомашин в министерствах, государственных комитетах, административных ведомствах и иных органов исполнительной власти Кыргызской Республики" следующее дополнение:</w:t>
      </w:r>
      <w:r>
        <w:rPr>
          <w:rFonts w:ascii="Arial" w:cs="Arial" w:eastAsia="Arial" w:hAnsi="Arial"/>
          <w:sz w:val="24"/>
          <w:szCs w:val="24"/>
        </w:rPr>
        <w:t xml:space="preserve">     - приложение  № 2 к указанному постановлению дополнить примечанием следующего содержания:</w:t>
      </w:r>
      <w:r>
        <w:rPr>
          <w:rFonts w:ascii="Arial" w:cs="Arial" w:eastAsia="Arial" w:hAnsi="Arial"/>
          <w:sz w:val="24"/>
          <w:szCs w:val="24"/>
        </w:rPr>
        <w:t xml:space="preserve">     "Примечание: Допускается  Министерству  экономического  развития и торговли Кыргызской Республики помимо лимита,  указанного  в  настоящем Приложении, иметь две дежурные (легковые) автомашины на период проведения соответствующих мероприятий по сокращению числа необоснованных проверок субъектов предпринимательства.".</w:t>
      </w:r>
      <w:r>
        <w:rPr>
          <w:rFonts w:ascii="Arial" w:cs="Arial" w:eastAsia="Arial" w:hAnsi="Arial"/>
          <w:sz w:val="24"/>
          <w:szCs w:val="24"/>
        </w:rPr>
        <w:t xml:space="preserve">     2. Контроль за выполнением настоящего постановления  возложить  на отдел экономики,  торговли, туризма и предпринимательства Аппарата Правительства Кыргызской Республики.</w:t>
      </w:r>
      <w:r>
        <w:rPr>
          <w:rFonts w:ascii="Arial" w:cs="Arial" w:eastAsia="Arial" w:hAnsi="Arial"/>
          <w:sz w:val="24"/>
          <w:szCs w:val="24"/>
        </w:rPr>
        <w:t xml:space="preserve">     Премьер-министр </w:t>
      </w:r>
      <w:r>
        <w:rPr>
          <w:rFonts w:ascii="Arial" w:cs="Arial" w:eastAsia="Arial" w:hAnsi="Arial"/>
          <w:sz w:val="24"/>
          <w:szCs w:val="24"/>
        </w:rPr>
        <w:t xml:space="preserve">Кыргызской Республики                                                                           И.Чудинов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xr5jwxezee32s3pi9b7d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dalil.kg/document/59268</w:t>
      </w:r>
    </w:hyperlink>
  </w:p>
  <w:p>
    <w:pPr>
      <w:spacing w:after="0" w:before="40"/>
      <w:jc w:val="center"/>
    </w:pPr>
    <w:hyperlink w:history="1" r:id="rId145y5fk1ptycgv9huite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awjupl8pvmqp1ltddiacq" Type="http://schemas.openxmlformats.org/officeDocument/2006/relationships/hyperlink" Target="https://dalil.kg/document/92864" TargetMode="External"/><Relationship Id="rIdo1b2kkim6m7ifvebdslwy" Type="http://schemas.openxmlformats.org/officeDocument/2006/relationships/hyperlink" Target="https://dalil.kg/document/58239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xr5jwxezee32s3pi9b7do" Type="http://schemas.openxmlformats.org/officeDocument/2006/relationships/hyperlink" Target="https://dalil.kg/document/59268" TargetMode="External"/><Relationship Id="rId145y5fk1ptycgv9huitek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2026-10-03T15:15:52.674Z</dcterms:created>
  <dcterms:modified xsi:type="dcterms:W3CDTF">2026-10-03T15:15:52.674Z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