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6kcklfauiet8_8tv1r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января 2020 года № 12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fpj_g2fvvtgaif2lpwx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 от 30 мая 2008 года N 252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 о порядке выдачи разрешительных документов на проектирование, строительство и иные изменения объектов недвижимости и порядке приемки в эксплуатацию завершенных строительством объектов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8y8zgfnu_drqzgzefn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2009 года N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y4lgxnldozsju531gu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2018 года № 277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fdyafg8us-_ptzfcja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2019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1 
 Общие положения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Предмет регулирования и сфера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Земельным </w:t>
      </w:r>
      <w:hyperlink w:history="1" r:id="rId4xmdhbc_pgs04h0q4qq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rwav3wktox3ld8lawz-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Республики", </w:t>
      </w:r>
      <w:hyperlink w:history="1" r:id="rIdwdd1taqlksz2nrwcpm_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индивидуальном жилищном строительстве в Республике Кыргызстан"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Настоящее Положение регламентирует порядок и процедуры выдачи разрешительных документов на проектирование, строительство и иные изменения объектов недвижимости уполномоченными органами, по принципу "единого окна", которые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архитектурно-планировочных условий на проектирование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и экспертизу проектной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разрешений на строительство,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также, регламентирует порядок приемки в эксплуатацию завершенных строительством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Принцип "единого окна" предусматривает обеспечение органом архитектуры и строительства координации и взаимодействия с другими уполномоченными органами с целью получения дополнительных условий, согласований, заключений, необходимых для выдачи разрешительного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Порядок и процедуры выдачи разрешительных документов на проектирование, строительство и иные изменения объектов недвижимости устанавливаются законами Кыргызской Республики "</w:t>
      </w:r>
      <w:hyperlink w:history="1" r:id="rIdxmla6jpuddnu2b-czoi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градостроительстве и архитектуре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qsufzrocttjaif4559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индивидуальном жилищном строительстве в Республике Кыргызстан</w:t>
        </w:r>
      </w:hyperlink>
      <w:r>
        <w:rPr>
          <w:rFonts w:ascii="Arial" w:cs="Arial" w:eastAsia="Arial" w:hAnsi="Arial"/>
          <w:sz w:val="24"/>
          <w:szCs w:val="24"/>
        </w:rPr>
        <w:t xml:space="preserve">"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Отдельные нормы, регулирующие вопросы, связанные с подготовкой и оформлением разрешительных документов на проектирование и строительство, согласованием и экспертизой проектной документации, проведением надзора за строительством и вводом объекта в эксплуатацию, содержащиеся в иных нормативных правовых актах, не должны противоречить нормам </w:t>
      </w:r>
      <w:hyperlink w:history="1" r:id="rIdad9aglddjyphpt2fbkx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Республики", настоящего Положения и применяются в части не противоречащей 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Настоящее Положение не распространяется: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объекты исторического и культурного наследия, а также на памятники природы, использование которых регламентируется законодательством об охране и использовании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объекты, регулирование которых осуществляется в соответствии с международными договорами и соглашениями.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Понятия, применяемые в настоящем Положении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Авторский надзор</w:t>
      </w:r>
      <w:r>
        <w:rPr>
          <w:rFonts w:ascii="Arial" w:cs="Arial" w:eastAsia="Arial" w:hAnsi="Arial"/>
          <w:sz w:val="24"/>
          <w:szCs w:val="24"/>
        </w:rPr>
        <w:t xml:space="preserve"> - контроль за соответствием выполняемых строительно-монтажных работ проектным решениям, осуществляемый разработчиками проекта на протяжении всего периода строительства и приемки в эксплуатацию законченных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Архитектурно-планировочные условия (АПУ)</w:t>
      </w:r>
      <w:r>
        <w:rPr>
          <w:rFonts w:ascii="Arial" w:cs="Arial" w:eastAsia="Arial" w:hAnsi="Arial"/>
          <w:sz w:val="24"/>
          <w:szCs w:val="24"/>
        </w:rPr>
        <w:t xml:space="preserve"> - документ, выдаваемый территориальными органами архитектуры и градостроительства, содержащий архитектурные условия и требования, в том числе к функциональному назначению, размещению и основным параметрам объекта строительства, а также технические условия на подключение к инженерным сетям, обязательные санитарные, противопожарные, экологические условия и ограничения к проектированию объекта, предусмотренные законодательством Кыргызской Республики и градостроительной документацией.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 приемки объекта в эксплуатацию</w:t>
      </w:r>
      <w:r>
        <w:rPr>
          <w:rFonts w:ascii="Arial" w:cs="Arial" w:eastAsia="Arial" w:hAnsi="Arial"/>
          <w:sz w:val="24"/>
          <w:szCs w:val="24"/>
        </w:rPr>
        <w:t xml:space="preserve"> - правоустанавливающий документ, подтверждающий ввод объекта к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Генеральный подрядчик (генподрядчик)</w:t>
      </w:r>
      <w:r>
        <w:rPr>
          <w:rFonts w:ascii="Arial" w:cs="Arial" w:eastAsia="Arial" w:hAnsi="Arial"/>
          <w:sz w:val="24"/>
          <w:szCs w:val="24"/>
        </w:rPr>
        <w:t xml:space="preserve"> - организация, которая на основании заключенного договора с заказчиком несет ответственность за своевременное и качественное выполнение всех предусмотренных договором работ по данному объекту с привлечением при необходимости других организаций в качестве субподрядчиков.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архитектурно-строительный надзор</w:t>
      </w:r>
      <w:r>
        <w:rPr>
          <w:rFonts w:ascii="Arial" w:cs="Arial" w:eastAsia="Arial" w:hAnsi="Arial"/>
          <w:sz w:val="24"/>
          <w:szCs w:val="24"/>
        </w:rPr>
        <w:t xml:space="preserve"> - деятельность уполномоченного государственного органа по проверке соблюдения требований законодательства в области строительства.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Градостроительная документация</w:t>
      </w:r>
      <w:r>
        <w:rPr>
          <w:rFonts w:ascii="Arial" w:cs="Arial" w:eastAsia="Arial" w:hAnsi="Arial"/>
          <w:sz w:val="24"/>
          <w:szCs w:val="24"/>
        </w:rPr>
        <w:t xml:space="preserve"> - документы проектов районной планировки, генеральные планы, проекты детальной планировки межевания, застройки кварталов, градостроительных узлов и других элементов планировочной структуры населенных пунктов.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Градостроительный регламент</w:t>
      </w:r>
      <w:r>
        <w:rPr>
          <w:rFonts w:ascii="Arial" w:cs="Arial" w:eastAsia="Arial" w:hAnsi="Arial"/>
          <w:sz w:val="24"/>
          <w:szCs w:val="24"/>
        </w:rPr>
        <w:t xml:space="preserve"> - совокупность установленных градостроительной документацией, правилами застройки и землепользования параметров и видов разрешенного использования земельных участков и иных объектов недвижимости в городских и сельских населенных пунктах, а также допустимых изменений объектов недвижимости при осуществлении градостроительной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Инженерное оборудование зданий и сооружений</w:t>
      </w:r>
      <w:r>
        <w:rPr>
          <w:rFonts w:ascii="Arial" w:cs="Arial" w:eastAsia="Arial" w:hAnsi="Arial"/>
          <w:sz w:val="24"/>
          <w:szCs w:val="24"/>
        </w:rPr>
        <w:t xml:space="preserve"> - комплекс инженерных систем и технических устройств, создающих нормативное или комфортные условия проживания, трудовой деятельности людей, сохранения материальных ценностей и обеспечения производственных процессов.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Инженерно-техническое обследование</w:t>
      </w:r>
      <w:r>
        <w:rPr>
          <w:rFonts w:ascii="Arial" w:cs="Arial" w:eastAsia="Arial" w:hAnsi="Arial"/>
          <w:sz w:val="24"/>
          <w:szCs w:val="24"/>
        </w:rPr>
        <w:t xml:space="preserve"> - комплекс исследовательских работ, выполняемых для получения данных по конструкциям объекта, инженерным сетям и технологических решений, необходимых для разработки технического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Инженерно-технические условия (ИТУ)</w:t>
      </w:r>
      <w:r>
        <w:rPr>
          <w:rFonts w:ascii="Arial" w:cs="Arial" w:eastAsia="Arial" w:hAnsi="Arial"/>
          <w:sz w:val="24"/>
          <w:szCs w:val="24"/>
        </w:rPr>
        <w:t xml:space="preserve"> - документ, определяющий технические условия на подключение к инженерным сетям.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Объекты малых архитектурных форм</w:t>
      </w:r>
      <w:r>
        <w:rPr>
          <w:rFonts w:ascii="Arial" w:cs="Arial" w:eastAsia="Arial" w:hAnsi="Arial"/>
          <w:sz w:val="24"/>
          <w:szCs w:val="24"/>
        </w:rPr>
        <w:t xml:space="preserve"> - объекты декоративно-монументального искусства (стеллы, памятники, арки), фонтаны, декоративные ограждения, в том числе рекламные сооружения и другие элементы дизайна и благоустройства.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 строительства</w:t>
      </w:r>
      <w:r>
        <w:rPr>
          <w:rFonts w:ascii="Arial" w:cs="Arial" w:eastAsia="Arial" w:hAnsi="Arial"/>
          <w:sz w:val="24"/>
          <w:szCs w:val="24"/>
        </w:rPr>
        <w:t xml:space="preserve"> - отдельно стоящее здание и сооружение или комплекс зданий и сооружений со всем относящимся к ним оборудованием и т.д., на строительство, реконструкцию, расширение которых составляются отдельный проект и смета.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Объекты облегченного типа</w:t>
      </w:r>
      <w:r>
        <w:rPr>
          <w:rFonts w:ascii="Arial" w:cs="Arial" w:eastAsia="Arial" w:hAnsi="Arial"/>
          <w:sz w:val="24"/>
          <w:szCs w:val="24"/>
        </w:rPr>
        <w:t xml:space="preserve"> - палатки, киоски, павильоны, летние площадки, навесы и иные, не капитальные объекты.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Площадка строительная</w:t>
      </w:r>
      <w:r>
        <w:rPr>
          <w:rFonts w:ascii="Arial" w:cs="Arial" w:eastAsia="Arial" w:hAnsi="Arial"/>
          <w:sz w:val="24"/>
          <w:szCs w:val="24"/>
        </w:rPr>
        <w:t xml:space="preserve"> - земельный участок, предоставленный в соответствии с проектом в установленном порядке, для размещения объекта строительства, а также размещения служб строительно-монтажных организаций с учетом временного предоставления территории, определяемой по условиям производства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 застройки и землепользования территорий городских и населенных пунктов</w:t>
      </w:r>
      <w:r>
        <w:rPr>
          <w:rFonts w:ascii="Arial" w:cs="Arial" w:eastAsia="Arial" w:hAnsi="Arial"/>
          <w:sz w:val="24"/>
          <w:szCs w:val="24"/>
        </w:rPr>
        <w:t xml:space="preserve"> (далее застройки и землепользования) - нормативные правовые акты органов местного самоуправления, регулирующие использование и строительные изменения объектов недвижимости посредством введения градостроительных регламентов.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Продолжительность строительства</w:t>
      </w:r>
      <w:r>
        <w:rPr>
          <w:rFonts w:ascii="Arial" w:cs="Arial" w:eastAsia="Arial" w:hAnsi="Arial"/>
          <w:sz w:val="24"/>
          <w:szCs w:val="24"/>
        </w:rPr>
        <w:t xml:space="preserve"> - период времени от начала работ на строительной площадке до ввода в действие объектов и мощностей предприятий, их очередей, пусковых комплексов и отдельных объектов при полном выполнении состава работ, предусмотренным проектом.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Проект строительства (архитектурно-строительный проект)</w:t>
      </w:r>
      <w:r>
        <w:rPr>
          <w:rFonts w:ascii="Arial" w:cs="Arial" w:eastAsia="Arial" w:hAnsi="Arial"/>
          <w:sz w:val="24"/>
          <w:szCs w:val="24"/>
        </w:rPr>
        <w:t xml:space="preserve"> - проектная (проектно-сметная) документация, содержащая архитектурно-художественные, объемно-планировочные, конструктивные, технологические, инженерные, природоохранные, экономические и иные решения, а также сметные расчеты для ведения строительства, инженерной подготовки территории и благоустройства.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Проект производства работ</w:t>
      </w:r>
      <w:r>
        <w:rPr>
          <w:rFonts w:ascii="Arial" w:cs="Arial" w:eastAsia="Arial" w:hAnsi="Arial"/>
          <w:sz w:val="24"/>
          <w:szCs w:val="24"/>
        </w:rPr>
        <w:t xml:space="preserve"> - документация, определяющая порядок, условия и сроки возведения объектов и пусковых комплексов промышленного, энергетического, жилищно-гражданского и других видов строительства и устанавливающая последовательность и сроки выполнения строительно-монтажных работ в целом и по объектам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Разрешение на строительство</w:t>
      </w:r>
      <w:r>
        <w:rPr>
          <w:rFonts w:ascii="Arial" w:cs="Arial" w:eastAsia="Arial" w:hAnsi="Arial"/>
          <w:sz w:val="24"/>
          <w:szCs w:val="24"/>
        </w:rPr>
        <w:t xml:space="preserve"> - правоустанавливающий документ, удостоверяющий право собственника или пользователя (арендатора) земельного участка, иного объекта недвижимости осуществить строительство и реконструкцию здания, строения и сооружения.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Реконструкция (расширение, переоборудование)</w:t>
      </w:r>
      <w:r>
        <w:rPr>
          <w:rFonts w:ascii="Arial" w:cs="Arial" w:eastAsia="Arial" w:hAnsi="Arial"/>
          <w:sz w:val="24"/>
          <w:szCs w:val="24"/>
        </w:rPr>
        <w:t xml:space="preserve"> - изменение объемно-планировочных и конструктивных решений, технологического и инженерного оборудования действующих предприятий, зданий и сооружений производственного и непроизводственного назначения в результате которого осуществляется воспроизводство основных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Перепрофилирование</w:t>
      </w:r>
      <w:r>
        <w:rPr>
          <w:rFonts w:ascii="Arial" w:cs="Arial" w:eastAsia="Arial" w:hAnsi="Arial"/>
          <w:sz w:val="24"/>
          <w:szCs w:val="24"/>
        </w:rPr>
        <w:t xml:space="preserve"> - изменение функционального назначения здания или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Перепланировка</w:t>
      </w:r>
      <w:r>
        <w:rPr>
          <w:rFonts w:ascii="Arial" w:cs="Arial" w:eastAsia="Arial" w:hAnsi="Arial"/>
          <w:sz w:val="24"/>
          <w:szCs w:val="24"/>
        </w:rPr>
        <w:t xml:space="preserve"> - изменение плана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Строительная деятельность</w:t>
      </w:r>
      <w:r>
        <w:rPr>
          <w:rFonts w:ascii="Arial" w:cs="Arial" w:eastAsia="Arial" w:hAnsi="Arial"/>
          <w:sz w:val="24"/>
          <w:szCs w:val="24"/>
        </w:rPr>
        <w:t xml:space="preserve"> (далее - строительство) - деятельность государственных органов, органов местного самоуправления, физических и юридических лиц в области проектирования, строительства, и реконструкции объектов недвижимости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Строительно-монтажные работы</w:t>
      </w:r>
      <w:r>
        <w:rPr>
          <w:rFonts w:ascii="Arial" w:cs="Arial" w:eastAsia="Arial" w:hAnsi="Arial"/>
          <w:sz w:val="24"/>
          <w:szCs w:val="24"/>
        </w:rPr>
        <w:t xml:space="preserve"> - комплекс работ, выполняемых при возведении зданий и сооружений, включающий общестроительные, отделочные, санитарно-технические, специальные, а также монтажные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Технический надзор</w:t>
      </w:r>
      <w:r>
        <w:rPr>
          <w:rFonts w:ascii="Arial" w:cs="Arial" w:eastAsia="Arial" w:hAnsi="Arial"/>
          <w:sz w:val="24"/>
          <w:szCs w:val="24"/>
        </w:rPr>
        <w:t xml:space="preserve"> - надзор за строительством, осуществляемый заказчиком, включающий приемку выполненных строительно-монтажных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Экспертиза проектной документации</w:t>
      </w:r>
      <w:r>
        <w:rPr>
          <w:rFonts w:ascii="Arial" w:cs="Arial" w:eastAsia="Arial" w:hAnsi="Arial"/>
          <w:sz w:val="24"/>
          <w:szCs w:val="24"/>
        </w:rPr>
        <w:t xml:space="preserve"> - проверка и анализ разработанной проектной документации, проводимая экспертом, выражающим беспристрастное мнение о качестве предоставленного проекта с письменным изложением выводов о его соответствии архитектурно-планировочным условиям и техническим регламентам, устанавливающим обязательные для применения и исполнения требования к объектам технического регулирования - проектной документации для строительства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Градообразующие объекты</w:t>
      </w:r>
      <w:r>
        <w:rPr>
          <w:rFonts w:ascii="Arial" w:cs="Arial" w:eastAsia="Arial" w:hAnsi="Arial"/>
          <w:sz w:val="24"/>
          <w:szCs w:val="24"/>
        </w:rPr>
        <w:t xml:space="preserve"> - существующие и предполагаемые к строительству объекты архитектурно-планировочной и пространственной композиции в системе расселения, в городской планировочной структуре, в населенных пунктах.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Особо сложные и уникальные объекты строительства</w:t>
      </w:r>
      <w:r>
        <w:rPr>
          <w:rFonts w:ascii="Arial" w:cs="Arial" w:eastAsia="Arial" w:hAnsi="Arial"/>
          <w:sz w:val="24"/>
          <w:szCs w:val="24"/>
        </w:rPr>
        <w:t xml:space="preserve"> - объекты капитального строительства, в проектной документации которых предусмотрены наличие конструкций и конструкционных систем с применением нестандартных методов расчетов с учетом физических или геометрических нелинейных параметров либо при разработке которых применяются специальные методы расчета.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sd0qvo-kaz76mppmjs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2009 года N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2 
 Виды строительства и иных изменений объектов, требующие получения разрешительных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Право на строительство и произведение иных строительных изменений объектов недвижимости имеют физические и юридические лица, имеющие права собственности, аренды, срочного (временного) или бессрочного пользования на земельные участки и иные объекты недвижимости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Видами строительства и изменений объектов недвижимости, на которые требуется получение разрешительных документов в полном объеме,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строительство капитальных объектов (</w:t>
      </w:r>
      <w:hyperlink w:history="1" r:id="rIdzhf6h5gnuocsv_wkkix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N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реконструкция, перепрофилирование и перепланировка объекта, с изменением объемно-планировочных и конструктивных решений (</w:t>
      </w:r>
      <w:hyperlink w:history="1" r:id="rIdd0amklyvtbs_hxi485f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N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Видами строительства и изменений объектов недвижимости, на которые требуется получение разрешительных документов в упрощенном порядке,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строительство индивидуальных жилых домов не более двух этажей площадью, не превышающей 300 кв.м;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строительство одноэтажного нежилого помещения сельскохозяйственного назначения высотой до 5 м, площадью, не превышающей 100 кв.м;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строительство сооружения подсобно-хозяйственного назначения площадью, не превышающей 50 кв.м;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нежилого одноэтажного помещения до 100 кв.м;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перепрофилирование и перепланировка объекта без изменения объемно-планировочных и конструктивных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h_abrdvsrrsv0uj4pf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2009 года N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Порядок выдачи разрешительных документов на установку и размещение объектов облегченного типа, сооружение объектов малых архитектурных форм, в том числе рекламных сооружений определяется органом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Видами строительства, которые не требуют получения разрешительных документов,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ремонтные и отделочные работы всех видов, в том числе капитальный ремонт;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пристройка веранд и других нежилых помещений, строительство объектов хозяйственного назначения при индивидуальных жилых домах.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3 
 Органы, уполномоченные выдавать разрешительные документы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Процедуры, связанные с выдачей архитектурно-планировочных условий на проектирование, а также согласование проектной документации объектов в порядке установленном настоящим Положением, осуществляют территориальные органы архитектуры и строительства, в соответствии с градостроительной документацией и правилами застройки и землепользования (правовое зонирование), утвержденными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Процедуры, связанные с проведением экспертизы проектной документации в порядке установленном настоящим Положением, осуществляют Управление государственной экспертизы Государственного агентства по архитектуре и строительству при Правительстве Кыргызской Республики и его территориальные органы, а также экспертные организации, аккредитованные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nuhgrwrzrb1zga0vty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2009 года N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Разрешение на строительство выдается в порядке, установленном настоящим Положением территориальными органами архитектурно-строительного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Приемку объекта в эксплуатацию осуществляется территориальными органами архитектурно-строительного надзора.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4 
 Основные этапы и сроки получения разрешительных документов на проектирование и строительство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Разрешительные документы на проектирование и строительство выдаются территориальным органом архитектуры и строительства в два этапа по принципу "единого окна" (кроме случаев, предусмотренных настоящим Положением, разрешительные документы, на которые выдаются в упрощенном порядке):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 - выдача архитектурно-планировочных условий;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 - согласование, экспертиза проектной документации и выдача разрешения на строительство.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Каждый этап осуществляется в сроки, установленные настоящим Положением: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 - 20 рабочих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 - 40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На первом этапе территориальным органом архитектуры и строительства определяются архитектурно-планировочные условия (далее - АПУ), в соответствии с которыми разрабатывается проектная документация, которая в дальнейшем подлежит представлению на согласование.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втором этапе территориальный орган архитектуры и строительства устанавливает соответствие проектной документации архитектурно-планировочным условиям и градостроительным регламентам, согласовывает ее и направляет проектную документацию в отдел экспертизы для проведения экспертизы и получения заключения. После получения положительного заключения проектная документация направляется в территориальный орган государственного архитектурно-строительного надзора (далее - ГАСН) для выдачи разрешения на строительство.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Упрощенный порядок получения разрешительных документов предусматривает прохождение отдельных этапов и процедур: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объектов строительства и изменений объектов недвижимости, предусмотренных пунктом 2.3 (подпунктами "а", "б", "в", "г") требуется получение инженерно-технических условий (далее - ИТУ) для проектирования объекта на первом этапе, и согласование проектной документации с получением разрешения на строительство на втором этапе.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получения разрешительных документов определяются согласно </w:t>
      </w:r>
      <w:hyperlink w:history="1" r:id="rIdtefc40pnpo7q1dejakp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N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(</w:t>
      </w:r>
      <w:r>
        <w:rPr>
          <w:rFonts w:ascii="Arial" w:cs="Arial" w:eastAsia="Arial" w:hAnsi="Arial"/>
          <w:sz w:val="24"/>
          <w:szCs w:val="24"/>
        </w:rPr>
        <w:t xml:space="preserve">схема N 3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объектов перепрофилирования и перепланировки без изменения объемно-планировочных и конструктивных решений требуется получение разрешения на перепрофилирование и перепланировку, выданного территориальным органом архитектуры и строительства, на основании положительного заключения и утвержденной проектной документации в сокращенном объеме (схема планировки).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получения разрешительных документов определяются согласно </w:t>
      </w:r>
      <w:hyperlink w:history="1" r:id="rIdiqjqaftoex7y7kq0jpb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N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(</w:t>
      </w:r>
      <w:r>
        <w:rPr>
          <w:rFonts w:ascii="Arial" w:cs="Arial" w:eastAsia="Arial" w:hAnsi="Arial"/>
          <w:sz w:val="24"/>
          <w:szCs w:val="24"/>
        </w:rPr>
        <w:t xml:space="preserve">схема N 4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2rxtnxhvsyoqtiddb2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2009 года N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Не требуется получение иных разрешительных документов на проектирование, строительство и иные изменения объектов недвижимости, кроме предусмотренных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5 
 Выдача архитектурно-планировочных условий на проектирование объекта (АПУ)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Для получения архитектурно-планировочных условий на проектирование объекта (далее - АПУ), заявитель представляет в территориальный орган архитектуры и строительства заявление установленной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заявления утверждается приказом уполномоченного органа по архитектуре и строительству.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на выдачу АПУ должно соответствовать требованиям законодательства Кыргызской Республики, а также содержать информацию о виде строительства, которое планирует осуществлять заявитель.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К заявлению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копия правоустанавливающего и правоудостоверяющего документа на право собственности или пользования земельным участком (с планом земельного участка), а также правоустанавливающие документы и технический паспорт на объекты недвижимости, расположенные на земельном участке (при их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эскизное предложение с объемно-планировочным решением (графическое изображение в бумажном или электронном виде).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эскизному предложению прилагается расчет запрашиваемых нагрузок на инженерные сети (при возможности их определения) или указывается альтернативное решение инженерного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объектам реконструкции, перепрофилирования и перепланировки дополнительно указывается наличие инженерного обеспечения и существующее потребление;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документ на уполномоченное лицо, выданный в порядке, установленном законодательством, если заявление представляет представитель владельца земельного участка или иного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квитанция об оплате.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Требование предоставления иных документов, кроме указанных в настоящем пункте,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nfgiv5s7u4cilb9imk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2009 года N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Территориальный орган архитектуры и строительства осуществляет принятие заявления с полным пакетом документов, предусмотренных пунктом 5.2 настоящего Положения, и выдает заявителю подтверждающий документ о принятии заявления установленной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подтверждающего документа о принятии заявления утверждается приказом уполномоченного органа по архитектуре и строительству.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АПУ выдается заявителю в срок 20 рабочих дней с даты поступления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 Территориальный орган архитектуры и строительства при получении заявления с приложением материалов согласно пункту 5.2 настоящего Положения в течение 3-х рабочих дней устанавливает соответствие заявления о строительстве объекта требованиям градостроительной документации и Правилам застройки и землепользования.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установления несоответствия заявления о строительстве объекта градостроительной документации и Правилам застройки и землепользования, территориальным органом архитектуры и строительства в указанный срок выдается заключение о несоответствии заявленных строительных намерений и возврате заявления без удовлетворения, с обязательным указанием установленных видов разрешенного использования земельного участка и иных объектов недвижимости согласно градостроительным регламентам.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При установлении соответствия заявленных намерений о строительстве объекта требованиям градостроительной документации и Правилам застройки и землепользования, не позднее следующего дня со дня истечения срока, указанного в пункте 5.5 Положения, территориальный орган архитектуры и строительства обязан направить копии заявлений и прилагаемых документов для получения заключений от уполномоченных органов санитарно-эпидемиологической службы, уполномоченного государственного органа в сфере профилактики, тушения пожаров и ведения аварийно-спасательных работ и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Территориальный орган архитектуры и строительства в обязательном порядке направляет копии заявлений и прилагаемых документов, в инженерно-технические службы, обеспечивающие: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электроснабжение;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водоснабжение и канализацию.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подготовки архитектурно-планировочных условий для проектирования объекта и выдачи разрешения на строительство объекта, получение технических условий от инженерно-технических служб, обеспечивающих теплоснабжение и газоснабжение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обращению заявителя, территориальный орган архитектуры и строительства направляет копии заявлений и прилагаемых документов для получения технических условий о возможности подключения к инженерным сетям теплоснабжения и газоснабжения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запросы в уполномоченные органы направляются при необходимости в зависимости от функционального назначения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требуется получение технических условий от соответствующих инженерно-технических служб для объектов, не предусматривающих увеличения нагрузок или в случае альтернативного проектного решения инженерного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4ij1aoco-ublowh8_4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2009 года N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jjhsy1jrfuyzssnx6g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2018 года № 277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5.7. В случае расположения проектируемого объекта строительства в пределах зон охраны памятников, территориальный орган архитектуры и строительства также направляет копию заявления и прилагаемые документы в уполномоченный орган по охране памятников для дачи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5.8. Уполномоченные органы и инженерно-технические службы, указанные в пункте 5.6 настоящего Положения, в срок 10 рабочих дней обязаны направить в территориальный орган архитектуры и строительства соответственно заключения и технические условия о подключении проектируемого объекта к основным инженерно-техническим сетям с указанием места присоединения. При отсутствии возможности подключения должны быть указаны иные варианты инженерного обеспечения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5.9. В случае непредставления в указанный срок заключений санитарно-эпидемиологической службы, уполномоченного государственного органа в сфере профилактики, тушения пожаров и ведения аварийно-спасательных работ, охраны окружающей среды, органа по охране памятников истории и культуры (в случае необходимости) заявление считается одобренным указанными органами, и в этом случае выдача АПУ на проектирование объекта будет осуществляться в соответствии с общими требованиями, предусмотренными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klylrp9u0qnd4qyg55-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2018 года № 277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5.10. Предоставление заключений уполномоченными органами на запрос территориального органа архитектуры и строительства осуществляется бесплатно.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5.11. При территориальном органе архитектуры и строительстве формируются Архитектурно-градостроительные советы, выполняющие консультативные функции по вопросам размещения объектов и их архитектурно-планировочных и художественных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5.12. Положение об Архитектурно-градостроительном совете утверждается приказом уполномоченного органа по архитектуре и строительству.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Архитектурно-градостроительный совет в обязательном порядке входит представитель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gtwuoepm4zjmtj5cv_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2009 года N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5.13. Архитектурно-градостроительный совет вправе рассматривать вопросы проектирования и строительства градообразующих, особо сложных и уникальных объектов, за исключением объектов, предусмотренных проектом детальной планировки или проектом застройки.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заявление и прилагаемые к нему документы по вышеуказанным объектам рассматриваются на Архитектурно-градостроительном совете в сроки, установленные пунктом 5.4 настоящего Положения, для подготовки и выдачи архитектурно-планировочного условия на проектирование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eqgavuenfbcssesz1u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2009 года N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5.14. Решение Архитектурно-градостроительного совета оформляется в виде протокола, имеющего рекомендательный характер при разработке архитектурно-планировочных условий на проектирование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5.15. Территориальный орган архитектуры и строительства обязан в срок, установленный пунктом 5.4 настоящего Положения, выдать АПУ или обоснованное решение об отказе в его выдаче с обязательным уведомлением заявителя по установленной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АПУ составляется в двух экземплярах, один из которых выдается заявителю, а второй остается в территориальном органе архитектуры и строительства.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АПУ утверждается приказом уполномоченного органа по архитектуре и строительству.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5.16. АПУ на проектирование объекта содержат: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градостроительные и архитектурно-планировочные требования к проектируемому объекту, в том числе сведения о градостроительных регламентах использования и застройки земельного участка, установленных градостроительной документацией и Правилами застройки и землепользования;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санитарные, противопожарные, экологические требования (в зависимости от функционального назначения объекта);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по благоустройству, организации парковки и подъездов (в зависимости от функционального назначения объекта);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условия подключения к инженерным сетям.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5.17. Не допускается включение в АПУ требований к архитектурным и конструктивным решениям, внутреннему оборудованию, внутренней отделке объекта строительства, а также иных требований и условий, не соответствующих законодательству Кыргызской Республики и ограничивающих права заявителя и разработчика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5.18. Основанием для отказа в выдаче АПУ является отрицательное заключение уполномоченного органа по охране окружающей среды и охране памятников истории и культуры и по обеспечению санитарно-эпидемиологического благополучия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5.19. Отсутствие возможности подключения к инженерным сетям не может служить основанием для отказа в выдаче АПУ. В этом случае необходимо определить иные варианты обеспечения инженерными сетями.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5.20. В случае несогласия с требованиями АПУ заявитель имеет право обратиться в вышестоящий орган по архитектуре и строительству либо в суд.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5.21. Выдача АПУ осуществляется на платной основе, стоимость которой определяется согласно </w:t>
      </w:r>
      <w:hyperlink w:history="1" r:id="rId1iqhgzyg-ixehagqqwk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тарифов (цен) на платные услуги (работы), утвержденной </w:t>
      </w:r>
      <w:hyperlink w:history="1" r:id="rIdvt0du1j1whhy6hkxd0p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октября 2000 года N 637 "Об утверждении Положения о методике формирования тарифов (цен) на платные услуги (работы)", и устанавливается по согласованию с уполномоченным органом по антимонопольной политике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6 
 Согласование проектной документации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Разработанная проектная документация подлежит согласованию в территориальном органе архитектуры и строительства.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Согласование проектной документации осуществляется на предмет: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соответствия условиям и требованиям АПУ;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соответствия проектной документации градостроительным регламентам и другим требованиям, установленным градостроительной документацией и Правилами застройки и землепользования;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соответствия противопожарным, санитарно-гигиеническим и экологическим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Заявитель представляет в территориальный орган архитектуры и строительства единое заявление установленной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единого заявления утверждается приказом уполномоченного органа по архитектуре и строительству.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6.4. К заявлению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проектная документация; для объектов, финансируемых из государственного и (или) местного бюджета, предоставляется проектно-сметная документация в двух экземплярах;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инженерно-геологическое заключение (для проведения экспертизы);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(утратил силу в соответствии с </w:t>
      </w:r>
      <w:hyperlink w:history="1" r:id="rIdbkx1bhsn7ioafi-_np_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февраля 2009 года N 121)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(утратил силу в соответствии с </w:t>
      </w:r>
      <w:hyperlink w:history="1" r:id="rId56qw4l3r5p3gd3mivr0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февраля 2009 года N 121 )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положительное заключение профильного института Государственного агентства по архитектуре и строительству при Правительстве Кыргызской Республики, его филиалов либо других организаций, имеющих соответствующую лицензию на право проведения инженерного обследования не ниже второго уровня ответственности о возможности реконструкции, перепрофилирования или перепланировки объекта (для разрешения на строительство).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Требование предоставления иных документов, кроме предусмотренных настоящим пунктом,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p7si2nbqxp29zki36k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2009 года N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6.5. Территориальный орган архитектуры и строительства осуществляет принятие заявления с полным пакетом документов, предусмотренных пунктом 6.4 настоящего Положения, и выдает заявителю талон, удостоверяющий принятие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6.6. Территориальный орган архитектуры и строительства в срок 10 рабочих дней с даты поступления заявления обязан проверить соответствие проектной документации установленным требованиям и принять решение о согласовании или обоснованное решение (приказ) об отказе в согласовании проектной документации с обязательным уведомлением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6.7. Не требуется согласование отдельных разделов проектной документации с уполномоченными органами и инженерно-техническими службами на соответствие техническим условиям и требований, предоставленных на первом этапе при выдаче АПУ.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по соблюдению противопожарных, санитарно-гигиенических и других градостроительных требований, предъявляемых к проектной документации, возлагается на главного архитектора и главного инженера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6.8. Согласование проектной документации удостоверяется подписью руководителя территориального органа архитектуры и строительства и заверяется печатью на проектной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6.9. Основанием для отказа в согласовании проектной документации является несоответствие проектной документации градостроительным регламентам и требованиям АПУ, а также несоответствие проектной документации схеме земельного участка в составе правоудостоверяющего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6.10. Территориальный орган архитектуры и строительства не позднее следующего дня с даты согласования проектной документации направляет заявление и проектную документацию заявителя в комплекте с предоставленными документами в 2-х экземплярах на проведение государственной экспертизы в территориальный орган государственной экспертизы. В отношении объектов, не требующих проведения обязательной экспертизы проектной документации, территориальный орган архитектуры и строительства направляет вышеуказанный перечень документов и согласованную проектную документацию в территориальный орган государственного архитектурно-строительного надзора для выдачи разрешения на строительство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qfgzrlq7odvs0pabjt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2009 года N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6.11. Согласование проектной документации осуществляется на платной основе, стоимость которой определяется согласно </w:t>
      </w:r>
      <w:hyperlink w:history="1" r:id="rIdezrzhg2yqpa81-5_vz8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тарифов (цен) на платные услуги (работы), утвержденной </w:t>
      </w:r>
      <w:hyperlink w:history="1" r:id="rId_qin4z64ktl4fxngtng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октября 2000 года N 637 "Об утверждении Положения о методике формирования тарифов (цен) на платные услуги (работы)", и устанавливается по согласованию с уполномоченным органом по антимонопольной политике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7 
 Экспертиза проектной документации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Предметом экспертизы проектной документации является оценка ее соответствия: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соответствия проектных решений АПУ, заданию на проектирование (между заказчиком и разработчиком проекта) и градостроительной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обоснованности принятых объемно-планировочных и конструктивных решений, применяемых материалов и инженерного оборудования, надежности и прочности несущих строительных конструкций зданий и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соответствия результатам инженерно-геологических изысканий;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соответствия экологическим и санитарно-эпидемиологическим правилам и гигиеническим нормативам;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обоснованности и достоверности показателей, в том числе расчетной или сметной стоимостей строительства (только для объектов, финансируемых из государственного и (или) местного бюджета).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bnlu1z5nbghgbzdhtl1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2019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Экспертиза проектной документации может быть обязательной или добровольной: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обязательная экспертиза проектной документации и инженерных изысканий проводится в отношении объектов общественного назначения, объектов жилищно-гражданского, промышленного и курортно-рекреационного строительства, а также инженерных сетей и сооружений.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Проектно-сметная документация объектов, финансируемых из средств республиканского и (или) местного бюджета, подлежит обязательной экспертизе государственными органами экспертизы и проводится также на предмет соответствия сметной стоимости строительства действующим нормативным документам;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добровольная экспертиза в отношении других категорий объектов, предусмотренных в пункте 7.3 настоящего Положения, может проводиться по инициативе заявителя, как государственными органами экспертизы, так и организациями, имеющими соответствующие лицензии, выданные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Не требуется проведение экспертизы проектной документации для следующих категорий объектов: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индивидуальных жилых домов не более двух этажей площадью, не превышающей 300 кв.м;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одноэтажных нежилых помещений сельскохозяйственного назначения высотой до 5 м, площадью, не превышающей 100 кв.м;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сооружений подсобно-хозяйственного назначения площадью, не превышающей 50 кв.м;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нежилого одноэтажного помещения до 100 кв.м;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объектов, строительство которых предполагается выполнять по типовым или повторно применяемым индивидуальным проектам, имеющим положительное заключение государственной экспертизы, при условии размещения зданий на одной строительной площадке, без изменения их конструктивных и объемно-планировочных решений, генерального плана и инженерных сетей.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случае изменения условий размещения здания, конструктивных и объемно-планировочных решений, генерального плана и инженерных сетей типовой проект подлежит представлению на обязательную экспертизу, при этом предметом экспертизы являются разделы проектной документации, в которые внесены изменения.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auilrxu4r1f2u7p0vb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2009 года N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Сроки проведения экспертизы устанавливаются в зависимости от размера и сложности объектов и не должны превышать 20 рабочих дней: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крупные (свыше 1000 кв.м) - до 20 рабочих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средние (свыше 300 до 1000 кв.м) - до 10 рабочих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мелкие (от 50 до 300 кв.м) - до 7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отдельных случаях, при рассмотрении проектной документации крупных объектов, указанный срок может быть продлен до 10 дней с обязательным письменным уведомлением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По результатам проведенной экспертизы проектной документации, в срок, установленный пунктом 7.4 настоящего Положения, составляется заключение о соответствии проектной документации нормативным требованиям, по установленной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заключения экспертизы утверждается приказом уполномоченного органа по архитектуре и строительству.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При наличии замечаний и предложений экспертизы по принятым проектным решениям, согласно нормативным требованиям, составляется заключение о необходимости доработки проектной документации с указанием конкретных недостатков либо отказе в утверждении проектно-технических решений объекта экспертизы с указанием причин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проведения экспертизы государственный орган экспертизы вправе привлечь разработчика проекта для устранения выявленных замечаний и нарушений в рабочем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7.7. В случае составления заключения в связи с необходимостью доработки проектной документации заявитель обязан представить проектную документацию на повторную экспертизу с учетом замечаний и предложений, изложенных в заключении.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7.8. Проведение повторной экспертизы, в части устранения выявленных замечаний при проведении предыдущей экспертизы, осуществляется в срок 5 рабочих дней с даты поступления материалов, предусмотренных пунктом 7.7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7.9. Положительное заключение экспертизы утверждается руководителем территориального органа управления государственной экспертизы, заверяется печатью и, не позднее следующего дня с даты утверждения направляется в территориальный орган государственного архитектурно-строительного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экспертизы, проведенной независимым экспертом, заверяется подписью и печатью и передается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внесении изменений в проектную документацию, прошедшую согласование и (или) экспертизу в установленном порядке, заявитель обязан представить повторно проектную документацию на согласование и (или) экспертизу в порядке предусмотренном настоящим Положением. При этом, предметом согласования и (или) экспертизы является только разделы проектной документации, в которые внесены изменения.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7.10. Проведение экспертизы осуществляется на платной основе, стоимость которой определяется согласно </w:t>
      </w:r>
      <w:hyperlink w:history="1" r:id="rId3dctpxej6jeqimkrnzr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тарифов (цен) на платные услуги (работы), утвержденной </w:t>
      </w:r>
      <w:hyperlink w:history="1" r:id="rIdbakck3qwf92afcps04j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октября 2000 года N 637 "Об утверждении Положения о методике формирования тарифов (цен) на платные услуги (работы)", и устанавливается по согласованию с уполномоченным органом по антимонопольной политике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8 
 Выдача разрешения на строительство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Для получения разрешения на строительство территориальному органу государственного архитектурно-строительного надзора предоставляются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проектная документация, согласованная и утвержденная в установленном порядке, и положительное заключение экспертизы проектной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б) (утратил силу в соответствии с </w:t>
      </w:r>
      <w:hyperlink w:history="1" r:id="rIdjraww6co4q5aohdmcog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февраля 2009 года N 121)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в) (утратил силу в соответствии с </w:t>
      </w:r>
      <w:hyperlink w:history="1" r:id="rIdntaqdyb_dkqsdklkbyz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февраля 2009 года N 121)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fynxi3ooeqityac4ls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2009 года N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Для получения разрешения на строительство при реконструкции, перепрофилировании и перепланировке объектов (с изменением объемно-планировочных и конструктивных решений) дополнительно к документам, предусмотренным пунктом 8.1, представляется: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положительное заключение профильного института Государственного агентства по архитектуре и строительству при Правительстве Кыргызской Республики, его филиалов либо других организаций, имеющих соответствующую лицензию на право проведения инженерного обследования не ниже второго уровня ответственности о возможности реконструкции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8.3. Территориальный орган государственного архитектурно-строительного надзора в срок 10 рабочих дней с даты поступления заявления и документов, предусмотренных пунктами 8.1 и 8.2 настоящего Раздела, обязан выдать разрешение на строительство в установленной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разрешения на строительство утверждается приказом уполномоченного органа по архитектуре и строительству.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разрешении на строительство указывается информация о возможности строительства объекта, лицензированной организацией соответствующего уровня ответственности (в случае лицензирования данного вида деятельности).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категории объекта, к разрешению на строительство прилагается График проведения проверок органом ГАСН по основным завершенным этапам строительства, который является его неотъемлемой частью.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на строительство направляется органом ГАСН для его выдачи заявителю в территориальный орган архитектуры и строительства, принявший заявление.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uup2amrovnwruh9ge4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2009 года N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8.4. В случае несоответствия предоставленных документов требованиям законодательства территориальный орган государственного архитектурно-строительного надзора в срок 5 рабочих дней обязан принять обоснованное письменное решение (приказ) об отказе в выдаче разрешения на строительство с обязательным уведомлением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повторном обращении заявителя после устранения нарушений разрешение на строительство выдается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8.5. Разрешение выдается на срок, указанный в заявлении, на продолжительность строительства объекта, с дальнейшей ежегодной пролонгацией.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8.6. Для продления срока действия разрешения заявитель за 10 дней до окончания срока действия разрешения, обращается в территориальный орган государственного архитектурно-строительного надзора с заявлением и обоснованием необходимости продления срока и приложением разрешения на строительство (оригинал).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8.7. Территориальный орган государственного архитектурно-строительного надзора в течение 3 рабочих дней с момента получения заявления принимает решение о продлении срока действия разрешения сроком на 1 год путем внесения соответствующей записи об этом в разрешении на строительство, за подписью руководителя территориального органа государственного архитектурно-строительного надзора или его заместителя (при замещении) и заверенной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8.8. Копия выданного территориальным управлением государственного архитектурно-строительного надзора разрешения на строительство, а также проектная документация, журнал авторского надзора, журнал производства работ должны храниться на строительной площадке и предъявляться по первому требованию уполномоченных должностных лиц территориального органа ГАСН.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8.9. При переходе права собственности на объект строительства другому лицу, в случае приостановки или консервация объекта, заявитель обязан в течение 10 дней со дня принятия решения уведомить территориальный орган государственного архитектурно-строительного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8.10. В случае непринятия решения о выдаче разрешения на строительство либо об отказе в его выдаче, в срок, установленный пунктом 8.3 настоящего Положения, разрешение на строительство объекта считается выданным. В этом случае территориальный орган государственного архитектурно-строительного надзора обязан в течение трех дней выдать разрешение на строительство.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8.11. Разрешение на строительство выдается бесплатно.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8.12. Объекты строительства, возводимые на территории Кыргызской Республики, подлежат государственному архитектурно-строительному, авторскому и техническому надзору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9 
 Приемка объекта в эксплуатацию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9.1. После окончания строительства объект подлежит принятию в эксплуатацию территориальным органом государственного архитектурно-строительного надзора, кроме объектов, предусмотренных подпунктом "д" пункта 2.3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xmww_5uryyarefecmm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2009 года N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9.2. Для приемки в эксплуатацию объекта после окончания строительства заявитель в течение 10 дней после окончания строительства объекта направляет заявление в территориальный орган государственного архитектурно-строительного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9.3. К заявлению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акты, свидетельствующие о завершении и принятии всех этапов строительства (журналы авторского, технического надзора и журнал производства работ);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исполнительно-техническая документация (исполнительные съемки, акты скрытых работ);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подтверждения о подключении объекта к наружным сетям или подтверждение о принятии этого объекта абонентом, выданные соответствующими инженерно-техническими службами;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акты испытаний лифтов и эскалаторов, выданные соответствующими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акты испытаний смонтированного инженерно-технологического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9.4. Требование иных документов, не предусмотренных пунктом 9.3 настоящего Положения, не допускается. В исключительных случаях, по решению руководителя территориального органа государственного архитектурно-строительного надзора, могут быть затребованы иные документы, предоставление которых не противоречит требованиям технических регламентов в сфере строительства.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9.5. Заявитель несет ответственность за достоверность информации в документах, предоставляемых для приемки объектов в эксплуатацию, о чем делается соответствующая запись в его заявлении.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9.6. Решение о приемке в эксплуатацию объекта должно быть принято территориальным управлением государственного архитектурно-строительного надзора в срок 10 рабочих дней с даты принятия заявления и оформляется в виде Акта о приемке объекта в эксплуатацию установленной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подписывается заявителем, автором проекта, генеральным подрядчиком и уполномоченным должностным лицом территориального органа государственного архитектурно-строительного надзора, осуществлявшим надзор. Акт утверждается руководителем территориального органа государственного архитектурно-строительного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Акта о приемке объекта в эксплуатацию утверждается приказом уполномоченного органа по архитектуре и строительству.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rk1dgrj0ddsjbvjwyz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2009 года N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9.7. Если в установленный срок не будет принято соответствующее решение о приемке объекта в эксплуатацию территориальным органом государственного архитектурно-строительного надзора либо отказе в приемке объекта в эксплуатацию, объект считается принятым в эксплуатацию и по требованию заявителя, орган обязан в трехдневный срок выдать ему Акт о приемке объекта в эксплуатацию.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9.8. Утвержденный руководителем территориального органа государственного архитектурно-строительного надзора Акт приемка объекта в эксплуатацию является основанием для эксплуатации объекта и государственной регистрации прав на объект недвижимости.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9.9. Приемка объекта в эксплуатацию осуществляется на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9.10. Территориальный орган архитектурно-строительного надзора ежемесячно направляет информацию о принятых в эксплуатацию объектах в органы местного самоуправления, а также в территориальный орган регистрации прав на недвижимое имущество и сделок с ним об изменениях объектов недвижимости.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hgwrbwykxzqjhouikg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2009 года N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10 
 Ответственность за нарушение настоящего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Действия должностных лиц уполномоченных органов, а также других субъектов, участвующих в процессе выдачи разрешительных документов, могут быть обжалованы в установленном порядке в вышестоящий орган архитектуры и строительства, а также в суд.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Должностные лица уполномоченных органов, а также других субъектов, участвующих в процессе выдачи разрешительных документов, за нарушение сроков, предусмотренных в настоящем Положении, а также принятие необоснованного решения об отказе в выдаче разрешительных документов, несут административную, материальную и дисциплинарную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10.3. Инженерно-технические службы, являющиеся субъектами естественных и разрешенных монополий, несут административную, материальную ответственность, предусмотренную законодательством Кыргызской Республики, за необоснованный отказ в предоставлении оказываемых ими услуг, а также причинение убытков физическим и юридическим лицам, в том числе путем необоснованного завышения цены (тарифа) за оказываемые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10.4. Нарушение физическими и юридическими лицами норм, установленных настоящим Положением, влечет административную ответственность, предусмотренную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N 1
  к Положению о порядке выдачи разрешительных документов на проектирование, строительство и иные изменения объектов недвижимости и порядке приемки в эксплуатацию завершенных строительством объектов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N 1
  о порядке выдачи разрешительных документов на проектирование, строительство объектов нового строительства и приемке объекта в эксплуатацию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jgbqiedyamvzokb9ox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2018 года № 277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747"/>
        <w:gridCol w:w="1985"/>
        <w:gridCol w:w="1272"/>
        <w:gridCol w:w="1054"/>
        <w:gridCol w:w="1614"/>
        <w:gridCol w:w="1234"/>
      </w:tblGrid>
      <w:tr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1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Последовательность действий</w:t>
            </w:r>
          </w:p>
        </w:tc>
        <w:tc>
          <w:tcPr>
            <w:tcW w:type="dxa" w:w="1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Предоставляемые документы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0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 (в рабочих днях)</w:t>
            </w:r>
          </w:p>
        </w:tc>
        <w:tc>
          <w:tcPr>
            <w:tcW w:type="dxa" w:w="1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Итоговый документ</w:t>
            </w:r>
          </w:p>
        </w:tc>
        <w:tc>
          <w:tcPr>
            <w:tcW w:type="dxa" w:w="1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этап - получение архитектурно-планировочных условий (20 дней)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на выдачу АПУ в орган архитектуры и строительства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Заявление: - правоустанавливающие и правоудостоверяющие документы (тех. паспорт) на ЗУ и объекты недвижимости на ЗУ (при наличии); - эскизы фасадов объекта; - ТУ (при наличии)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архитектуры и строительства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Запросы на ТУ и заключения уполномоченных органов или заключение о несоответствии строительных намерений градостроительной документации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получение технических условий на подключение к инженерным сетям и заключений уполномоченного государственного органа в сфере профилактики, тушения пожаров и ведения аварийно-спасательных работ, СЭС, охраны окружающей среды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с приложением копии заявления и материалов к нему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Инженерно-технические службы, СЭС, уполномоченный государственный орган в сфере профилактики, тушения пожаров и ведения аварийно-спасательных работ, охрана окружающей среды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 Заключения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Запросы направляются параллельно в указанные службы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АПУ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 Заключения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архитектуры и строительства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Архитектурно-планировочные условия на проектирование объекта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проектной документации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этап - согласование, экспертиза проектной документации и разрешение на строительство (40 дней)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проектной документации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Заявление: - проектная документация; - инженерно-геологическое заключение; - копия лицензии на право выполнения строительно-монтажных работ; - копии приказов на ответственных исполните- лей: авторский, технический надзор и на производите- ля работ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архитектуры и строительства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проектная документация главным архитектором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Проектная документация направляется на экспертизу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проектной документации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согласованная проектная документация; - инженерно-геологическое заключение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экспертизы, экспертные организации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7-20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экспертизы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направляется в органы ГАСН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разрешения на строительство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Проектная документация; - заключение экспертизы; - копия лицензии на право выполнения строительно-монтажных работ; - копии приказов на ответственных исполнителей: авторский, технический надзор и на производителя работ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архитектурно-строительного надзора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строительство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строительство направляется в органы архитектуры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объекта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ГАСН, авторский надзор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 этап- приемка объекта в эксплуатацию (10 дней)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Приемка объекта в эксплуатацию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с приложением документов, предусмотренных п.9.3 положения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архитектурно-строительного надзора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приемки объекта в эксплуатацию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N 2
  к Положению о порядке выдачи разрешительных документов на проектирование, строительство и иные изменения объектов недвижимости и порядке приемки в эксплуатацию завершенных строительством объектов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N 2
  о порядке выдачи разрешительных документов по объектам реконструкции, перепрофилирования, перепланировки жилых и нежилых помещений (с изменением объемно-планировочных и конструктивных решений)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1"/>
        <w:gridCol w:w="1686"/>
        <w:gridCol w:w="1865"/>
        <w:gridCol w:w="1667"/>
        <w:gridCol w:w="989"/>
        <w:gridCol w:w="1686"/>
        <w:gridCol w:w="1124"/>
      </w:tblGrid>
      <w:tr>
        <w:tc>
          <w:tcPr>
            <w:tcW w:type="dxa" w:w="11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16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Последовательность действий</w:t>
            </w:r>
          </w:p>
        </w:tc>
        <w:tc>
          <w:tcPr>
            <w:tcW w:type="dxa" w:w="1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Предоставляемые документы</w:t>
            </w:r>
          </w:p>
        </w:tc>
        <w:tc>
          <w:tcPr>
            <w:tcW w:type="dxa" w:w="1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 (в рабочих днях)</w:t>
            </w:r>
          </w:p>
        </w:tc>
        <w:tc>
          <w:tcPr>
            <w:tcW w:type="dxa" w:w="16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Итоговый документ</w:t>
            </w:r>
          </w:p>
        </w:tc>
        <w:tc>
          <w:tcPr>
            <w:tcW w:type="dxa" w:w="1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этап - получение архитектурно-планировочных условий (20 дней)</w:t>
            </w:r>
          </w:p>
        </w:tc>
      </w:tr>
      <w:tr>
        <w:tc>
          <w:tcPr>
            <w:tcW w:type="dxa" w:w="1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на получение Архитектурно-планировочных условий для реконструкции, перепрофилирования или перепланировки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Заявление: - правоустанавливающие и правоудостоверяющие документы (тех. паспорт) на объекты недвижимости; - эскиз объекта; - технические условия (при наличии)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архитектуры и строительства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 возможности перепрофилирования или перепланировки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получение технических условий на подключение к инженерным сетям (при необходимости)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с приложением копии заявления и материалов к нему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Инженерно-технические службы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направляется параллельно в указанные службы</w:t>
            </w:r>
          </w:p>
        </w:tc>
      </w:tr>
      <w:tr>
        <w:tc>
          <w:tcPr>
            <w:tcW w:type="dxa" w:w="1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технического состояния объекта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Специализированная организация, имеющая лицензию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</w:t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 техническом состоянии объекта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Выполняется параллель- но</w:t>
            </w:r>
          </w:p>
        </w:tc>
      </w:tr>
      <w:tr>
        <w:tc>
          <w:tcPr>
            <w:tcW w:type="dxa" w:w="1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Архитектурно-планировочных условий на проектирование объекта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 Заключения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архитектуры и строительства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АПУ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ПД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АПУ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</w:t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ПД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5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этап - согласование, экспертиза проектной документации и разрешение на строительство (40 дней)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ПД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ПД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архитектуры и строительства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ПД главным архитектором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ПД направляется в орган экспертизы</w:t>
            </w:r>
          </w:p>
        </w:tc>
      </w:tr>
      <w:tr>
        <w:tc>
          <w:tcPr>
            <w:tcW w:type="dxa" w:w="1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ПД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АПУ ПД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экспертизы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7-20</w:t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и ПД направляется в ГАСН</w:t>
            </w:r>
          </w:p>
        </w:tc>
      </w:tr>
      <w:tr>
        <w:tc>
          <w:tcPr>
            <w:tcW w:type="dxa" w:w="1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разрешения на строительство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ПД заключение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архитектуры и строительства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Разрешения на строительство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и ПД направляется в орган архитектуры</w:t>
            </w:r>
          </w:p>
        </w:tc>
      </w:tr>
      <w:tr>
        <w:tc>
          <w:tcPr>
            <w:tcW w:type="dxa" w:w="1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объекта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</w:t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 этап- приемка объекта в эксплуатацию (10 дней)</w:t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Приемка объекта в эксплуатацию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с приложением документов, предусмотренных п.9.3 положения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ГАСН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приемки в эксплуатацию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N 3
  к Положению о порядке выдачи разрешительных документов на проектирование, строительство и иные изменения объектов недвижимости и порядке приемки в эксплуатацию завершенных строительством объектов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N 3
  о порядке выдачи разрешительных документов на проектирование, строительство индивидуального жилого дома, а также объектов, предусмотренных п.2.3 (пп. б, в, г), и приемке объекта в эксплуатацию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irbxi8deky82yufmv6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февраля 2009 года N 121)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1905"/>
        <w:gridCol w:w="2163"/>
        <w:gridCol w:w="1388"/>
        <w:gridCol w:w="1150"/>
        <w:gridCol w:w="1563"/>
        <w:gridCol w:w="1583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19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Последовательность действий</w:t>
            </w:r>
          </w:p>
        </w:tc>
        <w:tc>
          <w:tcPr>
            <w:tcW w:type="dxa" w:w="2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Предоставляемые документы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 (в рабочих днях)</w:t>
            </w:r>
          </w:p>
        </w:tc>
        <w:tc>
          <w:tcPr>
            <w:tcW w:type="dxa" w:w="15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Итоговый документ</w:t>
            </w:r>
          </w:p>
        </w:tc>
        <w:tc>
          <w:tcPr>
            <w:tcW w:type="dxa" w:w="15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этап - получение инженерно-технических условий (15 дней)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на получение заключения и инженерно-технические условия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Заявление: - правоустанавливающие и правоудостоверяющие документы (техпаспорт) на помещение - схема планировки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архитектуры и строительства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 возможности (невозможности) строительства объекта, запросы на ТУ и заключения уполномоченных органов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получение технических условий на подключение к инженерным сетям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с приложением копии заявления и материалов к нему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Инженерно-технические службы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направляется параллельно в указанные службы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заключения и ИТУ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архитектуры и строительства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 возможности строительства объекта и ИТУ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проектной документации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Проектная организация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Проектная документация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этап - согласование проектной документации и получение разрешения на строительство (20 дней)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проектной документации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Заявление: - проектная документация; - инженерно-геологические изыскания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архитектуры и строительства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проектная документация главным архитектором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Проектная документация направляется в ГАСН для оформления разрешения на строительство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проектной документации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согласованная проектная документация; - инженерно-геологическое заключение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экспертизы, экспертные организации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7-20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экспертизы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для индивидуальных жилых домов свыше 300 кв.м. Заключение направляется в органы ГАСН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разрешения на строительство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Согласованная проектная документация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архитектурно-строительного надзора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строительство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объекта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 этап - приемка объекта в эксплуатацию (5 дней)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Приемка объекта в эксплуатацию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с приложением документов, предусмотренных п.9.3 положения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архитектурно-строительного надзора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приемки объекта в эксплуатацию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N 4
  к Положению о порядке выдачи разрешительных документов на проектирование, строительство и иные изменения объектов недвижимости и порядке приемки в эксплуатацию завершенных строительством объектов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N 4
  о порядке выдачи разрешительных документов по объектам перепрофилирования, перепланировки жилых и нежилых помещений (без изменения объемно-планировочных и конструктивных решений)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amsibbltvmfijxxu-80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февраля 2009 года N 121)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1946"/>
        <w:gridCol w:w="2152"/>
        <w:gridCol w:w="1378"/>
        <w:gridCol w:w="1142"/>
        <w:gridCol w:w="1946"/>
        <w:gridCol w:w="1193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19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Последовательность действий</w:t>
            </w:r>
          </w:p>
        </w:tc>
        <w:tc>
          <w:tcPr>
            <w:tcW w:type="dxa" w:w="2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Предоставляемые документы</w:t>
            </w:r>
          </w:p>
        </w:tc>
        <w:tc>
          <w:tcPr>
            <w:tcW w:type="dxa" w:w="1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 (в рабочих днях)</w:t>
            </w:r>
          </w:p>
        </w:tc>
        <w:tc>
          <w:tcPr>
            <w:tcW w:type="dxa" w:w="19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Итоговый документ</w:t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на получение разрешения на перепрофилирование или пере- планировку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Заявление: - правоустанавливающие и правоудостоверяющие документы (техпаспорт) на помещение - схема планировки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архитектуры и строительства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 возможности перепрофилирования или перепланировки и согласованная схема планировки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технический паспорт единицы недвижимого имущества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Согласованная схема планировки и (или) разрешение на перепрофилирование и перепланировку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орган регистрации прав на недвижимое имущество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паспорт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Сог</w:t>
      </w:r>
      <w:r>
        <w:rPr>
          <w:rFonts w:ascii="Arial" w:cs="Arial" w:eastAsia="Arial" w:hAnsi="Arial"/>
          <w:sz w:val="24"/>
          <w:szCs w:val="24"/>
        </w:rPr>
        <w:t xml:space="preserve">ласованная схема планировки и заключение являются основанием для перепланировки и перепрофилирования без изменения объемно-планировочных и конструктивных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Территориальный орган архитектуры и строительства направляет информацию в местный орган регистрации прав на недвижимое имущество и сделок с ним о выдаче разрешения на перепрофилирование и перепланировку объектов недвижимости.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6kcklfauiet8_8tv1rqy" Type="http://schemas.openxmlformats.org/officeDocument/2006/relationships/hyperlink" Target="http://kodeks.duckdns.org/document/157423" TargetMode="External"/><Relationship Id="rIdfpj_g2fvvtgaif2lpwxel" Type="http://schemas.openxmlformats.org/officeDocument/2006/relationships/hyperlink" Target="http://kodeks.duckdns.org/document/59133" TargetMode="External"/><Relationship Id="rIda8y8zgfnu_drqzgzefnrs" Type="http://schemas.openxmlformats.org/officeDocument/2006/relationships/hyperlink" Target="http://kodeks.duckdns.org/document/70066" TargetMode="External"/><Relationship Id="rIdiy4lgxnldozsju531gu3u" Type="http://schemas.openxmlformats.org/officeDocument/2006/relationships/hyperlink" Target="http://kodeks.duckdns.org/document/11925" TargetMode="External"/><Relationship Id="rIddfdyafg8us-_ptzfcjald" Type="http://schemas.openxmlformats.org/officeDocument/2006/relationships/hyperlink" Target="http://kodeks.duckdns.org/document/14284" TargetMode="External"/><Relationship Id="rId4xmdhbc_pgs04h0q4qqtl" Type="http://schemas.openxmlformats.org/officeDocument/2006/relationships/hyperlink" Target="http://kodeks.duckdns.org/document/8" TargetMode="External"/><Relationship Id="rIdrwav3wktox3ld8lawz-w1" Type="http://schemas.openxmlformats.org/officeDocument/2006/relationships/hyperlink" Target="http://kodeks.duckdns.org/document/716" TargetMode="External"/><Relationship Id="rIdwdd1taqlksz2nrwcpm_8z" Type="http://schemas.openxmlformats.org/officeDocument/2006/relationships/hyperlink" Target="http://kodeks.duckdns.org/document/901" TargetMode="External"/><Relationship Id="rIdxmla6jpuddnu2b-czoim4" Type="http://schemas.openxmlformats.org/officeDocument/2006/relationships/hyperlink" Target="http://kodeks.duckdns.org/document/716" TargetMode="External"/><Relationship Id="rIduqsufzrocttjaif4559da" Type="http://schemas.openxmlformats.org/officeDocument/2006/relationships/hyperlink" Target="http://kodeks.duckdns.org/document/901" TargetMode="External"/><Relationship Id="rIdad9aglddjyphpt2fbkxja" Type="http://schemas.openxmlformats.org/officeDocument/2006/relationships/hyperlink" Target="http://kodeks.duckdns.org/document/716" TargetMode="External"/><Relationship Id="rId3sd0qvo-kaz76mppmjsue" Type="http://schemas.openxmlformats.org/officeDocument/2006/relationships/hyperlink" Target="http://kodeks.duckdns.org/document/70066" TargetMode="External"/><Relationship Id="rIdzhf6h5gnuocsv_wkkix5r" Type="http://schemas.openxmlformats.org/officeDocument/2006/relationships/hyperlink" Target="http://kodeks.duckdns.org/document/59299#p1" TargetMode="External"/><Relationship Id="rIdd0amklyvtbs_hxi485fuh" Type="http://schemas.openxmlformats.org/officeDocument/2006/relationships/hyperlink" Target="http://kodeks.duckdns.org/document/59299#p2" TargetMode="External"/><Relationship Id="rIdeh_abrdvsrrsv0uj4pffl" Type="http://schemas.openxmlformats.org/officeDocument/2006/relationships/hyperlink" Target="http://kodeks.duckdns.org/document/70066" TargetMode="External"/><Relationship Id="rIdznuhgrwrzrb1zga0vtyth" Type="http://schemas.openxmlformats.org/officeDocument/2006/relationships/hyperlink" Target="http://kodeks.duckdns.org/document/70066" TargetMode="External"/><Relationship Id="rIdtefc40pnpo7q1dejakpfi" Type="http://schemas.openxmlformats.org/officeDocument/2006/relationships/hyperlink" Target="http://kodeks.duckdns.org/document/59299#p3" TargetMode="External"/><Relationship Id="rIdiqjqaftoex7y7kq0jpbed" Type="http://schemas.openxmlformats.org/officeDocument/2006/relationships/hyperlink" Target="http://kodeks.duckdns.org/document/59299#p4" TargetMode="External"/><Relationship Id="rIdi2rxtnxhvsyoqtiddb2xv" Type="http://schemas.openxmlformats.org/officeDocument/2006/relationships/hyperlink" Target="http://kodeks.duckdns.org/document/70066" TargetMode="External"/><Relationship Id="rIdsnfgiv5s7u4cilb9imkvd" Type="http://schemas.openxmlformats.org/officeDocument/2006/relationships/hyperlink" Target="http://kodeks.duckdns.org/document/70066" TargetMode="External"/><Relationship Id="rIdt4ij1aoco-ublowh8_4lp" Type="http://schemas.openxmlformats.org/officeDocument/2006/relationships/hyperlink" Target="http://kodeks.duckdns.org/document/70066" TargetMode="External"/><Relationship Id="rIdbjjhsy1jrfuyzssnx6gtw" Type="http://schemas.openxmlformats.org/officeDocument/2006/relationships/hyperlink" Target="http://kodeks.duckdns.org/document/11925" TargetMode="External"/><Relationship Id="rIdsklylrp9u0qnd4qyg55-g" Type="http://schemas.openxmlformats.org/officeDocument/2006/relationships/hyperlink" Target="http://kodeks.duckdns.org/document/11925" TargetMode="External"/><Relationship Id="rIdzgtwuoepm4zjmtj5cv_0l" Type="http://schemas.openxmlformats.org/officeDocument/2006/relationships/hyperlink" Target="http://kodeks.duckdns.org/document/70066" TargetMode="External"/><Relationship Id="rIdheqgavuenfbcssesz1ugi" Type="http://schemas.openxmlformats.org/officeDocument/2006/relationships/hyperlink" Target="http://kodeks.duckdns.org/document/70066" TargetMode="External"/><Relationship Id="rId1iqhgzyg-ixehagqqwkae" Type="http://schemas.openxmlformats.org/officeDocument/2006/relationships/hyperlink" Target="http://kodeks.duckdns.org/document/7734" TargetMode="External"/><Relationship Id="rIdvt0du1j1whhy6hkxd0ps2" Type="http://schemas.openxmlformats.org/officeDocument/2006/relationships/hyperlink" Target="http://kodeks.duckdns.org/document/7735" TargetMode="External"/><Relationship Id="rIdbkx1bhsn7ioafi-_np_x-" Type="http://schemas.openxmlformats.org/officeDocument/2006/relationships/hyperlink" Target="http://kodeks.duckdns.org/document/70066" TargetMode="External"/><Relationship Id="rId56qw4l3r5p3gd3mivr0cg" Type="http://schemas.openxmlformats.org/officeDocument/2006/relationships/hyperlink" Target="http://kodeks.duckdns.org/document/70066" TargetMode="External"/><Relationship Id="rIdnp7si2nbqxp29zki36kmk" Type="http://schemas.openxmlformats.org/officeDocument/2006/relationships/hyperlink" Target="http://kodeks.duckdns.org/document/70066" TargetMode="External"/><Relationship Id="rIddqfgzrlq7odvs0pabjty9" Type="http://schemas.openxmlformats.org/officeDocument/2006/relationships/hyperlink" Target="http://kodeks.duckdns.org/document/70066" TargetMode="External"/><Relationship Id="rIdezrzhg2yqpa81-5_vz8el" Type="http://schemas.openxmlformats.org/officeDocument/2006/relationships/hyperlink" Target="http://kodeks.duckdns.org/document/7735" TargetMode="External"/><Relationship Id="rId_qin4z64ktl4fxngtngv3" Type="http://schemas.openxmlformats.org/officeDocument/2006/relationships/hyperlink" Target="http://kodeks.duckdns.org/document/7734" TargetMode="External"/><Relationship Id="rIdlbnlu1z5nbghgbzdhtl1c" Type="http://schemas.openxmlformats.org/officeDocument/2006/relationships/hyperlink" Target="http://kodeks.duckdns.org/document/14284" TargetMode="External"/><Relationship Id="rIdfauilrxu4r1f2u7p0vboq" Type="http://schemas.openxmlformats.org/officeDocument/2006/relationships/hyperlink" Target="http://kodeks.duckdns.org/document/70066" TargetMode="External"/><Relationship Id="rId3dctpxej6jeqimkrnzr7c" Type="http://schemas.openxmlformats.org/officeDocument/2006/relationships/hyperlink" Target="http://kodeks.duckdns.org/document/7735" TargetMode="External"/><Relationship Id="rIdbakck3qwf92afcps04jeb" Type="http://schemas.openxmlformats.org/officeDocument/2006/relationships/hyperlink" Target="http://kodeks.duckdns.org/document/7734" TargetMode="External"/><Relationship Id="rIdjraww6co4q5aohdmcognt" Type="http://schemas.openxmlformats.org/officeDocument/2006/relationships/hyperlink" Target="http://kodeks.duckdns.org/document/70066" TargetMode="External"/><Relationship Id="rIdntaqdyb_dkqsdklkbyzdo" Type="http://schemas.openxmlformats.org/officeDocument/2006/relationships/hyperlink" Target="http://kodeks.duckdns.org/document/70066" TargetMode="External"/><Relationship Id="rId9fynxi3ooeqityac4lsn7" Type="http://schemas.openxmlformats.org/officeDocument/2006/relationships/hyperlink" Target="http://kodeks.duckdns.org/document/70066" TargetMode="External"/><Relationship Id="rIdquup2amrovnwruh9ge4xf" Type="http://schemas.openxmlformats.org/officeDocument/2006/relationships/hyperlink" Target="http://kodeks.duckdns.org/document/70066" TargetMode="External"/><Relationship Id="rIdlxmww_5uryyarefecmmzx" Type="http://schemas.openxmlformats.org/officeDocument/2006/relationships/hyperlink" Target="http://kodeks.duckdns.org/document/70066" TargetMode="External"/><Relationship Id="rIdzrk1dgrj0ddsjbvjwyzpz" Type="http://schemas.openxmlformats.org/officeDocument/2006/relationships/hyperlink" Target="http://kodeks.duckdns.org/document/70066" TargetMode="External"/><Relationship Id="rIdnhgwrbwykxzqjhouikgsm" Type="http://schemas.openxmlformats.org/officeDocument/2006/relationships/hyperlink" Target="http://kodeks.duckdns.org/document/70066" TargetMode="External"/><Relationship Id="rIdzjgbqiedyamvzokb9oxrh" Type="http://schemas.openxmlformats.org/officeDocument/2006/relationships/hyperlink" Target="http://kodeks.duckdns.org/document/11925" TargetMode="External"/><Relationship Id="rIdmirbxi8deky82yufmv6kr" Type="http://schemas.openxmlformats.org/officeDocument/2006/relationships/hyperlink" Target="http://kodeks.duckdns.org/document/70066" TargetMode="External"/><Relationship Id="rIdeamsibbltvmfijxxu-80p" Type="http://schemas.openxmlformats.org/officeDocument/2006/relationships/hyperlink" Target="http://kodeks.duckdns.org/document/70066" TargetMode="External"/><Relationship Id="rId7" Type="http://schemas.openxmlformats.org/officeDocument/2006/relationships/image" Target="media/93bec1c1538034512fe33c1434ae0ea86b639d33.png"/><Relationship Id="rId5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2026-09-23T06:51:45.250Z</dcterms:created>
  <dcterms:modified xsi:type="dcterms:W3CDTF">2026-09-23T06:51:45.250Z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