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Утратило силу
       в соответствии с </w:t>
      </w:r>
      <w:hyperlink w:history="1" r:id="rIdmb22kzmvszzz2k_u3j8n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
                  от 5 августа 2011 года № 452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октября 2008 года № 573            ПОСТАНОВЛЕНИЕ ПРАВИТЕЛЬСТВА КЫРГЫЗСКОЙ РЕСПУБЛИКИ          Об утверждении типовых структур и штатной численности         аппаратов городских кенешей городов республиканского,                областного значения и районных кенешей                         Кыргызской Республики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12 марта 2010 года N 146)    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местном  самоуп-равлении  и местной государственной администрации",  в целях совершенс-твования деятельности органов  местного  самоуправления,  ПравительствоКыргызской Республики постановляет:     1. Утвердить прилагаемые:     -</w:t>
      </w:r>
    </w:p>
    <w:p>
      <w:r>
        <w:rPr>
          <w:rFonts w:ascii="Arial" w:cs="Arial" w:eastAsia="Arial" w:hAnsi="Arial"/>
          <w:sz w:val="24"/>
          <w:szCs w:val="24"/>
        </w:rPr>
        <w:t xml:space="preserve">Типовую  структуру и штатную численность</w:t>
      </w:r>
    </w:p>
    <w:p>
      <w:r>
        <w:rPr>
          <w:rFonts w:ascii="Arial" w:cs="Arial" w:eastAsia="Arial" w:hAnsi="Arial"/>
          <w:sz w:val="24"/>
          <w:szCs w:val="24"/>
        </w:rPr>
        <w:t xml:space="preserve">аппаратов городских ке-нешей городов республиканского значения;     -</w:t>
      </w:r>
    </w:p>
    <w:p>
      <w:r>
        <w:rPr>
          <w:rFonts w:ascii="Arial" w:cs="Arial" w:eastAsia="Arial" w:hAnsi="Arial"/>
          <w:sz w:val="24"/>
          <w:szCs w:val="24"/>
        </w:rPr>
        <w:t xml:space="preserve">Типовую  структуру и штатную численность</w:t>
      </w:r>
    </w:p>
    <w:p>
      <w:r>
        <w:rPr>
          <w:rFonts w:ascii="Arial" w:cs="Arial" w:eastAsia="Arial" w:hAnsi="Arial"/>
          <w:sz w:val="24"/>
          <w:szCs w:val="24"/>
        </w:rPr>
        <w:t xml:space="preserve">аппаратов городских ке-нешей городов областного значения;     -</w:t>
      </w:r>
    </w:p>
    <w:p>
      <w:r>
        <w:rPr>
          <w:rFonts w:ascii="Arial" w:cs="Arial" w:eastAsia="Arial" w:hAnsi="Arial"/>
          <w:sz w:val="24"/>
          <w:szCs w:val="24"/>
        </w:rPr>
        <w:t xml:space="preserve">Типовую структуру и штатную численность</w:t>
      </w:r>
    </w:p>
    <w:p>
      <w:r>
        <w:rPr>
          <w:rFonts w:ascii="Arial" w:cs="Arial" w:eastAsia="Arial" w:hAnsi="Arial"/>
          <w:sz w:val="24"/>
          <w:szCs w:val="24"/>
        </w:rPr>
        <w:t xml:space="preserve">аппаратов районных кене-шей.     2. Установить, что оплата труда председателей кенешей городов рес-публиканского, областного значения и районных кенешей осуществляется засчет средств соответствующих местных бюджетов.     3. Контроль за выполнением настоящего постановления  возложить  наНациональное  агентство Кыргызской Республики по делам местного самоуп-равления (по согласованию. (В редакции постановления Правительства КР от 12 марта 2010 года № 
     Премьер-министр Кыргызской Республики             И.Чудинов                                                     Утверждена                                          постановлением Правительства                                              Кыргызской Республики                                          от 10 октября 2008 года № 573</w:t>
      </w:r>
    </w:p>
    <w:p>
      <w:r>
        <w:rPr>
          <w:rFonts w:ascii="Arial" w:cs="Arial" w:eastAsia="Arial" w:hAnsi="Arial"/>
          <w:sz w:val="24"/>
          <w:szCs w:val="24"/>
        </w:rPr>
        <w:t xml:space="preserve">ТИПОВАЯ СТРУКТУРА И ШТАТНАЯ ЧИСЛЕННОСТЬ                  аппаратов городских кенешей городов                       республиканского 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(В редакции </w:t>
      </w:r>
      <w:hyperlink w:history="1" r:id="rId_wkaasatxxz3xjsbeaiq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
                       12 марта 2010 года N 146)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№ |       Наименование должностей         | Город Ош | Город Бишкек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|п\п|                                       |         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|---|---------------------------------------|----------|--------------|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  |Руководитель аппарата                  |     1    |       1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|---|---------------------------------------|----------|--------------|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  |Заведующий отделом                     |     2    |      5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|---|---------------------------------------|----------|--------------|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  |Главный специалист                     |     3    |      12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|---|---------------------------------------|----------|--------------|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  |Ведущий специалист                     |     4    |       7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|---|---------------------------------------|----------|--------------|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  |Главный бухгалтер                      |     1    |       1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|---|---------------------------------------|----------|--------------|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  |Секретарь руководителя                 |     1    |       1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|---|---------------------------------------|----------|--------------|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|Всего                                  |    12    |      27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Примечание. Решением городского кенеша при наличии служебного  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томобиля может быть введена одна штатная единица водителя, а исполнение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обязанностей кассира возлагается на секретаря руководителя.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 Утверждена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10 октября 2008 года № 573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ТИПОВАЯ СТРУКТУРА И ШТАТНАЯ ЧИСЛЕННОСТЬ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аппаратов городских кенешей городов областного 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№ |Наименование должностей | Количество | Количество |  Количество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|п\п|                        |   штатных  |   штатных  |штатных единиц|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 | единиц для | единиц для | для городов с|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 |  городов с |  городов с | численностью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 |                        |численностью|численностью|   населения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 |населения до|  населения |   свыше 60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 |30 тыс. чел.| от 30 до 60|   тыс. чел.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 |            |  тыс. чел. |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|---|------------------------|------------|------------|--------------|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  |Ответственный секретарь |      1     |      1     |       1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|---|------------------------|------------|------------|--------------|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  |Главный специалист      |      1     |      1     |       1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|---|------------------------|------------|------------|--------------|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  |Ведущий специалист      |      1     |      1     |       2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|---|------------------------|------------|------------|--------------|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  |Специалист              |            |      1     |       1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|---|------------------------|------------|------------|--------------|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|Всего                   |      3     |      4     |       5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Примечание. Решением городского кенеша могут быть введены по одной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штатной единице секретаря-делопроизводителя, при наличии служебного 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томобиля - одна штатная единица водителя.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Ведение бухгалтерского учета и отчетности городского  кенеша  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ществляется главным бухгалтером мэрии.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 Утверждена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      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10 октября 2008 года № 573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ТИПОВАЯ СТРУКТУРА И ШТАТНАЯ ЧИСЛЕННОСТЬ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аппаратов районных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№ |     Наименование должностей      |   Количество штатных единиц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|п\п|                                  |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|---|----------------------------------|------------------------------|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  |Ответственный секретарь           |                1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|---|----------------------------------|------------------------------|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  |Главный специалист                |                1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|---|----------------------------------|------------------------------|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  |Ведущий специалист                |                1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|---|----------------------------------|------------------------------|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|Всего                             |                3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Примечание. Решением районного кенеша могут быть введены по  одной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штатной единице секретаря-делопроизводителя, при наличии служебного 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томобиля - одна штатная единица водителя.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Ведение бухгалтерского  учета  и  отчетности районного кенеша 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ществляется главным бухгалтером государственной администрации района.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b22kzmvszzz2k_u3j8nn" Type="http://schemas.openxmlformats.org/officeDocument/2006/relationships/hyperlink" Target="http://kodeks.duckdns.org/document/92754" TargetMode="External"/><Relationship Id="rId_wkaasatxxz3xjsbeaiq0" Type="http://schemas.openxmlformats.org/officeDocument/2006/relationships/hyperlink" Target="http://kodeks.duckdns.org/document/9210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2026-09-23T11:57:46.779Z</dcterms:created>
  <dcterms:modified xsi:type="dcterms:W3CDTF">2026-09-23T11:57:46.779Z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