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bvapoa9ibztxweugqw1r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12 апреля 2016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октября 1998 года N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постановленияПравительства КР от</w:t>
      </w:r>
    </w:p>
    <w:p>
      <w:pPr>
        <w:spacing w:after="120"/>
        <w:jc w:val="both"/>
      </w:pPr>
      <w:hyperlink w:history="1" r:id="rIdsd-nerldd4borpiosfr9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мая 2000 года N 261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sz w:val="20"/>
          <w:szCs w:val="20"/>
        </w:rPr>
        <w:t xml:space="preserve">29 апреля 2002 года № 257</w:t>
      </w:r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14r7tzrtnk5cvgamqass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8 июля 2004 года № 508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реализации </w:t>
      </w:r>
      <w:hyperlink w:history="1" r:id="rIdahg5nolb0ldq1hv3pue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uybe091gppnes_t7r6s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и условиях регистрации,  выплаты пособий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    и    стипендий   безработным   гражданам    в 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 подготовки, переподготовки и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постановления Правительства КР от </w:t>
      </w:r>
      <w:hyperlink w:history="1" r:id="rIdbbvccuv5kyxvp9k1dnk8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июля 2004 года № 508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Образовать   Трехсторонний  совет  по  регулированию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Трехстороннему   совету по регулированию  вопросов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  населения   разработать  с  учетом  интересов 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партнеров  и  представить   на  утверждение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Положение о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Переименовать Государственный департамент занятости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  труда и социальной защиты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 занятости населения Министерства труда н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Руководителям   министерств,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ведомств,    главам    местных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местного самоуправления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осуществлять    постоянный   контроль   на 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  и  организациях  независимо  от  форм  собственности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предоставлением  в  органы государственной службы занятости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своевременной,  достоверной  и полной информации о  наличии  вакантных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мест и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выполнение  принятых  обязательств по созданию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  мест   и  своевременное  представление  сведений    об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 (ежеквартально)   в  Национальный  статистический 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 и  Государственный   департамент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при   Министерстве 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обязать   работодателей  (независимо  от  форм  собственности)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   дополнительные   рабочие места для  слабозащищенных 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согласно  статье  13  Закона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содействии занятости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представлять заблаговременно информацию в органы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  занятости   населения  о  предстоящем   массовом   увольнении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с  предприятий  и организаций согласно  статье  16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содействии занятости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Социальному фонду Кыргызской  Республики  представлять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службы   занятости   населения   выписки  из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 страховых взносов безработных граждан для начисления пособий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Ежегодно при формировании бюджета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устанавливать  размер  административных расходов в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содействия занятости и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qc_xkvsnj7dhasnetb81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2003 года №736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10.Утратил силу в соответствии с постановлением Правительства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апреля 2002 года N 257.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и  другим  центральным  органам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  свои  нормативные правовые акты  в  соответствие  с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содействии занятости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Министерству  труда и социальной защиты разработать и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для утверждения проекты положений: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Фонде содействия занятости и обучения 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  оказании  финансовой  поддержки  работодателям,  создающим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  рабочие   места  для   наиболее  уязвимых  групп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 Признать    утратившим   силу  постановление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24 декабря 1997 года  N  753  "О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  в  постановление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24   февраля  1997  года  N   97   "Об 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Межведомственного     координационного    совета     по 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политики занятости".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Опубликовать  настоящее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Приложение N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29 октября 1998 года N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</w:t>
      </w:r>
      <w:hyperlink w:history="1" r:id="rId86henso-gxlgfk5x3ms4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2003 года №736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vapoa9ibztxweugqw1ro" Type="http://schemas.openxmlformats.org/officeDocument/2006/relationships/hyperlink" Target="http://kodeks.duckdns.org/document/99149" TargetMode="External"/><Relationship Id="rIdsd-nerldd4borpiosfr9f" Type="http://schemas.openxmlformats.org/officeDocument/2006/relationships/hyperlink" Target="http://kodeks.duckdns.org/document/7297" TargetMode="External"/><Relationship Id="rId14r7tzrtnk5cvgamqasst" Type="http://schemas.openxmlformats.org/officeDocument/2006/relationships/hyperlink" Target="http://kodeks.duckdns.org/document/55554" TargetMode="External"/><Relationship Id="rIdahg5nolb0ldq1hv3puenf" Type="http://schemas.openxmlformats.org/officeDocument/2006/relationships/hyperlink" Target="http://kodeks.duckdns.org/document/122" TargetMode="External"/><Relationship Id="rIduybe091gppnes_t7r6srp" Type="http://schemas.openxmlformats.org/officeDocument/2006/relationships/hyperlink" Target="http://kodeks.duckdns.org/document/5958" TargetMode="External"/><Relationship Id="rIdbbvccuv5kyxvp9k1dnk8u" Type="http://schemas.openxmlformats.org/officeDocument/2006/relationships/hyperlink" Target="http://kodeks.duckdns.org/document/55554" TargetMode="External"/><Relationship Id="rIdqc_xkvsnj7dhasnetb81g" Type="http://schemas.openxmlformats.org/officeDocument/2006/relationships/hyperlink" Target="http://kodeks.duckdns.org/document/54879" TargetMode="External"/><Relationship Id="rId86henso-gxlgfk5x3ms4g" Type="http://schemas.openxmlformats.org/officeDocument/2006/relationships/hyperlink" Target="http://kodeks.duckdns.org/document/5487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2026-09-23T12:18:44.662Z</dcterms:created>
  <dcterms:modified xsi:type="dcterms:W3CDTF">2026-09-23T12:18:44.663Z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