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10 августа 2015 года N 564 г.Бишкек, Дом Правительстваот 21 ноября 2008 года № 632            ПОСТАНОВЛЕНИЕ ПРАВИТЕЛЬСТВА КЫРГЫЗСКОЙ РЕСПУБЛИКИ            О внесении изменений и дополнений в постановление                  Правительства Кыргызской Республики             от 31 декабря 2004 года № 976 "Об утверждении           Инструкции о перемещении товаров и автотранспорта          через государственную границу Кыргызской Республики                          физическими лицами"      В целях упорядочения процедуры перемещения физическими лицами  то-варов и автотранспортных средств через государственную границу Кыргызс-кой Республики, в соответствии с главой 28</w:t>
      </w:r>
    </w:p>
    <w:p>
      <w:r>
        <w:rPr>
          <w:rFonts w:ascii="Arial" w:cs="Arial" w:eastAsia="Arial" w:hAnsi="Arial"/>
          <w:sz w:val="24"/>
          <w:szCs w:val="24"/>
        </w:rPr>
        <w:t xml:space="preserve">Таможенного кодекса</w:t>
      </w:r>
    </w:p>
    <w:p>
      <w:r>
        <w:rPr>
          <w:rFonts w:ascii="Arial" w:cs="Arial" w:eastAsia="Arial" w:hAnsi="Arial"/>
          <w:sz w:val="24"/>
          <w:szCs w:val="24"/>
        </w:rPr>
        <w:t xml:space="preserve">Кыргызс-кой Республики Правительство Кыргызской Республики постановляет:     1. Внести в</w:t>
      </w:r>
    </w:p>
    <w:p>
      <w:r>
        <w:rPr>
          <w:rFonts w:ascii="Arial" w:cs="Arial" w:eastAsia="Arial" w:hAnsi="Arial"/>
          <w:sz w:val="24"/>
          <w:szCs w:val="24"/>
        </w:rPr>
        <w:t xml:space="preserve">Инструкцию</w:t>
      </w:r>
    </w:p>
    <w:p>
      <w:r>
        <w:rPr>
          <w:rFonts w:ascii="Arial" w:cs="Arial" w:eastAsia="Arial" w:hAnsi="Arial"/>
          <w:sz w:val="24"/>
          <w:szCs w:val="24"/>
        </w:rPr>
        <w:t xml:space="preserve">о перемещении товаров и автотранспорта  че-рез  государственную  границу Кыргызской Республики физическими лицами,утвержденную</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31декабря  2004 года № 976 "Об утверждении</w:t>
      </w:r>
    </w:p>
    <w:p>
      <w:r>
        <w:rPr>
          <w:rFonts w:ascii="Arial" w:cs="Arial" w:eastAsia="Arial" w:hAnsi="Arial"/>
          <w:sz w:val="24"/>
          <w:szCs w:val="24"/>
        </w:rPr>
        <w:t xml:space="preserve">Инструкции</w:t>
      </w:r>
    </w:p>
    <w:p>
      <w:r>
        <w:rPr>
          <w:rFonts w:ascii="Arial" w:cs="Arial" w:eastAsia="Arial" w:hAnsi="Arial"/>
          <w:sz w:val="24"/>
          <w:szCs w:val="24"/>
        </w:rPr>
        <w:t xml:space="preserve">о перемещении това-ров и автотранспорта через государственную границу Кыргызской Республи-ки физическими лицами", следующие изменения и дополнения:     - пункт 1.2. изложить в следующей редакции:     "1.2. Товары рассматриваются как предназначенные для личного поль-зования,  а не для производственной или иной  предпринимательской  дея-тельности, если:     1) частота перемещения товаров не превышает 1 (один) раз в месяц;     2) подакцизные товары,  ввозимые на таможенную территорию Кыргызс-кой Республики, не превышают нижеуказанные нормы:     - алкогольные напитки (совершеннолетним лицам) - 2 (два) литра;     - табачные изделия (совершеннолетним лицам) -  200  (двести)  штуксигарет;     - ковры - 2 (две) штуки;     3) количество товаров не превышает следующие показатели:     - одежда - 2 (два) предмета одного наименования,  размера и фасонана человека (за исключением личных вещей, бывших в употреблении);     - головные уборы - 2 (два) предмета одного наименования, размера ифасона  на  человека  (за исключением личных головных уборов,  бывших вупотреблении);     - обувь  - 2 (два) предмета одного наименования,  размера и фасонана человека (за исключением личной обуви, бывшей в употреблении);     - продукты питания - 10 (десять) кг на человека;     - туалетные принадлежности и парфюмерно-косметические изделия -  3(три)  предмета  одного наименования на человека (за исключением личныхпринадлежностей, бывших в употреблении);     - мебель  -  1  (один)  комплект или гарнитур на человека ((*) см.примечание);     - кухонная бытовая посуда и приборы - 2 (два) комплекта или серви-за одного вида на человека ((*) см. примечание);     - постельные принадлежности - 2 (два) комплекта одного вида на че-ловека ((*) см. примечание);     - фото-,  аудио-,  видео- и оргтехника, бытовая техника и электри-ческие приборы - 1 (один) предмет каждого наименования на человека ((*)см. примечание);     - ювелирные изделия - 6 (шесть) предметов разных  наименований  начеловека;     - музыкальные инструменты - 1 (один) предмет на человека;     - спортивный инвентарь - 1 (один) комплект на человека;     - лекарственные средства - 500 грамм на человека;     - печатные издания, видео-, аудиокассеты, компактдиски, фотопленка- 10 (десять) шт.  каждого наименования на человека ((*)  см.  примеча-ние);     - велосипеды - 2 (две) шт. на человека;     - детские  игрушки  -  2 (два) комплекта и модели на человека ((*)см. примечание);     - детские коляски - 1 шт. на человека;     - другие,  не перечисленные выше предметы, используемые в домашнемхозяйстве или быту, - 2 (два) предмета каждого наименования на человека(за исключением профессионального оборудования, используемого в качест-ве средств труда для осуществления производственной или иной предприни-мательской деятельности, станков, сырья, полуфабрикатов, сельскохозяйс-твенной техники).";     - в абзаце втором пункта 1.3. цифры "50" заменить цифрами "380";     - пункт 1.4. изложить в следующей редакции:     "1.4. В отношении товаров, предназначенных для личного пользованияфизическими  лицами,  за исключением автотранспорта,  стоимость которыхпревышает 380 расчетных показателей и/или общим весом более  50  кг,  вчасти  такого  превышения применяется упрощенный льготный порядок ввозатоваров с взиманием сборов за таможенное оформление  в  размере  одногорасчетного  показателя,  совокупного  таможенного  платежа в размере 10процентов от стоимости товаров,  но не менее 0,15 доллара США за каждый1  кг  перегруза  (за исключением алкогольных напитков и табачных изде-лий).";     - в абзаце втором пункта 4.3. слова "и налогов" исключить;     - абзац второй пункта 5.1.  после слова  "деятельности"  дополнитьсловами  ",  стоимость  которых  не превышает 40000 расчетных показате-лей,";     - в пункте 5.2. слово "розничной" исключить;     - абзац второй пункта 5.3. изложить в следующей редакции:     "Упрощенный порядок таможенного оформления товаров, ввозимых физи-ческими лицами для производственной,  предпринимательской или иной ком-мерческой  деятельности,  с заполнением ТПО применяется при перемещениитоваров, указанных в приложении N 3 к настоящей Инструкции.";     - абзац второй пункта 5.4. после слов "к настоящей Инструкции" до-полнить словами и цифрами в скобках "(таблица 4.1.)";     - пункт 7.1. изложить в следующей редакции:     "7.1. Автотранспорт подлежит таможенному оформлению в  установлен-ном порядке путем представления таможенному органу: при ввозе на терри-торию Кыргызской Республики - ТПО и таможенного удостоверения,  при вы-возе из Кыргызской Республики - грузовой таможенной декларации (далее -ГТД).";     - в пункте 7.3. аббревиатуру "ТПО" заменить аббревиатурой "ГТД";     - в абзаце втором пункта 7.5.  слова "общегражданский паспорт" за-менить словами "паспорт гражданина";     - пункт 7.9. изложить в следующей редакции:     "7.9. Таможенные сборы за таможенное оформление в отношении автот-ранспорта,  оформляемого физическими лицами, взимаются в следующих раз-мерах:     - новый автотранспорт - шесть расчетных показателей;     - с  момента  выпуска  -  более 3 лет - четыре расчетных показате-лей.";     - по всему тексту Инструкции слово "инспектор" в различных падежахзаменить словами "должностное лицо" в соответствующих падежах;     - в пункте 7.16.:     абзац первый изложить в следующей редакции:     "7.16. Таможенный орган представляет образцы ТПО,  ДТПО и таможен-ного удостоверения на ввезенное автотранспортное средство в УГАИ МВД  ипроизводит взаимную сверку документов, перечисленных в пункте 7.13 нас-тоящей Инструкции.";     абзацы четвертый и пятый изложить в следующей редакции:     "Например: при таможенном оформлении автотранспорта, ввозимого фи-зическими лицами в 2008 году, отношение к году выпуска выглядит следую-щим образом:-----------------------------------------------------------------------|С момента |Год выпуска|Единая ставка таможенной| Таможенный сбор за  || выпуска  |           |    пошлины и налогов   |таможенное оформление|| прошло   |           | в долларах США за один |                     ||          |           |  куб.см автотранспорта |                     ||----------|-----------|------------------------|---------------------||1 год     |   2008    |          1,3           |Шесть расчетных      ||2 года    |   2007    |          1,2           |показателей          ||3 года    |   2006    |          1,1           |                     ||----------|-----------|------------------------|---------------------||4 года    |   2005    |          1,0           |Четыре расчетных     ||5 лет     |   2004    |          0,9           |показателей          ||6 лет     |   2003    |          0,8           |                     ||7 лет     |   2002    |          0,7           |                     ||8 лет     |   2001    |          0,6           |                     ||9 лет     |   2000    |          0,5           |                     ||10 лет    |   1999    |          0,4           |                     ||11-12 лет | 1998-1997 |          0,3           |                     ||13 лет и  |  1996 и   |          1,5           |                     ||более     |  менее    |                        |                     |-----------------------------------------------------------------------     Соответственно, при наступлении 2009 года, автотранспортные средс-тва выпуска 2008 года считаются как 2 года с момента выпуска и т.д.";     -</w:t>
      </w:r>
    </w:p>
    <w:p>
      <w:r>
        <w:rPr>
          <w:rFonts w:ascii="Arial" w:cs="Arial" w:eastAsia="Arial" w:hAnsi="Arial"/>
          <w:sz w:val="24"/>
          <w:szCs w:val="24"/>
        </w:rPr>
        <w:t xml:space="preserve">приложение № 3</w:t>
      </w:r>
    </w:p>
    <w:p>
      <w:r>
        <w:rPr>
          <w:rFonts w:ascii="Arial" w:cs="Arial" w:eastAsia="Arial" w:hAnsi="Arial"/>
          <w:sz w:val="24"/>
          <w:szCs w:val="24"/>
        </w:rPr>
        <w:t xml:space="preserve">к названной Инструкции,  изложить в редакции сог-ласно</w:t>
      </w:r>
    </w:p>
    <w:p>
      <w:r>
        <w:rPr>
          <w:rFonts w:ascii="Arial" w:cs="Arial" w:eastAsia="Arial" w:hAnsi="Arial"/>
          <w:sz w:val="24"/>
          <w:szCs w:val="24"/>
        </w:rPr>
        <w:t xml:space="preserve">приложению № 1</w:t>
      </w:r>
    </w:p>
    <w:p>
      <w:r>
        <w:rPr>
          <w:rFonts w:ascii="Arial" w:cs="Arial" w:eastAsia="Arial" w:hAnsi="Arial"/>
          <w:sz w:val="24"/>
          <w:szCs w:val="24"/>
        </w:rPr>
        <w:t xml:space="preserve">к настоящему постановлению;     -</w:t>
      </w:r>
    </w:p>
    <w:p>
      <w:r>
        <w:rPr>
          <w:rFonts w:ascii="Arial" w:cs="Arial" w:eastAsia="Arial" w:hAnsi="Arial"/>
          <w:sz w:val="24"/>
          <w:szCs w:val="24"/>
        </w:rPr>
        <w:t xml:space="preserve">приложение № 4</w:t>
      </w:r>
    </w:p>
    <w:p>
      <w:r>
        <w:rPr>
          <w:rFonts w:ascii="Arial" w:cs="Arial" w:eastAsia="Arial" w:hAnsi="Arial"/>
          <w:sz w:val="24"/>
          <w:szCs w:val="24"/>
        </w:rPr>
        <w:t xml:space="preserve">к названной Инструкции,  изложить в редакции сог-ласно</w:t>
      </w:r>
    </w:p>
    <w:p>
      <w:r>
        <w:rPr>
          <w:rFonts w:ascii="Arial" w:cs="Arial" w:eastAsia="Arial" w:hAnsi="Arial"/>
          <w:sz w:val="24"/>
          <w:szCs w:val="24"/>
        </w:rPr>
        <w:t xml:space="preserve">приложению № 2</w:t>
      </w:r>
    </w:p>
    <w:p>
      <w:r>
        <w:rPr>
          <w:rFonts w:ascii="Arial" w:cs="Arial" w:eastAsia="Arial" w:hAnsi="Arial"/>
          <w:sz w:val="24"/>
          <w:szCs w:val="24"/>
        </w:rPr>
        <w:t xml:space="preserve">к настоящему постановлению;     -</w:t>
      </w:r>
    </w:p>
    <w:p>
      <w:r>
        <w:rPr>
          <w:rFonts w:ascii="Arial" w:cs="Arial" w:eastAsia="Arial" w:hAnsi="Arial"/>
          <w:sz w:val="24"/>
          <w:szCs w:val="24"/>
        </w:rPr>
        <w:t xml:space="preserve">приложение № 5</w:t>
      </w:r>
    </w:p>
    <w:p>
      <w:r>
        <w:rPr>
          <w:rFonts w:ascii="Arial" w:cs="Arial" w:eastAsia="Arial" w:hAnsi="Arial"/>
          <w:sz w:val="24"/>
          <w:szCs w:val="24"/>
        </w:rPr>
        <w:t xml:space="preserve">к названной Инструкции,  изложить в редакции сог-ласно</w:t>
      </w:r>
    </w:p>
    <w:p>
      <w:r>
        <w:rPr>
          <w:rFonts w:ascii="Arial" w:cs="Arial" w:eastAsia="Arial" w:hAnsi="Arial"/>
          <w:sz w:val="24"/>
          <w:szCs w:val="24"/>
        </w:rPr>
        <w:t xml:space="preserve">приложению № 3</w:t>
      </w:r>
    </w:p>
    <w:p>
      <w:r>
        <w:rPr>
          <w:rFonts w:ascii="Arial" w:cs="Arial" w:eastAsia="Arial" w:hAnsi="Arial"/>
          <w:sz w:val="24"/>
          <w:szCs w:val="24"/>
        </w:rPr>
        <w:t xml:space="preserve">к настоящему постановлению.     2. Признать утратившими силу:     - абзац  четвертый пункта 1</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КыргызскойРеспублики от 12 апреля 2006 года № 263 "О внесении изменений и  допол-нений в некоторые решения Правительства Кыргызской Республики";     - абзац седьмой пункта 1</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КыргызскойРеспублики  от 4 сентября 2007 года № 388 "О внесении дополнений в</w:t>
      </w:r>
    </w:p>
    <w:p>
      <w:r>
        <w:rPr>
          <w:rFonts w:ascii="Arial" w:cs="Arial" w:eastAsia="Arial" w:hAnsi="Arial"/>
          <w:sz w:val="24"/>
          <w:szCs w:val="24"/>
        </w:rPr>
        <w:t xml:space="preserve">пос-</w:t>
      </w:r>
    </w:p>
    <w:p>
      <w:r>
        <w:rPr>
          <w:rFonts w:ascii="Arial" w:cs="Arial" w:eastAsia="Arial" w:hAnsi="Arial"/>
          <w:sz w:val="24"/>
          <w:szCs w:val="24"/>
        </w:rPr>
        <w:t xml:space="preserve">тановление</w:t>
      </w:r>
    </w:p>
    <w:p>
      <w:r>
        <w:rPr>
          <w:rFonts w:ascii="Arial" w:cs="Arial" w:eastAsia="Arial" w:hAnsi="Arial"/>
          <w:sz w:val="24"/>
          <w:szCs w:val="24"/>
        </w:rPr>
        <w:t xml:space="preserve">Правительства Кыргызской Республики от 31 декабря 2004  года№ 976 "Об утверждении</w:t>
      </w:r>
    </w:p>
    <w:p>
      <w:r>
        <w:rPr>
          <w:rFonts w:ascii="Arial" w:cs="Arial" w:eastAsia="Arial" w:hAnsi="Arial"/>
          <w:sz w:val="24"/>
          <w:szCs w:val="24"/>
        </w:rPr>
        <w:t xml:space="preserve">Инструкции</w:t>
      </w:r>
    </w:p>
    <w:p>
      <w:r>
        <w:rPr>
          <w:rFonts w:ascii="Arial" w:cs="Arial" w:eastAsia="Arial" w:hAnsi="Arial"/>
          <w:sz w:val="24"/>
          <w:szCs w:val="24"/>
        </w:rPr>
        <w:t xml:space="preserve">о перемещении товаров и автотранспортачерез государственную границу Кыргызской Республики  физическими  лица-ми".     3. Установить,  что единые ставки таможенных пошлин и налогов, оп-ределенные настоящим постановлением, со дня вступления в силу настояще-го постановления применяются в отношении товаров, ввезенных физическимилицами, независимо от даты их приобретения.     4. Настоящее постановление вступает в силу по истечении пятнадцатидней со дня официального опубликования.        Премьер-министр                                       И.Чудинов</w:t>
      </w:r>
    </w:p>
    <w:p>
      <w:r>
        <w:rPr>
          <w:rFonts w:ascii="Arial" w:cs="Arial" w:eastAsia="Arial" w:hAnsi="Arial"/>
          <w:sz w:val="24"/>
          <w:szCs w:val="24"/>
        </w:rPr>
        <w:t xml:space="preserve">Приложение № 1                                          к постановлению Правительства                                              Кыргызской Республики                                          от 21 ноября 2008 года № 632                                                  "Приложение № 3                                           к Инструкции о перемещении                                         товаров и автотранспорта через                                             государственную границу                                              Кыргызской Республики                                               физическими лицами -----------------------------------------------------------------------|  Коды товара |  Единая   |  Единая   |   Ставка таможенных сборов   ||              |  ставка   |  ставка   |  за таможенное оформление за ||              |таможенных |таможенных | каждую процедуру таможенного ||              | пошлин и  | пошлин и  |          оформления          ||              |налогов за |налогов за |------------------------------||              |1 кг (шт.) |1 кг (шт.) | До 1000 |  Свыше   |  Свыше  ||              | при ввозе | при ввозе |   кг    | 1000 кг, | 5000 кг ||              | наземным  | воздушным |         |   но не  |         ||              |транспортом|транспортом|         |   более  |         ||              |           |           |         | 5000 кг  |         ||--------------|-----------|-----------|---------|----------|---------||Группы 32-35, |0,15       |0,40       |    2    |    6     |   10    ||37-42, 43     |доллара США|доллара США|расчетных|расчетных |расчетных||(кроме        |           |           |показате-|показате- |показате-||натуральных   |           |           |ля       |лей       |ля       ||мехов и       |           |           |         |          |         ||изделий из    |           |           |         |          |         ||них), 44-70,  |           |           |         |          |         ||71, 85 (за    |           |           |         |          |         ||исключением   |           |           |         |          |         ||подакцизных   |           |           |         |          |         ||товаров,      |           |           |         |          |         ||лицензируемых,|           |           |         |          |         ||квотируемых,  |           |           |         |          |         ||продуктов     |           |           |         |          |         ||питания,      |           |           |         |          |         ||товаров,      |           |           |         |          |         ||подлежащих    |           |           |         |          |         ||экспортному   |           |           |         |          |         ||контролю и    |           |           |         |          |         ||товарной      |           |           |         |          |         ||подсубпозиции |           |           |         |          |         ||8517120000)   |           |           |         |          |         ||--------------|-----------|-----------|---------|----------|---------||Товарные      |0,5 сома   |0,5 сома   |         |          |         ||позиции 1001 и|           |           |         |          |         ||1101          |           |           |         |          |         ||--------------|-----------|-----------|         |          |         ||Товарная      |7 долларов |7 долларов |         |          |         ||подсубпозиция |США        |США        |         |          |         ||8517120000 (*)|           |           |         |          |         |-----------------------------------------------------------------------     (*) - означает единую ставку таможенных пошлин и налогов в расчетена 1 (одну) единицу мобильных телефонов,  классифицируемых  в  товарнойпозиции 8517120000.".      Руководитель Аппарата Правительства -     министр Кыргызской Республики                     М.Исмаилов                                                   Приложение № 2                                          к постановлению Правительства                                              Кыргызской Республики                                          от 21 ноября 2008 года № 632                                                  "Приложение № 4                                           к Инструкции о перемещении                                         товаров и автотранспорта через                                             государственную границу                                              Кыргызской Республики                                               физическими лицами                                                             Таблица 4.1 -----------------------------------------------------------------------|  С момента   |  Единая ставка таможенной  |Единая ставка таможенной ||выпуска прошло|пошлины и налогов в долларах|   пошлины и налогов в   ||              |     США за один куб.см     |  долларах США за один   ||              |   автотранспорта товарных  |  куб.см автотранспорта  ||              |субпозиций 8703 10, 8703 21,|   товарных субпозиций   ||              | 8703 22, 8703 23, 8703 31, |   8703 24, 8703 33(*)   ||              | 8703 32, 8711, в том числе |                         ||              |    в отношении плавучих    |                         ||              |     средств в товарных     |                         ||              |    субпозициях 8903 91,    |                         ||              |      8903 92, 8903 99      |                         ||--------------|----------------------------|-------------------------||1 год         |             1,3            |            1,95         ||2 года        |             1,2            |            1,8          ||3 года        |             1,1            |            1,65         ||4 года        |             1,0            |            1,5          ||5 лет         |             0,9            |            1,35         ||6 лет         |             0,8            |            1,2          ||7 лет         |             0,7            |            1,05         ||8 лет         |             0,6            |            0,9          ||9 лет         |             0,5            |            0,75         ||10 лет        |             0,4            |            0,6          ||11-12 лет     |             0,3            |            0,45         ||--------------|----------------------------|-------------------------||13 лет и более|             1,5            |            2,25         |-----------------------------------------------------------------------                                                             Таблица 4.2 -----------------------------------------------------------------------|      С момента     |   Единая ставка таможенной пошлины и налогов   ||   выпуска прошло   |  в долларах США за один куб.см автотранспорта, ||                    |     независимо от страны происхождения(**)     ||--------------------|------------------------------------------------||не более 3 лет      |                          0,25                  ||--------------------|------------------------------------------------||4-7 лет             |                          0,3                   ||--------------------|------------------------------------------------||более 7 лет         |                          0,5                   |-----------------------------------------------------------------------     Примечание:     1. В  настоящем приложении указаны единые ставки таможенных пошлини налогов на автотранспортные средства:     (*) -  единая  ставка  также  применяется в отношении транспортныхсредств,  классифицируемых в товарных  позициях  8702  (микроавтобусы),8704  (микроавтобусы  с полной массой не более 5 тонн,  предназначенныхдля перевозки грузов);     (**) -  классифицируемых в товарных позициях 8701 (седельные тяга-чи), 8702 (за исключением микроавтобусов) и 8704 (за исключением микро-автобусов с полной массой не более 5 тонн, предназначенных для перевоз-ки пассажиров и грузов) ТН ВЭД.     2. Документом, подтверждающим страну происхождения автотранспорта,перемещаемого физическими лицами,  является декларация страны происхож-дения,  которая представляет собой заявление о стране происхождения то-вара, сделанное изготовителем (продавцом) на инвойсе (счет-фактуре) ли-бо ином документе,  имеющим отношение к транспортному средству, переме-щаемому физическим лицом.     3. К микроавтобусам относятся транспортные средства, предназначен-ные для перевозки пассажиров,  с числом посадочных  мест  не  более  14мест, включая место водителя.     Единая ставка таможенных пошлин,  налогов (в долларах США) за еди-ницу товарной позиции 8716.                                                             Таблица 4.3      Полуприцепы(***):-----------------------------------------------------------------------|            Наименование товара             |       Год выпуска      ||                                            |------------------------||                                            |1-3 года|4-7 лет|свыше 7||                                            |        |       |  лет  ||--------------------------------------------|--------|-------|-------||Платформа контейнеровоз (роспуск)           |  1000  |   800 |   600 ||--------------------------------------------|--------|-------|-------||Тентованные цельнометаллические,            |  2000  |  1500 |  1000 ||нетентованные автовозы                      |        |       |       ||--------------------------------------------|--------|-------|-------||Рефрижератор                                |  5000  |  3500 |  2000 ||--------------------------------------------|--------|-------|-------||Цистерна                                    |  3000  |  2000 |  1000 ||--------------------------------------------|--------|-------|-------||Оборудование, техника, используемые с с/х   |   800  |   400 |   250 ||машинами и предназначенные для выполнения   |        |       |       ||с/х работ                                   |        |       |       |-----------------------------------------------------------------------                                                             Таблица 4.4      Прицепы:-----------------------------------------------------------------------|            Наименование товара             |       Год выпуска      ||                                            |------------------------||                                            |1-3 года|4-7 лет|свыше 7||                                            |        |       |  лет  ||--------------------------------------------|--------|-------|-------||Для легкового автотранспорта, пригодные для |   300  |  200  |  100  ||проживания                                  |        |       |       ||--------------------------------------------|--------|-------|-------||Для легкового автотранспорта, прочие        |    50  |   30  |   20  ||--------------------------------------------|------------------------||Прицепы для грузового автотранспорта        |Применяется коэффициент ||                                            |0,5 от соответствующей  ||                                            |единой ставки таможенных||                                            |пошлин, налогов         ||                                            |полуприцепа             |-----------------------------------------------------------------------     Примечание:     (***) полуприцеп  -  несамоходное транспортное средство с закрытымкузовом или платформой с откидными  бортами,  рама  которого  опираетсяспереди  на  опорно-сцепное устройство седельного тягача,  а сзади - наодну или две оси с колесами.  Опорно-сцепное устройство допускает кача-ние полуприцепа в продольном и поперечном направлениях.".      Руководитель Аппарата Правительства -     министр Кыргызской Республики                     М.Исмаилов                                                   Приложение № 3                                          к постановлению Правительства                                              Кыргызской Республики                                          от 21 ноября 2008 года № 632                                                  "Приложение № 5                                           к Инструкции о перемещении                                         товаров и автотранспорта через                                             государственную границу                                              Кыргызской Республики                                               физическими лицами                                 ПОРЯДОК         заполнения таможенного приходного ордера, добавочных            листов к таможенному приходному ордеру и уплаты                       платежей с их применением                           I. Общие положения      1.1. Настоящий Порядок определяет порядок  заполнения  таможенногоприходного ордера (далее ТПО),  добавочных листов к таможенному приход-ному ордеру (далее ДТПО),  а также порядок уплаты таможенных платежей сприменением ТПО и ДТПО.     1.2. Бланки ТПО,  ДТПО состоят из пяти сброшюрованных листов  (эк-земпляров) самокопирующейся бумаги, имеющей не менее 4-х степеней защи-ты.  Бланкам ТПО,  ДТПО присваивается типографская серия (в  алфавитномпорядке) и сквозной порядковый типографский номер по следующей схеме: XN 0000000. Данные бланки являются документами строгой отчетности.     Бланк ДТПО состоит из пяти сброшюрованных листов (экземпляров) са-мокопирующейся бумаги и является неотъемлемой частью ТПО.     1.3. ТПО служит для начисления и уплаты таможенных платежей:     - таможенных сборов за таможенное оформление;     - единой ставки таможенных пошлин и налогов;     - совокупного таможенного платежа.     В случае уплаты платежей по грузовой,  временной, неполной, перио-дической таможенной декларации ТПО не заполняется.     1.4. Непосредственно  на бланке ТПО возможно начисление платежей вотношении товара одного наименования, перемещаемого через государствен-ную границу Кыргызской Республики.     1.5. При необходимости начисления  платежей  в  отношении  товаровнескольких  наименований,  перемещаемых  через  государственную границуКыргызской Республики, используется бланк ДТПО.     1.6. Учет  оформленных бланков ТПО по типографским номерам ведетсяпо годам в специальных журналах.  Журналы  должны  быть  предварительнопронумерованы,  прошнурованы,  заверены печатью,  подписью начальника иглавного бухгалтера таможенного органа.     Заполнение, ведение,  хранение  журнала  и выдача бланков ТПО осу-ществляются в соответствии с правилами работы с документами строгой от-четности.     1.7. При таможенном оформлении товаров могут использоваться элект-ронные способы представления документов и сведений в соответствии с Та-моженным кодексом Кыргызской Республики.                 II. Общие правила заполнения ТПО и ДТПО      2.1. ТПО и ДТПО заполняются на русском языке, на печатном устройс-тве с обязательным вводом в базу данных ТПО (далее - БД ТПО) или элект-ронным способом.     2.2. Каждый  экземпляр  ТПО  и ДТПО заверяется личной номерной пе-чатью и подписью должностного лица.     2.3. В ТПО и ДТПО не должно быть исправлений,  подчисток и помарок(ошибочные сведения зачеркивают,  вписывают правильные сведения, каждоетакое  исправление на бланках ТПО и ДТПО должностное лицо заверяет лич-ной номерной печатью и своей подписью).     2.4. Если  какая-либо графа ТПО или ДТПО не заполняется,  то в нейставится прочерк.                    III. Правила заполнения граф ТПО      3.1. Графа 1. "Справочный номер".     В графе  указывается  регистрационный  номер и дата принятия ТПО ктаможенному оформлению по следующей схеме:                       9999/99 99 9/xxxxxxx/NNNNN                      --------------------------                        1     2       3      4      где:     - элемент N 1 - четырехзначный цифровой код таможни;     - элемент N 2 - число, месяц и последняя цифра года;     - элемент N 3 - типографский номер ТПО;     - элемент N 4 - порядковый номер ТПО - оформленного  соответствую-щим таможенным органом (см.  элемент N 1) (нарастающим итогом в текущемгоду, по окончании года нумерация возобновляется).     Порядковый номер  ТПО  не должен повторяться,  независимо от того,вывозятся или ввозятся товары.     3.2. Графа 2. "Тип ордера".     В первом подразделе графы указывается:     "ИМ" -  если  товар  ввозится  на таможенную территорию КыргызскойРеспублики (выпуск для свободного обращения, временный ввоз).     Во втором  подразделе графы указывается двузначный код таможенногорежима в соответствии с Классификатором процедуры  перемещения  товаровчерез государственную границу Кыргызской Республики.     В третьем подразделе графы указываются:     "СБ" - если товар перемещается в сопровождаемом багаже;     "НБ" - если товар перемещается в несопровождаемом багаже;     "МП" -  если товар перемещается в международных почтовых отправле-ниях.     3.3. Графа 3. "Добавочные листы".     Указывается количество ДТПО к данному ТПО. Если ДТПО не заполняет-ся, в графе ставится прочерк.     3.4. Графа 4. "Плательщик".     Указываются сведения о лице, ответственном за уплату платежей: фа-милия,  имя,  отчество, место проживания, документ, удостоверяющий лич-ность (наименование документа,  серия, номер, дата выдачи), идентифика-ционный номер налогоплательщика (ИНН),  номер патента на право  веденияпредпринимательской деятельности (если есть).     3.5. Графа 5. "Курс доллара США".     Указывается курс  доллара  США  установленный  Национальным банкомКыргызской Республики на день заполнения ТПО.     3.6. Графа 6. "Наименование товара".     Указывается точное описание декларируемых  товаров:  наименование,их технические и основные коммерческие характеристики, определяющие ос-новные количественные и качественные  параметры  декларируемых  товаров(стандарты,  сорта,  марки,  модели,  артикли, фирменное наименование ит.п.),  которые позволяют идентифицировать декларируемые товары для та-моженных целей и однозначно относить их к определенной подсубпозиции ТНВЭД ЕврАзЭС.     3.7. Графа 6А.  "Дополнительная информация/представляемые докумен-ты".     Указываются сведения  прилагаемых  товаросопроводительных докумен-тов, технические характеристики транспортного средства, справочные дан-ные международных почтовых отправлений (МПО).     Сведения, заполняемые в этой графе,  указываются с новой строки, спроставлением их порядкового номера.     Под номером 1:     - через  запятую указываются справочные данные необходимых товаро-сопроводительных документов (данные внешнеторговых контрактов, сертифи-катов, инвойсов и т.п.).     Под номером 2:     - (при условии декларирования автотранспорта) - через запятую ука-зываются технические характеристики перемещаемого автотранспорта  (мар-ка, объем двигателя в куб.см, номер двигателя, номер кузова, год выпус-ка).     Под номером 3:     - указываются справочные данные международных почтовых отправлений(номер почтового отправления, присвоенный предприятием связи).     3.8. В графе 6.1 "Код товара".     Указывается 10-значный код товара по ТН ВЭД ЕврАзЭС.     3.9. В графе 6.2 "Вес товара".     Указывается вес товара в килограммах.     3.10. В графе 6.3 "Количество".     В левом  подразделе  "А"  указывается количество товара в дополни-тельных единицах измерения; в правом подразделе "В" указывается код до-полнительной единицы измерения.     3.11. В графе 6.4 "Страна происхождения".     В левом  подразделе  указывается страна происхождения перемещаемыхтоваров,  в правом подразделе - цифровой код страны происхождения в со-ответствии с Классификатором стран мира.     3.12. В графе 6.5 "Страна отправления".     В левом подразделе указывается страна отправления перемещаемых то-варов,  в правом подразделе - цифровой код страны отправления  в  соот-ветствии с Классификатором стран мира.     3.13. В графе 6.6 "Страна назначения".     В левом подразделе указывается страна назначения товара,  если то-вар вывозится за пределы Кыргызской  Республики,  в  правом  подразделецифровой  код  страны назначения в соответствии с Классификатором странмира.     3.14. В графе 6.7 "Стоимость товара".     В подразделе "А" указывается таможенная стоимость товара в  нацио-нальной валюте (сом), а в случаях, когда таможенная стоимость определе-на в иностранной валюте, проставляется таможенная стоимость в иностран-ной валюте с указанием курса по отношению к сому.     В подразделе "В" указывается  статистическая  стоимость  товара  вдолларах США.     3.15. В графе 6.8 "Общая стоимость товаров".     В графе проставляются значения сумм, заявленных в графе 6.7 основ-ного листа ТПО и ДТПО, подразделы "А" и "В" заполняются аналогично гра-фе 6.7.     3.16. В графе 6.9 "Способ перемещения".     Указывается код  вида  транспорта в соответствии с Классификаторомвидов транспорта и номер транспортного средства, на котором перемещает-ся товар.     3.17. В графе 7 "Исчисление таможенных платежей".     1) в  подграфе  "Основа начисления" указывается вес товара,  объемдвигателя (в случае таможенного оформления автотранспортного  средства)или  количество единиц (штук) в случае оформления прицепов и полуприце-пов, если иное не оговорено в настоящей Инструкции;     2) в подграфе "Ставка" проставляется единая ставка таможенных пош-лин и налогов - коэффициенты согласно приложению N 3, в случае таможен-ного оформления автотранспортных средств,  коэффициенты - согласно при-ложению N 4 к настоящей Инструкции, если не оговорено иное;     3) в  подграфе  "Способ платежа" проставляется "Б/Н" - при условииоплаты платежей через банк, "К/Т" - при условии оплаты платежей в кассутаможенного органа,  "У/Н" - при условии предоставления льгот по уплатетаможенных платежей;     4) в  подграфе  "Подробности  подсчета" указывается сумма в сомах,подлежащая уплате и полученная путем перемножения данных подграфы "Сум-ма платежа" и графы 5 "Курс доллара США".     В подграфе "Код платежа" графы 7 "Исчисление платежей",  при тамо-женном оформлении товаров,  перемещаемых физическими лицами, проставля-ются цифры "40" - Единая ставка таможенных пошлин и налогов; цифры "44"-  Совокупный  таможенный платеж,  в случаях применения указанных видовплатежей.     В отношении исчисления платежей прицепов и полуприцепов, в подгра-фе "Ставка" указывается единая ставка таможенных пошлин и налогов, сог-ласно  приложению N 4 настоящей Инструкции,  в подграфе "Сумма платежа"указывается сумма в сомах, полученная путем перемножения данных подгра-фы "Ставка" и графы 5 ТПО.     Исчисление таможенных сборов за таможенное оформление производитсяс общей стоимости,  приведенной в графе 6.8 ТПО, если иное не оговоренов настоящей Инструкции.     В колонке "Код платежа" указывается:     2-значный код платежа в соответствии с Классификатором  таможенныхплатежей.     В колонке "Основа начисления" указываются:     стоимостные, физические  и технические показатели являющиеся осно-вой для начисления платежей при перемещении товаров.     В колонке "Ставка" указывается:     установленный размер ставки платежа.     В колонке "Способ платежа" указывается:     "БН" - безналичный расчет через банк, "КТ" - оплата суммы платежейналичными.     В колонке "Сумма платежа" указывается:     подлежащая уплате сумма платежа в сомах.     В колонке "Подробности подсчета" указываются:     фактически уплаченные суммы и сведения о платежных документах,  покоторым производилась (будет производиться) уплата платежей.     3.18. В графе 7.1 "Всего подлежит оплате":     указывается информация о фактически уплачиваемых суммах (цифрами ипрописью).     3.19. В графе 8 "Подпись должностного лица таможенного органа":     указывается фамилия,  проставляются  подпись и личная номерная пе-чать должностного лица, ответственного за оформление ТПО.     3.20. В графе 9 "Подпись лица, принявшего платеж":     в случае уплаты платежей наличными средствами в кассу  таможенногооргана, проставляется подпись и указывается фамилия кассира, принявшегоденежные средства.     В остальных случаях графа не заполняется.     3.21. Графа 10 "Подпись плательщика":     проставляется подпись  и  указывается  фамилия лица,  указанного вграфе 4 ТПО.  В случае заполнения ТПО, ДТПО таможенным брокером, допол-нительно  указывается  наименование таможенного брокера и проставляетсяличный именной штамп специалиста по таможенному оформлению.                    IV. Правила заполнения граф ДТПО      Графы 6; 6.1; 6.2; 6.3; 6.4; 6.5; 6.6; 6.7; 7; 8; 9; 10 - заполня-ются в соответствии с разделом III настоящей Инструкции.     Правила заполнения граф 1 и 2 имеют следующие особенности:     Графа 1 "Справочный номер".     Указывается справочный номер ТПО, проставленный в графе 1 ТПО.     Графа 2 "Товар N ______":     Указывается порядковый номер товара. Например, декларируются това-ры нескольких наименований на первом добавочном листе ДТПО проставляет-ся "2",  "3",  "4",  на втором добавочном листе ДТПО - "5",  "6", "7" ит.д.                    V. Общие правила уплаты платежей                           с применением ТПО      5.1. Уплата платежей по ТПО может  производиться  по  безналичномурасчету,  наличными  средствами  в  кассу  таможенного органа,  в кассупредприятия связи - за оформление международных почтовых отправлений.     5.2. Денежные средства,  уплачиваемые по ТПО,  должны поступить насчет таможенного органа до или в момент заполнения ТПО.     5.3. При  уплате  платежей  в кассу таможенного органа должностноелицо производит оформление ТПО, рассчитывает их итоговую сумму (графа 7ТПО) и проставляет в подграфе 7.1 ТПО итоговую сумму.     5.4. Кассир осуществляет прием в кассу суммы, указанной в подграфе7.1 ТПО,  в соответствии с установленным порядком по квитанции, платеж-ному документу, приходному кассовому ордеру (далее - ПКО) и регистриру-ет  его  в Книге регистрации приходных и расходных кассовых документов.Далее,  кассир вносит в колонки "СП", "Подробности подсчета" графы 7 вовсех экземплярах ТПО,  ДТПО необходимые сведения,  включая номер ПКО, ирасписывается в графе 9.     Первый экземпляр ТПО,  ДТПО передается в отдел таможенных платежейи статистики таможенного органа для учета,  контроля и хранения, второйэкземпляр  остается  в  бухгалтерии таможенного органа (если бланк ТПО,ДТПО изготовлен таможенным органом) или таможенного брокера (если бланкТПО,  ДТПО изготовлен таможенным брокером), третий экземпляр передаетсядля учета в подразделение статистики  Центрального  аппарата  государс-твенного уполномоченного органа по таможенному делу,  четвертый экземп-ляр ТПО,  ДТПО выдается на руки плательщику, пятый экземпляр остается успециалиста по таможенному оформлению (таможенного брокера).     5.5. При уплате таможенных платежей через банк  ТПО,  ДТПО  служитдля расчета суммы платежей.  Должностное лицо вносит сведения о платеж-ном документе в колонку "Подробности подсчета" графы 7 ТПО,  ДТПО послепредъявления  ему плательщиком банковского платежного документа,  заре-гистрированного в отделе таможенных платежей и статистики и бухгалтериитаможенного  органа  по факту поступления денежных средств.  После чегочетвертый экземпляр ТПО, ДТПО выдается на руки декларанту.                      VI. Заключительные положения      6.1. После фактической уплаты денежных средств по ТПО, ДТПО внесе-ние каких-либо изменений в ТПО,  ДТПО,  электронную копию ТПО, ДТПО и вБД ТПО таможенного органа не допускается. При обнаружении фактов непра-вомерного начисления,  оформляется новый бланк ТПО, ДТПО, с аннулирова-нием прежнего варианта. В новом экземпляре делается соответствующая от-метка об оформлении данного ТПО,  ДТПО взамен аннулированного, с указа-нием справочного номера последнего (аннулированного),  причин аннулиро-вания.     6.2. Любая ссылка на ТПО  осуществляется  по  справочному  номеру,указанному в графе 1 ТПО.".      Руководитель Аппарата Правительства -     министр Кыргызской Республики                     М.Исмаилов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2026-09-23T12:32:27.748Z</dcterms:created>
  <dcterms:modified xsi:type="dcterms:W3CDTF">2026-09-23T12:32:27.748Z</dcterms:modified>
</cp:coreProperties>
</file>

<file path=docProps/custom.xml><?xml version="1.0" encoding="utf-8"?>
<Properties xmlns="http://schemas.openxmlformats.org/officeDocument/2006/custom-properties" xmlns:vt="http://schemas.openxmlformats.org/officeDocument/2006/docPropsVTypes"/>
</file>