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4ck3r6wat3xlhqnpixb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12 августа 2022 года № 447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декабря 2008 года № 736</w:t>
      </w:r>
    </w:p>
    <w:p>
      <w:pPr>
        <w:spacing w:after="480" w:before="200"/>
        <w:jc w:val="center"/>
      </w:pPr>
      <w:r>
        <w:rPr>
          <w:rFonts w:ascii="Arial" w:cs="Arial" w:eastAsia="Arial" w:hAnsi="Arial"/>
          <w:b/>
          <w:bCs/>
          <w:sz w:val="28"/>
          <w:szCs w:val="28"/>
        </w:rPr>
        <w:t xml:space="preserve">О мерах по реализации требований норм Налогового кодекса Кыргызской Республики</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n2v7b0zvhediqfajvqg5d">
        <w:r>
          <w:rPr>
            <w:rFonts w:ascii="Arial" w:cs="Arial" w:eastAsia="Arial" w:hAnsi="Arial"/>
            <w:i/>
            <w:iCs/>
            <w:color w:val="1D4ED8"/>
            <w:sz w:val="24"/>
            <w:szCs w:val="24"/>
            <w:u w:val="single"/>
          </w:rPr>
          <w:t xml:space="preserve">25 июня 2009 года № 410</w:t>
        </w:r>
      </w:hyperlink>
      <w:r>
        <w:rPr>
          <w:rFonts w:ascii="Arial" w:cs="Arial" w:eastAsia="Arial" w:hAnsi="Arial"/>
          <w:i/>
          <w:iCs/>
          <w:sz w:val="24"/>
          <w:szCs w:val="24"/>
        </w:rPr>
        <w:t xml:space="preserve">, </w:t>
      </w:r>
      <w:hyperlink w:history="1" r:id="rIdio7rfiuhcpsgl5kdwmu_s">
        <w:r>
          <w:rPr>
            <w:rFonts w:ascii="Arial" w:cs="Arial" w:eastAsia="Arial" w:hAnsi="Arial"/>
            <w:i/>
            <w:iCs/>
            <w:color w:val="1D4ED8"/>
            <w:sz w:val="24"/>
            <w:szCs w:val="24"/>
            <w:u w:val="single"/>
          </w:rPr>
          <w:t xml:space="preserve">12 сентября 2009 года № 577</w:t>
        </w:r>
      </w:hyperlink>
      <w:r>
        <w:rPr>
          <w:rFonts w:ascii="Arial" w:cs="Arial" w:eastAsia="Arial" w:hAnsi="Arial"/>
          <w:i/>
          <w:iCs/>
          <w:sz w:val="24"/>
          <w:szCs w:val="24"/>
        </w:rPr>
        <w:t xml:space="preserve">, </w:t>
      </w:r>
      <w:hyperlink w:history="1" r:id="rIdkjnuuso7sxmdhbm4khids">
        <w:r>
          <w:rPr>
            <w:rFonts w:ascii="Arial" w:cs="Arial" w:eastAsia="Arial" w:hAnsi="Arial"/>
            <w:i/>
            <w:iCs/>
            <w:color w:val="1D4ED8"/>
            <w:sz w:val="24"/>
            <w:szCs w:val="24"/>
            <w:u w:val="single"/>
          </w:rPr>
          <w:t xml:space="preserve">29 декабря 2009 года № 818</w:t>
        </w:r>
      </w:hyperlink>
      <w:r>
        <w:rPr>
          <w:rFonts w:ascii="Arial" w:cs="Arial" w:eastAsia="Arial" w:hAnsi="Arial"/>
          <w:i/>
          <w:iCs/>
          <w:sz w:val="24"/>
          <w:szCs w:val="24"/>
        </w:rPr>
        <w:t xml:space="preserve">, </w:t>
      </w:r>
      <w:hyperlink w:history="1" r:id="rId0ohlzv1e0osjteh1v9c7s">
        <w:r>
          <w:rPr>
            <w:rFonts w:ascii="Arial" w:cs="Arial" w:eastAsia="Arial" w:hAnsi="Arial"/>
            <w:i/>
            <w:iCs/>
            <w:color w:val="1D4ED8"/>
            <w:sz w:val="24"/>
            <w:szCs w:val="24"/>
            <w:u w:val="single"/>
          </w:rPr>
          <w:t xml:space="preserve">12 сентября 2011 года № 542</w:t>
        </w:r>
      </w:hyperlink>
      <w:r>
        <w:rPr>
          <w:rFonts w:ascii="Arial" w:cs="Arial" w:eastAsia="Arial" w:hAnsi="Arial"/>
          <w:i/>
          <w:iCs/>
          <w:sz w:val="24"/>
          <w:szCs w:val="24"/>
        </w:rPr>
        <w:t xml:space="preserve">, </w:t>
      </w:r>
      <w:hyperlink w:history="1" r:id="rIdohycbwxnftkw4rgyvfqp2">
        <w:r>
          <w:rPr>
            <w:rFonts w:ascii="Arial" w:cs="Arial" w:eastAsia="Arial" w:hAnsi="Arial"/>
            <w:i/>
            <w:iCs/>
            <w:color w:val="1D4ED8"/>
            <w:sz w:val="24"/>
            <w:szCs w:val="24"/>
            <w:u w:val="single"/>
          </w:rPr>
          <w:t xml:space="preserve">19 октября 2011 года № 653</w:t>
        </w:r>
      </w:hyperlink>
      <w:r>
        <w:rPr>
          <w:rFonts w:ascii="Arial" w:cs="Arial" w:eastAsia="Arial" w:hAnsi="Arial"/>
          <w:i/>
          <w:iCs/>
          <w:sz w:val="24"/>
          <w:szCs w:val="24"/>
        </w:rPr>
        <w:t xml:space="preserve">, </w:t>
      </w:r>
      <w:hyperlink w:history="1" r:id="rIdavfdvvxkqavgfp_qyz9r8">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 </w:t>
      </w:r>
      <w:hyperlink w:history="1" r:id="rIdqu9hurbmt6ue2tknirsfk">
        <w:r>
          <w:rPr>
            <w:rFonts w:ascii="Arial" w:cs="Arial" w:eastAsia="Arial" w:hAnsi="Arial"/>
            <w:i/>
            <w:iCs/>
            <w:color w:val="1D4ED8"/>
            <w:sz w:val="24"/>
            <w:szCs w:val="24"/>
            <w:u w:val="single"/>
          </w:rPr>
          <w:t xml:space="preserve">13 июня 2013 года № 350</w:t>
        </w:r>
      </w:hyperlink>
      <w:r>
        <w:rPr>
          <w:rFonts w:ascii="Arial" w:cs="Arial" w:eastAsia="Arial" w:hAnsi="Arial"/>
          <w:i/>
          <w:iCs/>
          <w:sz w:val="24"/>
          <w:szCs w:val="24"/>
        </w:rPr>
        <w:t xml:space="preserve">, </w:t>
      </w:r>
      <w:hyperlink w:history="1" r:id="rIdno7i_uyp0hzkpvt7gax-s">
        <w:r>
          <w:rPr>
            <w:rFonts w:ascii="Arial" w:cs="Arial" w:eastAsia="Arial" w:hAnsi="Arial"/>
            <w:i/>
            <w:iCs/>
            <w:color w:val="1D4ED8"/>
            <w:sz w:val="24"/>
            <w:szCs w:val="24"/>
            <w:u w:val="single"/>
          </w:rPr>
          <w:t xml:space="preserve">15 июня 2016 года № 324</w:t>
        </w:r>
      </w:hyperlink>
      <w:r>
        <w:rPr>
          <w:rFonts w:ascii="Arial" w:cs="Arial" w:eastAsia="Arial" w:hAnsi="Arial"/>
          <w:i/>
          <w:iCs/>
          <w:sz w:val="24"/>
          <w:szCs w:val="24"/>
        </w:rPr>
        <w:t xml:space="preserve">, Кабинета Министров КР от </w:t>
      </w:r>
      <w:hyperlink w:history="1" r:id="rIdoeavykq-d8ndwsuzz4gmf">
        <w:r>
          <w:rPr>
            <w:rFonts w:ascii="Arial" w:cs="Arial" w:eastAsia="Arial" w:hAnsi="Arial"/>
            <w:i/>
            <w:iCs/>
            <w:color w:val="1D4ED8"/>
            <w:sz w:val="24"/>
            <w:szCs w:val="24"/>
            <w:u w:val="single"/>
          </w:rPr>
          <w:t xml:space="preserve">24 февраля 2022 года № 95</w:t>
        </w:r>
      </w:hyperlink>
      <w:r>
        <w:rPr>
          <w:rFonts w:ascii="Arial" w:cs="Arial" w:eastAsia="Arial" w:hAnsi="Arial"/>
          <w:i/>
          <w:iCs/>
          <w:sz w:val="24"/>
          <w:szCs w:val="24"/>
        </w:rPr>
        <w:t xml:space="preserve">, </w:t>
      </w:r>
      <w:hyperlink w:history="1" r:id="rIdxca08n6_zipuclkmjwyuu">
        <w:r>
          <w:rPr>
            <w:rFonts w:ascii="Arial" w:cs="Arial" w:eastAsia="Arial" w:hAnsi="Arial"/>
            <w:i/>
            <w:iCs/>
            <w:color w:val="1D4ED8"/>
            <w:sz w:val="24"/>
            <w:szCs w:val="24"/>
            <w:u w:val="single"/>
          </w:rPr>
          <w:t xml:space="preserve">22 марта 2022 года № 150</w:t>
        </w:r>
      </w:hyperlink>
      <w:r>
        <w:rPr>
          <w:rFonts w:ascii="Arial" w:cs="Arial" w:eastAsia="Arial" w:hAnsi="Arial"/>
          <w:i/>
          <w:iCs/>
          <w:sz w:val="24"/>
          <w:szCs w:val="24"/>
        </w:rPr>
        <w:t xml:space="preserve">, </w:t>
      </w:r>
      <w:hyperlink w:history="1" r:id="rId2bojketautriql0d7o_ae">
        <w:r>
          <w:rPr>
            <w:rFonts w:ascii="Arial" w:cs="Arial" w:eastAsia="Arial" w:hAnsi="Arial"/>
            <w:i/>
            <w:iCs/>
            <w:color w:val="1D4ED8"/>
            <w:sz w:val="24"/>
            <w:szCs w:val="24"/>
            <w:u w:val="single"/>
          </w:rPr>
          <w:t xml:space="preserve">30 апреля 2022 года № 236</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69, 109, 119, 120, 209, 212, 232, 304, 330, 347 и 354 Налогового </w:t>
      </w:r>
      <w:hyperlink w:history="1" r:id="rIduyrpud-lc0eezzncumgf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которые вступят в силу с 1 января 2009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w_panbxpnxaryfq4fxunm">
        <w:r>
          <w:rPr>
            <w:rFonts w:ascii="Arial" w:cs="Arial" w:eastAsia="Arial" w:hAnsi="Arial"/>
            <w:i/>
            <w:iCs/>
            <w:color w:val="1D4ED8"/>
            <w:sz w:val="24"/>
            <w:szCs w:val="24"/>
            <w:u w:val="single"/>
          </w:rPr>
          <w:t xml:space="preserve">19 октября 2011 года № 653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i/>
          <w:iCs/>
          <w:sz w:val="24"/>
          <w:szCs w:val="24"/>
        </w:rPr>
        <w:t xml:space="preserve">- (Утратил силу в соответствии с </w:t>
      </w:r>
      <w:hyperlink w:history="1" r:id="rIdwz0xifdiftazzpzmue9v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марта 2022 года № 150)</w:t>
      </w:r>
    </w:p>
    <w:p>
      <w:pPr>
        <w:spacing w:after="120"/>
        <w:jc w:val="both"/>
      </w:pPr>
      <w:r>
        <w:rPr>
          <w:rFonts w:ascii="Arial" w:cs="Arial" w:eastAsia="Arial" w:hAnsi="Arial"/>
          <w:i/>
          <w:iCs/>
          <w:sz w:val="24"/>
          <w:szCs w:val="24"/>
        </w:rPr>
        <w:t xml:space="preserve">- (Утратил силу в соответствии с </w:t>
      </w:r>
      <w:hyperlink w:history="1" r:id="rId3o3ufn3pbwgfk765fnnc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120"/>
        <w:jc w:val="both"/>
      </w:pPr>
      <w:r>
        <w:rPr>
          <w:rFonts w:ascii="Arial" w:cs="Arial" w:eastAsia="Arial" w:hAnsi="Arial"/>
          <w:i/>
          <w:iCs/>
          <w:sz w:val="24"/>
          <w:szCs w:val="24"/>
        </w:rPr>
        <w:t xml:space="preserve">- (Утратил силу в соответствии с </w:t>
      </w:r>
      <w:hyperlink w:history="1" r:id="rIdlvfsnjicvgvq_cc-97cv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 </w:t>
      </w:r>
    </w:p>
    <w:p>
      <w:pPr>
        <w:spacing w:after="120"/>
        <w:jc w:val="both"/>
      </w:pPr>
      <w:r>
        <w:rPr>
          <w:rFonts w:ascii="Arial" w:cs="Arial" w:eastAsia="Arial" w:hAnsi="Arial"/>
          <w:i/>
          <w:iCs/>
          <w:sz w:val="24"/>
          <w:szCs w:val="24"/>
        </w:rPr>
        <w:t xml:space="preserve">- (Утратил силу в соответствии с </w:t>
      </w:r>
      <w:hyperlink w:history="1" r:id="rIdd3jgj1dmrnhlc-bxxudv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2022 года № 236)</w:t>
      </w:r>
    </w:p>
    <w:p>
      <w:pPr>
        <w:spacing w:after="120"/>
        <w:jc w:val="both"/>
      </w:pPr>
      <w:r>
        <w:rPr>
          <w:rFonts w:ascii="Arial" w:cs="Arial" w:eastAsia="Arial" w:hAnsi="Arial"/>
          <w:i/>
          <w:iCs/>
          <w:sz w:val="24"/>
          <w:szCs w:val="24"/>
        </w:rPr>
        <w:t xml:space="preserve">- (Утратил силу в соответствии с </w:t>
      </w:r>
      <w:hyperlink w:history="1" r:id="rIdagjb4p8du268jbv14wev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марта 2022 года № 150)</w:t>
      </w:r>
    </w:p>
    <w:p>
      <w:pPr>
        <w:spacing w:after="120"/>
        <w:jc w:val="both"/>
      </w:pPr>
      <w:r>
        <w:rPr>
          <w:rFonts w:ascii="Arial" w:cs="Arial" w:eastAsia="Arial" w:hAnsi="Arial"/>
          <w:i/>
          <w:iCs/>
          <w:sz w:val="24"/>
          <w:szCs w:val="24"/>
        </w:rPr>
        <w:t xml:space="preserve">- (Утратил силу в соответствии с </w:t>
      </w:r>
      <w:hyperlink w:history="1" r:id="rId_ffbfcfnegxnb71cmwca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марта 2022 года № 150)</w:t>
      </w:r>
    </w:p>
    <w:p>
      <w:pPr>
        <w:spacing w:after="120"/>
        <w:jc w:val="both"/>
      </w:pPr>
      <w:r>
        <w:rPr>
          <w:rFonts w:ascii="Arial" w:cs="Arial" w:eastAsia="Arial" w:hAnsi="Arial"/>
          <w:i/>
          <w:iCs/>
          <w:sz w:val="24"/>
          <w:szCs w:val="24"/>
        </w:rPr>
        <w:t xml:space="preserve">- (Абзац 8 утрачивает силу с 1 января 2017 года в соответствии с </w:t>
      </w:r>
      <w:hyperlink w:history="1" r:id="rIdiakkbcj7kft-vgyik0hw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июня 2016 года № 324);</w:t>
      </w:r>
    </w:p>
    <w:p>
      <w:pPr>
        <w:spacing w:after="120"/>
        <w:jc w:val="both"/>
      </w:pPr>
      <w:r>
        <w:rPr>
          <w:rFonts w:ascii="Arial" w:cs="Arial" w:eastAsia="Arial" w:hAnsi="Arial"/>
          <w:i/>
          <w:iCs/>
          <w:sz w:val="24"/>
          <w:szCs w:val="24"/>
        </w:rPr>
        <w:t xml:space="preserve">- (Абзац 9 утрачивает силу со 2 июля 2017 года в соответствии с </w:t>
      </w:r>
      <w:hyperlink w:history="1" r:id="rIdqhab7zke304ajxv0hsfp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июня 2016 года № 324);</w:t>
      </w:r>
    </w:p>
    <w:p>
      <w:pPr>
        <w:spacing w:after="120"/>
        <w:jc w:val="both"/>
      </w:pPr>
      <w:r>
        <w:rPr>
          <w:rFonts w:ascii="Arial" w:cs="Arial" w:eastAsia="Arial" w:hAnsi="Arial"/>
          <w:sz w:val="24"/>
          <w:szCs w:val="24"/>
        </w:rPr>
        <w:t xml:space="preserve">- </w:t>
      </w:r>
      <w:hyperlink w:history="1" r:id="rIdujyo_gpvgrbmo38hyntqz">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документального подтверждения стоимости утраты товара в результате воздействия непреодолимой силы;</w:t>
      </w:r>
    </w:p>
    <w:p>
      <w:pPr>
        <w:spacing w:after="120"/>
        <w:jc w:val="both"/>
      </w:pPr>
      <w:r>
        <w:rPr>
          <w:rFonts w:ascii="Arial" w:cs="Arial" w:eastAsia="Arial" w:hAnsi="Arial"/>
          <w:i/>
          <w:iCs/>
          <w:sz w:val="24"/>
          <w:szCs w:val="24"/>
        </w:rPr>
        <w:t xml:space="preserve">- (Утратил силу в соответствии с </w:t>
      </w:r>
      <w:hyperlink w:history="1" r:id="rId2r4w_scvzo85bycgpswi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2022 года № 236)</w:t>
      </w:r>
    </w:p>
    <w:p>
      <w:pPr>
        <w:spacing w:after="240"/>
        <w:jc w:val="both"/>
      </w:pPr>
      <w:r>
        <w:rPr>
          <w:rFonts w:ascii="Arial" w:cs="Arial" w:eastAsia="Arial" w:hAnsi="Arial"/>
          <w:i/>
          <w:iCs/>
          <w:sz w:val="24"/>
          <w:szCs w:val="24"/>
        </w:rPr>
        <w:t xml:space="preserve">- (Утратил силу в соответствии с постановлением Правительства КР от </w:t>
      </w:r>
      <w:hyperlink w:history="1" r:id="rIdzrlfqyqafgd8mradku8xv">
        <w:r>
          <w:rPr>
            <w:rFonts w:ascii="Arial" w:cs="Arial" w:eastAsia="Arial" w:hAnsi="Arial"/>
            <w:i/>
            <w:iCs/>
            <w:color w:val="1D4ED8"/>
            <w:sz w:val="24"/>
            <w:szCs w:val="24"/>
            <w:u w:val="single"/>
          </w:rPr>
          <w:t xml:space="preserve">19 октября 2011 года № 653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t>
      </w:r>
      <w:hyperlink w:history="1" r:id="rId09b5qezcwhracsjladjqx">
        <w:r>
          <w:rPr>
            <w:rFonts w:ascii="Arial" w:cs="Arial" w:eastAsia="Arial" w:hAnsi="Arial"/>
            <w:color w:val="1D4ED8"/>
            <w:sz w:val="24"/>
            <w:szCs w:val="24"/>
            <w:u w:val="single"/>
          </w:rPr>
          <w:t xml:space="preserve">Классификационную таблицу</w:t>
        </w:r>
      </w:hyperlink>
      <w:r>
        <w:rPr>
          <w:rFonts w:ascii="Arial" w:cs="Arial" w:eastAsia="Arial" w:hAnsi="Arial"/>
          <w:sz w:val="24"/>
          <w:szCs w:val="24"/>
        </w:rPr>
        <w:t xml:space="preserve"> ставок бонусов месторождений и проявлений полезных ископаемых;</w:t>
      </w:r>
    </w:p>
    <w:p>
      <w:pPr>
        <w:spacing w:after="120"/>
        <w:jc w:val="both"/>
      </w:pPr>
      <w:r>
        <w:rPr>
          <w:rFonts w:ascii="Arial" w:cs="Arial" w:eastAsia="Arial" w:hAnsi="Arial"/>
          <w:sz w:val="24"/>
          <w:szCs w:val="24"/>
        </w:rPr>
        <w:t xml:space="preserve">- </w:t>
      </w:r>
      <w:hyperlink w:history="1" r:id="rIdrodoldkyuyajhfs7ah3gl">
        <w:r>
          <w:rPr>
            <w:rFonts w:ascii="Arial" w:cs="Arial" w:eastAsia="Arial" w:hAnsi="Arial"/>
            <w:color w:val="1D4ED8"/>
            <w:sz w:val="24"/>
            <w:szCs w:val="24"/>
            <w:u w:val="single"/>
          </w:rPr>
          <w:t xml:space="preserve">Классификационную таблицу</w:t>
        </w:r>
      </w:hyperlink>
      <w:r>
        <w:rPr>
          <w:rFonts w:ascii="Arial" w:cs="Arial" w:eastAsia="Arial" w:hAnsi="Arial"/>
          <w:sz w:val="24"/>
          <w:szCs w:val="24"/>
        </w:rPr>
        <w:t xml:space="preserve"> ставок бонусов лицензионной площади;</w:t>
      </w:r>
    </w:p>
    <w:p>
      <w:pPr>
        <w:spacing w:after="240"/>
        <w:jc w:val="both"/>
      </w:pPr>
      <w:r>
        <w:rPr>
          <w:rFonts w:ascii="Arial" w:cs="Arial" w:eastAsia="Arial" w:hAnsi="Arial"/>
          <w:i/>
          <w:iCs/>
          <w:sz w:val="24"/>
          <w:szCs w:val="24"/>
        </w:rPr>
        <w:t xml:space="preserve">- (утратил силу в соответствии с постановлением Правительства КР от </w:t>
      </w:r>
      <w:hyperlink w:history="1" r:id="rIdv4szcmjw4rpwjpifjsk7d">
        <w:r>
          <w:rPr>
            <w:rFonts w:ascii="Arial" w:cs="Arial" w:eastAsia="Arial" w:hAnsi="Arial"/>
            <w:i/>
            <w:iCs/>
            <w:color w:val="1D4ED8"/>
            <w:sz w:val="24"/>
            <w:szCs w:val="24"/>
            <w:u w:val="single"/>
          </w:rPr>
          <w:t xml:space="preserve">13 июня 2013 года № 350</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72xvjn097c8qczj2bnzxq">
        <w:r>
          <w:rPr>
            <w:rFonts w:ascii="Arial" w:cs="Arial" w:eastAsia="Arial" w:hAnsi="Arial"/>
            <w:i/>
            <w:iCs/>
            <w:color w:val="1D4ED8"/>
            <w:sz w:val="24"/>
            <w:szCs w:val="24"/>
            <w:u w:val="single"/>
          </w:rPr>
          <w:t xml:space="preserve">25 июня 2009 года № 410</w:t>
        </w:r>
      </w:hyperlink>
      <w:r>
        <w:rPr>
          <w:rFonts w:ascii="Arial" w:cs="Arial" w:eastAsia="Arial" w:hAnsi="Arial"/>
          <w:i/>
          <w:iCs/>
          <w:sz w:val="24"/>
          <w:szCs w:val="24"/>
        </w:rPr>
        <w:t xml:space="preserve">, </w:t>
      </w:r>
      <w:hyperlink w:history="1" r:id="rIdlrgzhbviac4xsuzvryuec">
        <w:r>
          <w:rPr>
            <w:rFonts w:ascii="Arial" w:cs="Arial" w:eastAsia="Arial" w:hAnsi="Arial"/>
            <w:i/>
            <w:iCs/>
            <w:color w:val="1D4ED8"/>
            <w:sz w:val="24"/>
            <w:szCs w:val="24"/>
            <w:u w:val="single"/>
          </w:rPr>
          <w:t xml:space="preserve">29 декабря 2009 года № 818</w:t>
        </w:r>
      </w:hyperlink>
      <w:r>
        <w:rPr>
          <w:rFonts w:ascii="Arial" w:cs="Arial" w:eastAsia="Arial" w:hAnsi="Arial"/>
          <w:i/>
          <w:iCs/>
          <w:sz w:val="24"/>
          <w:szCs w:val="24"/>
        </w:rPr>
        <w:t xml:space="preserve">, </w:t>
      </w:r>
      <w:hyperlink w:history="1" r:id="rId9tljeqcvf7xedulixarot">
        <w:r>
          <w:rPr>
            <w:rFonts w:ascii="Arial" w:cs="Arial" w:eastAsia="Arial" w:hAnsi="Arial"/>
            <w:i/>
            <w:iCs/>
            <w:color w:val="1D4ED8"/>
            <w:sz w:val="24"/>
            <w:szCs w:val="24"/>
            <w:u w:val="single"/>
          </w:rPr>
          <w:t xml:space="preserve">13 июня 2013 года № 350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Министерству природных ресурсов Кыргызской Республики объявить о проведении Конкурсной комиссией Правительства Кыргызской Республики конкурса на право пользования недрами с целью разработки месторождений полезных ископаемых, указанных в пунктах 2, 6, 9, 14, 15, 16, 26, 27, 28, 31, 32, 34, 36, 37, 38, 39, 40, 41, 46, 49, 52, 53 Перечня месторождений полезных ископаемых, распределяемых по конкурсу, и размера бонусов, утвержденных настоящим постановлением, а также по золоторудному месторождению "Тоголок".</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vshf2lrkvj6g2m4ewkbik">
        <w:r>
          <w:rPr>
            <w:rFonts w:ascii="Arial" w:cs="Arial" w:eastAsia="Arial" w:hAnsi="Arial"/>
            <w:i/>
            <w:iCs/>
            <w:color w:val="1D4ED8"/>
            <w:sz w:val="24"/>
            <w:szCs w:val="24"/>
            <w:u w:val="single"/>
          </w:rPr>
          <w:t xml:space="preserve">12 сентября 2011 года № 542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Установить, что Перечень видов имущества, на которое не может быть обращено взыскание, регулируется Законом Кыргызской Республики "Об исполнительном производстве и о статусе судебных исполнителей Кыргызской Республики".</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w:t>
      </w:r>
      <w:hyperlink w:history="1" r:id="rIdbjwlsmw-bnuvsxn_dc6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воспроизводство минерально-сырьевой базы";</w:t>
      </w:r>
    </w:p>
    <w:p>
      <w:pPr>
        <w:spacing w:after="120"/>
        <w:jc w:val="both"/>
      </w:pPr>
      <w:r>
        <w:rPr>
          <w:rFonts w:ascii="Arial" w:cs="Arial" w:eastAsia="Arial" w:hAnsi="Arial"/>
          <w:sz w:val="24"/>
          <w:szCs w:val="24"/>
        </w:rPr>
        <w:t xml:space="preserve">- </w:t>
      </w:r>
      <w:hyperlink w:history="1" r:id="rIdcodjrcifzogw4tx4sm92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 мерах по реализации постановления Жогорку Кенеша Кыргызской Республики "О порядке введения в действие Закона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kcdfpa9pk3halbso_kv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ноября 1994 года № 849 "О ходе выполнения постановления Правительства Кыргызской Республики от 11 мая 1994 года № 306 "О мерах по реализации </w:t>
      </w:r>
      <w:hyperlink w:history="1" r:id="rIdcsmji4-kn-ttexuvhxnk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 порядке введения в действие Закона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p69bzgkohwezqahfmklz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марта 1995 года № 71 "О ходе выполнения </w:t>
      </w:r>
      <w:hyperlink w:history="1" r:id="rIdcdayrykmtlunokmihyba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29 ноября 1994 года № 849 по внедрению контрольно-кассовых машин в городе Бишкеке и Чуйской области";</w:t>
      </w:r>
    </w:p>
    <w:p>
      <w:pPr>
        <w:spacing w:after="120"/>
        <w:jc w:val="both"/>
      </w:pPr>
      <w:r>
        <w:rPr>
          <w:rFonts w:ascii="Arial" w:cs="Arial" w:eastAsia="Arial" w:hAnsi="Arial"/>
          <w:sz w:val="24"/>
          <w:szCs w:val="24"/>
        </w:rPr>
        <w:t xml:space="preserve">- </w:t>
      </w:r>
      <w:hyperlink w:history="1" r:id="rId7pxzchn76ffkrwovkwj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ноября 1995 года № 481 "О внесении изменений в </w:t>
      </w:r>
      <w:hyperlink w:history="1" r:id="rIdunavzduaalkewo0a-6b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на воспроизводство минерально-сырьевой базы, финансирование геологоразведочных работ и геологической отрасли республики";</w:t>
      </w:r>
    </w:p>
    <w:p>
      <w:pPr>
        <w:spacing w:after="120"/>
        <w:jc w:val="both"/>
      </w:pPr>
      <w:r>
        <w:rPr>
          <w:rFonts w:ascii="Arial" w:cs="Arial" w:eastAsia="Arial" w:hAnsi="Arial"/>
          <w:sz w:val="24"/>
          <w:szCs w:val="24"/>
        </w:rPr>
        <w:t xml:space="preserve">- </w:t>
      </w:r>
      <w:hyperlink w:history="1" r:id="rIdneadciwzzyc5npxocjd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nuvqh28elvjgq0izmlc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сентября 1997 года № 506 "О внесении изменений в </w:t>
      </w:r>
      <w:hyperlink w:history="1" r:id="rIdktd5a428nxo3tdlfwtr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на воспроизводство минерально-сырьевой базы, финансировании геологоразведочных работ и геологической отрасли республики";</w:t>
      </w:r>
    </w:p>
    <w:p>
      <w:pPr>
        <w:spacing w:after="120"/>
        <w:jc w:val="both"/>
      </w:pPr>
      <w:r>
        <w:rPr>
          <w:rFonts w:ascii="Arial" w:cs="Arial" w:eastAsia="Arial" w:hAnsi="Arial"/>
          <w:sz w:val="24"/>
          <w:szCs w:val="24"/>
        </w:rPr>
        <w:t xml:space="preserve">- </w:t>
      </w:r>
      <w:hyperlink w:history="1" r:id="rIdoog_duc4tdprc19ivof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октября 1997 года № 628 "О внесении изменений и дополнений в </w:t>
      </w:r>
      <w:hyperlink w:history="1" r:id="rIdjhnbvoqj_vlmrysxeet5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5pfez67bbfdqqpslal0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октября 1998 года № 706 "О снижении ставок отчислений на воспроизводство минерально-сырьевой базы по олову и вольфраму";</w:t>
      </w:r>
    </w:p>
    <w:p>
      <w:pPr>
        <w:spacing w:after="120"/>
        <w:jc w:val="both"/>
      </w:pPr>
      <w:r>
        <w:rPr>
          <w:rFonts w:ascii="Arial" w:cs="Arial" w:eastAsia="Arial" w:hAnsi="Arial"/>
          <w:sz w:val="24"/>
          <w:szCs w:val="24"/>
        </w:rPr>
        <w:t xml:space="preserve">- </w:t>
      </w:r>
      <w:hyperlink w:history="1" r:id="rIdmhwaztx_m-okj7orggz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июля 1999 года № 378 "О внесении изменений и дополнений в </w:t>
      </w:r>
      <w:hyperlink w:history="1" r:id="rIdmpboqht5vvslp52skrak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октября 1997 года № 628 "О внесении изменений и дополнений в </w:t>
      </w:r>
      <w:hyperlink w:history="1" r:id="rIdggnkcz-kezodomlv_y-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rm_fpp9fhuksfvpgjgz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октября 1999 года № 576 "Об утверждении Перечня предприятий общества инвалидов I и II группы и Кыргызского общества слепых и глухих, облагаемых налогом на прибыль по нулевой ставке";</w:t>
      </w:r>
    </w:p>
    <w:p>
      <w:pPr>
        <w:spacing w:after="120"/>
        <w:jc w:val="both"/>
      </w:pPr>
      <w:r>
        <w:rPr>
          <w:rFonts w:ascii="Arial" w:cs="Arial" w:eastAsia="Arial" w:hAnsi="Arial"/>
          <w:sz w:val="24"/>
          <w:szCs w:val="24"/>
        </w:rPr>
        <w:t xml:space="preserve">- </w:t>
      </w:r>
      <w:hyperlink w:history="1" r:id="rIdyxr13yn-6zg1uywt56e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ноября 1999 года № 615 "О проведении эксперимента по налогообложению хозяйствующих субъектов, осуществляющих розничную реализацию горюче-смазочных материалов на территории Кыргызской Республики";</w:t>
      </w:r>
    </w:p>
    <w:p>
      <w:pPr>
        <w:spacing w:after="120"/>
        <w:jc w:val="both"/>
      </w:pPr>
      <w:r>
        <w:rPr>
          <w:rFonts w:ascii="Arial" w:cs="Arial" w:eastAsia="Arial" w:hAnsi="Arial"/>
          <w:sz w:val="24"/>
          <w:szCs w:val="24"/>
        </w:rPr>
        <w:t xml:space="preserve">- </w:t>
      </w:r>
      <w:hyperlink w:history="1" r:id="rIdtficov3-h1ccvt9jpqj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Налогового </w:t>
      </w:r>
      <w:hyperlink w:history="1" r:id="rIdl5_k_q56ytquefgnnu53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mbvnelazb8dgxxg9hqa7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августа 2001 года № 480 "О внесении изменений и дополнений в Инструкцию о порядке исчисления и уплаты налога на добавленную стоимость по облагаемым поставкам, утвержденную </w:t>
      </w:r>
      <w:hyperlink w:history="1" r:id="rId-3fu9oeyiaeh5xuwda6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w:t>
      </w:r>
    </w:p>
    <w:p>
      <w:pPr>
        <w:spacing w:after="120"/>
        <w:jc w:val="both"/>
      </w:pPr>
      <w:r>
        <w:rPr>
          <w:rFonts w:ascii="Arial" w:cs="Arial" w:eastAsia="Arial" w:hAnsi="Arial"/>
          <w:sz w:val="24"/>
          <w:szCs w:val="24"/>
        </w:rPr>
        <w:t xml:space="preserve">- </w:t>
      </w:r>
      <w:hyperlink w:history="1" r:id="rIdg8cvhumtn-z98vzr5w64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ноября 2001 года № 731 "О внесении дополнений в </w:t>
      </w:r>
      <w:hyperlink w:history="1" r:id="rIdihpprsngmf-8f22o79w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gooavho35oeka0fyyp6c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tot5lfusvfhf0m8iqpr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декабря 2002 года № 853 "О внесении дополнений в </w:t>
      </w:r>
      <w:hyperlink w:history="1" r:id="rIdpkmuhyazbyyctfx1tzbm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октября 1999 года № 576 "Об утверждении Перечня предприятий Кыргызского общества слепых и глухих, облагаемых налогом на прибыль по нулевой ставке";</w:t>
      </w:r>
    </w:p>
    <w:p>
      <w:pPr>
        <w:spacing w:after="120"/>
        <w:jc w:val="both"/>
      </w:pPr>
      <w:r>
        <w:rPr>
          <w:rFonts w:ascii="Arial" w:cs="Arial" w:eastAsia="Arial" w:hAnsi="Arial"/>
          <w:sz w:val="24"/>
          <w:szCs w:val="24"/>
        </w:rPr>
        <w:t xml:space="preserve">- </w:t>
      </w:r>
      <w:hyperlink w:history="1" r:id="rIdpqxpcu6gojeunzq4j2a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декабря 2002 года № 885 "Об утверждении </w:t>
      </w:r>
      <w:hyperlink w:history="1" r:id="rIdt4dc4zxlxg0of7jtukaa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персоналу";</w:t>
      </w:r>
    </w:p>
    <w:p>
      <w:pPr>
        <w:spacing w:after="120"/>
        <w:jc w:val="both"/>
      </w:pPr>
      <w:r>
        <w:rPr>
          <w:rFonts w:ascii="Arial" w:cs="Arial" w:eastAsia="Arial" w:hAnsi="Arial"/>
          <w:sz w:val="24"/>
          <w:szCs w:val="24"/>
        </w:rPr>
        <w:t xml:space="preserve">- пункт 1 </w:t>
      </w:r>
      <w:hyperlink w:history="1" r:id="rIdjnx6nhtje2nmnebj_ebu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10 апреля 2003 года № 203 "О мерах по улучшению лекарственного обеспечения населения";</w:t>
      </w:r>
    </w:p>
    <w:p>
      <w:pPr>
        <w:spacing w:after="120"/>
        <w:jc w:val="both"/>
      </w:pPr>
      <w:r>
        <w:rPr>
          <w:rFonts w:ascii="Arial" w:cs="Arial" w:eastAsia="Arial" w:hAnsi="Arial"/>
          <w:sz w:val="24"/>
          <w:szCs w:val="24"/>
        </w:rPr>
        <w:t xml:space="preserve">- </w:t>
      </w:r>
      <w:hyperlink w:history="1" r:id="rIdaxaphovhama-c9c-sr-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июня 2003 года № 333 "О снижении ставок отчислений на воспроизводство минерально-сырьевой базы по сурьме";</w:t>
      </w:r>
    </w:p>
    <w:p>
      <w:pPr>
        <w:spacing w:after="120"/>
        <w:jc w:val="both"/>
      </w:pPr>
      <w:r>
        <w:rPr>
          <w:rFonts w:ascii="Arial" w:cs="Arial" w:eastAsia="Arial" w:hAnsi="Arial"/>
          <w:sz w:val="24"/>
          <w:szCs w:val="24"/>
        </w:rPr>
        <w:t xml:space="preserve">- </w:t>
      </w:r>
      <w:hyperlink w:history="1" r:id="rIdcziquo9eit2jbizrxkj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августа 2003 года № 499 "О внесении изменений и дополнений в </w:t>
      </w:r>
      <w:hyperlink w:history="1" r:id="rId8ojrf7mpyxnz37anoy32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 мерах по реализации постановления Жогорку Кенеша Кыргызской Республики "О порядке введения в действие </w:t>
      </w:r>
      <w:hyperlink w:history="1" r:id="rIdcrof-zudmo897c2qcreo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gmebrshyiv_4gifbpil3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 2003 года № 652 "О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 </w:t>
      </w:r>
      <w:hyperlink w:history="1" r:id="rIdvljdynjrgfidpuzrig9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 2003 года № 808 "О внесении дополнений в </w:t>
      </w:r>
      <w:hyperlink w:history="1" r:id="rIdye0gitj-cprsbs53kjd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 мерах по реализации постановления Жогорку Кенеша Кыргызской Республики "О порядке введения в действие </w:t>
      </w:r>
      <w:hyperlink w:history="1" r:id="rIdgt58ujguafsqodua9_ik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пункт 4 </w:t>
      </w:r>
      <w:hyperlink w:history="1" r:id="rIdfgn8ngwmkubnt_ek8-r3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28 января 2004 года № 44 "О проекте Положения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приравненных к ним представительствам международных организаций, аккредитованным в Кыргызской Республике, а также их персоналу";</w:t>
      </w:r>
    </w:p>
    <w:p>
      <w:pPr>
        <w:spacing w:after="120"/>
        <w:jc w:val="both"/>
      </w:pPr>
      <w:r>
        <w:rPr>
          <w:rFonts w:ascii="Arial" w:cs="Arial" w:eastAsia="Arial" w:hAnsi="Arial"/>
          <w:sz w:val="24"/>
          <w:szCs w:val="24"/>
        </w:rPr>
        <w:t xml:space="preserve">- пункт 4 </w:t>
      </w:r>
      <w:hyperlink w:history="1" r:id="rIdmdllcxnb7edodxm4jykw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11 февраля 2004 года № 73 "О проекте постановления Законодательного собрания Жогорку Кенеша Кыргызской Республики "Об утверждении Положения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i-bojrwlv2dhdi4jenbo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апреля 2004 года № 291 "Об утверждении Инструкции о порядке отчислений, учета и использования средств для предупреждения и ликвидации чрезвычайных ситуаций в Кыргызской Республике и Инструкции о порядке исчисления и уплаты налога за пользование автомобильными дорогами в Кыргызской Республике";</w:t>
      </w:r>
    </w:p>
    <w:p>
      <w:pPr>
        <w:spacing w:after="120"/>
        <w:jc w:val="both"/>
      </w:pPr>
      <w:r>
        <w:rPr>
          <w:rFonts w:ascii="Arial" w:cs="Arial" w:eastAsia="Arial" w:hAnsi="Arial"/>
          <w:sz w:val="24"/>
          <w:szCs w:val="24"/>
        </w:rPr>
        <w:t xml:space="preserve">- </w:t>
      </w:r>
      <w:hyperlink w:history="1" r:id="rIdjcfqiewtbkvfkyutdqn_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мая 2004 года № 340 "О внесении изменений в постановление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постановление Правительства Кыргызской Республики от 14 июня 2004 года № 435 "О внесении изменений и дополнений в </w:t>
      </w:r>
      <w:hyperlink w:history="1" r:id="rIde0kcsyqwmvejpkeoex3p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кодекса Кыргызской Республики";</w:t>
      </w:r>
    </w:p>
    <w:p>
      <w:pPr>
        <w:spacing w:after="120"/>
        <w:jc w:val="both"/>
      </w:pPr>
      <w:r>
        <w:rPr>
          <w:rFonts w:ascii="Arial" w:cs="Arial" w:eastAsia="Arial" w:hAnsi="Arial"/>
          <w:sz w:val="24"/>
          <w:szCs w:val="24"/>
        </w:rPr>
        <w:t xml:space="preserve">- </w:t>
      </w:r>
      <w:hyperlink w:history="1" r:id="rIdsfjjhibhfuyxdp7l1gr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августа 2004 года № 579 "О внесении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 </w:t>
      </w:r>
      <w:hyperlink w:history="1" r:id="rIdtivatisgyhdaanpnejc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сентября 2004 года № 716 "О внесении изменения и дополнения в </w:t>
      </w:r>
      <w:hyperlink w:history="1" r:id="rIdukhltqlx8bnn-p0ojcu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кодекса Кыргызской Республики";</w:t>
      </w:r>
    </w:p>
    <w:p>
      <w:pPr>
        <w:spacing w:after="120"/>
        <w:jc w:val="both"/>
      </w:pPr>
      <w:r>
        <w:rPr>
          <w:rFonts w:ascii="Arial" w:cs="Arial" w:eastAsia="Arial" w:hAnsi="Arial"/>
          <w:sz w:val="24"/>
          <w:szCs w:val="24"/>
        </w:rPr>
        <w:t xml:space="preserve">- </w:t>
      </w:r>
      <w:hyperlink w:history="1" r:id="rIdfykv9i7ni0ipxfeojwx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сентября 2004 года № 722 "О внесении дополнения в </w:t>
      </w:r>
      <w:hyperlink w:history="1" r:id="rIdlnh9j4pkswgm9pii3kc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kipta9qge05dbqnbfj-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ноября 2004 года № 869 "О внесении изменения в </w:t>
      </w:r>
      <w:hyperlink w:history="1" r:id="rIduewz0volhmyhlh1qbjv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воспроизводство минерально-сырьевой базы, финансировании геологоразведочных работ и геологической отрасли республики";</w:t>
      </w:r>
    </w:p>
    <w:p>
      <w:pPr>
        <w:spacing w:after="120"/>
        <w:jc w:val="both"/>
      </w:pPr>
      <w:r>
        <w:rPr>
          <w:rFonts w:ascii="Arial" w:cs="Arial" w:eastAsia="Arial" w:hAnsi="Arial"/>
          <w:sz w:val="24"/>
          <w:szCs w:val="24"/>
        </w:rPr>
        <w:t xml:space="preserve">- </w:t>
      </w:r>
      <w:hyperlink w:history="1" r:id="rIdhfmfvhcomypevtgucyj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декабря 2004 года № 902 "О внесении дополнения в </w:t>
      </w:r>
      <w:hyperlink w:history="1" r:id="rId1cre3ypzcd2gtmj7qz2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воспроизводство минерально-сырьевой базы, финансировании геологоразведочных работ и геологической отрасли республики";</w:t>
      </w:r>
    </w:p>
    <w:p>
      <w:pPr>
        <w:spacing w:after="120"/>
        <w:jc w:val="both"/>
      </w:pPr>
      <w:r>
        <w:rPr>
          <w:rFonts w:ascii="Arial" w:cs="Arial" w:eastAsia="Arial" w:hAnsi="Arial"/>
          <w:sz w:val="24"/>
          <w:szCs w:val="24"/>
        </w:rPr>
        <w:t xml:space="preserve">- </w:t>
      </w:r>
      <w:hyperlink w:history="1" r:id="rId44hrh9dl39qbk4q1yxp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2004 года № 915 "О внесении изменения в </w:t>
      </w:r>
      <w:hyperlink w:history="1" r:id="rIdmj0dntnhc9qz0y9zx5z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m_y-2gqioxzbdbm1oud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февраля 2005 года № 86 "О внесении изменений и дополнений в </w:t>
      </w:r>
      <w:hyperlink w:history="1" r:id="rIdohz7rb4srz9foypv_j8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qn3azqgijet1f4g01vmk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1p2iej4t-e5g-jp-zfa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июня 2005 года № 256 "О внесении дополнения в </w:t>
      </w:r>
      <w:hyperlink w:history="1" r:id="rIddrlq1hefynn74okq9sf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sgvtngsm7vwfhfdvn392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803jrxhp0nwiiz5nydgy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декабря 2005 года № 615 "О внесении изменений и дополнений в </w:t>
      </w:r>
      <w:hyperlink w:history="1" r:id="rIdobrrt0anizwba6s1-ai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4bnye2efgwsrotj2m4f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февраля 2006 года № 125 "О внесении изменений в </w:t>
      </w:r>
      <w:hyperlink w:history="1" r:id="rIdh8eejpdumuiot1hivrkf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1993 года № 198 "Об отчислениях на развитие и воспроизводство минерально-сырьевой базы, финансировании геологоразведочных работ и геологической отрасли республики";</w:t>
      </w:r>
    </w:p>
    <w:p>
      <w:pPr>
        <w:spacing w:after="120"/>
        <w:jc w:val="both"/>
      </w:pPr>
      <w:r>
        <w:rPr>
          <w:rFonts w:ascii="Arial" w:cs="Arial" w:eastAsia="Arial" w:hAnsi="Arial"/>
          <w:sz w:val="24"/>
          <w:szCs w:val="24"/>
        </w:rPr>
        <w:t xml:space="preserve">- </w:t>
      </w:r>
      <w:hyperlink w:history="1" r:id="rIdugwgwxo3jptnpqhfio5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мая 2006 года № 349 "О внесении изменений и дополнений в </w:t>
      </w:r>
      <w:hyperlink w:history="1" r:id="rId71wmcgmy937mzwxkw3q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uanxfk7lycvvm3nudrnr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uxtrttxrlsijz9bsvl0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мая 2006 года № 393 "О внесении изменений в </w:t>
      </w:r>
      <w:hyperlink w:history="1" r:id="rIdthnpt2rvbehpmo9l58k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ui9nwtpcvjpgp1daxhbr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g8r7outck4q4vzczwxw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июля 2006 года № 510 "О внесении дополнения в </w:t>
      </w:r>
      <w:hyperlink w:history="1" r:id="rIdxps3oaallyrvvs6j085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октября 1999 года № 576 "Об утверждении Перечня предприятий общества инвалидов I и II группы и Кыргызского общества слепых и глухих, облагаемых налогом на прибыль по нулевой ставке";</w:t>
      </w:r>
    </w:p>
    <w:p>
      <w:pPr>
        <w:spacing w:after="120"/>
        <w:jc w:val="both"/>
      </w:pPr>
      <w:r>
        <w:rPr>
          <w:rFonts w:ascii="Arial" w:cs="Arial" w:eastAsia="Arial" w:hAnsi="Arial"/>
          <w:sz w:val="24"/>
          <w:szCs w:val="24"/>
        </w:rPr>
        <w:t xml:space="preserve">- </w:t>
      </w:r>
      <w:hyperlink w:history="1" r:id="rIdzqag-p-n663rrelriz_0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августа 2006 года № 627 "О внесении изменений и дополнений в </w:t>
      </w:r>
      <w:hyperlink w:history="1" r:id="rIdn7pcuqyv3wzfk2pwrgq_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qgdrdhfth1fqg0e8w9mh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u1pj6dg5knewwxvmdnov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ноября 2006 года № 822 "О внесении изменения в </w:t>
      </w:r>
      <w:hyperlink w:history="1" r:id="rIdyvkkpxlfave3bflfzrd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апреля 2004 года № 291 "Об утверждении Инструкции о порядке отчислений, учета и использования средств для предупреждения и ликвидации чрезвычайных ситуаций в Кыргызской Республике и Инструкции о порядке исчисления и уплаты налога за пользование автомобильными дорогами в Кыргызской Республике";</w:t>
      </w:r>
    </w:p>
    <w:p>
      <w:pPr>
        <w:spacing w:after="120"/>
        <w:jc w:val="both"/>
      </w:pPr>
      <w:r>
        <w:rPr>
          <w:rFonts w:ascii="Arial" w:cs="Arial" w:eastAsia="Arial" w:hAnsi="Arial"/>
          <w:sz w:val="24"/>
          <w:szCs w:val="24"/>
        </w:rPr>
        <w:t xml:space="preserve">- </w:t>
      </w:r>
      <w:hyperlink w:history="1" r:id="rIdmr8ybmfvjmpskayjmdn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июня 2007 года № 216 "О внесении изменений и дополнений в </w:t>
      </w:r>
      <w:hyperlink w:history="1" r:id="rIdit1d28iyziput-1dgk59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q5myltaz_v-rqhbrq8y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сентября 2007 года № 389 "О внесении изменения в </w:t>
      </w:r>
      <w:hyperlink w:history="1" r:id="rIduecznhhgvy6gbznskwfn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qmjnvmx0yq-5kie_adc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сентября 2007 года № 426 "О внесении изменения в </w:t>
      </w:r>
      <w:hyperlink w:history="1" r:id="rIdg6uhzmqcyqnimrmhebu6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 мерах по реализации постановления Жогорку Кенеша Кыргызской Республики "О порядке введения в действие </w:t>
      </w:r>
      <w:hyperlink w:history="1" r:id="rId2059-wz9lkdqln_gqm-v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hgw9vkr0iocjakvh-ul8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ноября 2007 года № 541 "О внесении дополнения в </w:t>
      </w:r>
      <w:hyperlink w:history="1" r:id="rIdhlhrykoff25gybmrpfv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bcjeeippiglacjrigx6j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1lkhl2rljmytaddtbw1h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марта 2008 года № 69 "О внесении дополнения в </w:t>
      </w:r>
      <w:hyperlink w:history="1" r:id="rIdkoqmqdqjtgfebifi0v2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alghuvq5qgg_lfwqzc6e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постановление Правительства Кыргызской Республики от 4 марта 2008 года № 71 "О внесении дополнения в </w:t>
      </w:r>
      <w:hyperlink w:history="1" r:id="rIduiyaxmy2umzttmggm-1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октября 1999 года № 576 "Об утверждении Перечня предприятий общества инвалидов I и II группы и Кыргызского общества слепых и глухих, облагаемых налогом на прибыль по нулевой ставке";</w:t>
      </w:r>
    </w:p>
    <w:p>
      <w:pPr>
        <w:spacing w:after="120"/>
        <w:jc w:val="both"/>
      </w:pPr>
      <w:r>
        <w:rPr>
          <w:rFonts w:ascii="Arial" w:cs="Arial" w:eastAsia="Arial" w:hAnsi="Arial"/>
          <w:sz w:val="24"/>
          <w:szCs w:val="24"/>
        </w:rPr>
        <w:t xml:space="preserve">- </w:t>
      </w:r>
      <w:hyperlink w:history="1" r:id="rIdg3q4ea_gzgqyrd3fjep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апреля 2008 года № 125 "О внесении дополнения и изменений в </w:t>
      </w:r>
      <w:hyperlink w:history="1" r:id="rIdlri_cytyw0_1vrzcfz4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 мерах по реализации постановления Жогорку Кенеша Кыргызской Республики "О порядке введения в действие </w:t>
      </w:r>
      <w:hyperlink w:history="1" r:id="rIdfcwzchnio27utm1n5i3_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mvpfudawgtwaqqgw0ffq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июня 2008 года № 263 "О внесении дополнения и изменения в </w:t>
      </w:r>
      <w:hyperlink w:history="1" r:id="rIdys3zzdsnlf1wxt78rlqz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ets1au1y4rgbhiuu6n4d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klulmwsrawi9akita3f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августа 2008 года № 420 "О внесении дополнения в </w:t>
      </w:r>
      <w:hyperlink w:history="1" r:id="rIdvsof1csm_gdbayovzffq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w:t>
      </w:r>
      <w:hyperlink w:history="1" r:id="rIdyjqao1wuvuecjj__abyo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zqypupdqzuglco3fwcf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сентября 2008 года № 506 "О внесении изменения в </w:t>
      </w:r>
      <w:hyperlink w:history="1" r:id="rId_0dsetcu_kvlqvoi6ws4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w:t>
      </w:r>
    </w:p>
    <w:p>
      <w:pPr>
        <w:spacing w:after="120"/>
        <w:jc w:val="both"/>
      </w:pPr>
      <w:r>
        <w:rPr>
          <w:rFonts w:ascii="Arial" w:cs="Arial" w:eastAsia="Arial" w:hAnsi="Arial"/>
          <w:sz w:val="24"/>
          <w:szCs w:val="24"/>
        </w:rPr>
        <w:t xml:space="preserve">- </w:t>
      </w:r>
      <w:hyperlink w:history="1" r:id="rId2k2byi9rovtdzvqnjse8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сентября 2008 года № 510 "О внесении изменений в </w:t>
      </w:r>
      <w:hyperlink w:history="1" r:id="rIdkolbj3ezxvpkvhzm15ed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17 марта 2000 года № 142 "О мерах по реализации требований Налогового кодекса Кыргызской Республики" и от 29 июня 2005 года № 269 "Об утверждении Положения о зачете, возврате и возмещении из бюджета сумм переплат по налогам и другим платежам".</w:t>
      </w:r>
    </w:p>
    <w:p>
      <w:pPr>
        <w:spacing w:after="120"/>
        <w:jc w:val="both"/>
      </w:pPr>
      <w:r>
        <w:rPr>
          <w:rFonts w:ascii="Arial" w:cs="Arial" w:eastAsia="Arial" w:hAnsi="Arial"/>
          <w:sz w:val="24"/>
          <w:szCs w:val="24"/>
        </w:rPr>
        <w:t xml:space="preserve">4. Установить, что налоговая отчетность и декларация по налоговым платежам и отчислениям за 2008 год представляются и налоговые обязательства по ним исполняются в соответствии с требованиями налогового законодательства, установленными на 31 декабря 2008 года.</w:t>
      </w:r>
    </w:p>
    <w:p>
      <w:pPr>
        <w:spacing w:after="120"/>
        <w:jc w:val="both"/>
      </w:pPr>
      <w:r>
        <w:rPr>
          <w:rFonts w:ascii="Arial" w:cs="Arial" w:eastAsia="Arial" w:hAnsi="Arial"/>
          <w:sz w:val="24"/>
          <w:szCs w:val="24"/>
        </w:rPr>
        <w:t xml:space="preserve">5.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6. Настоящее постановление вступает в силу с 1 января 2009 года.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_scuqz4du0kwtxgkocd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объектов социальной сферы, при эксплуатации которых не подлежит вычету превышение сумм понесенных расходов над полученными доходами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w:t>
      </w:r>
    </w:p>
    <w:p>
      <w:pPr>
        <w:spacing w:after="120"/>
        <w:jc w:val="both"/>
      </w:pPr>
      <w:r>
        <w:rPr>
          <w:rFonts w:ascii="Arial" w:cs="Arial" w:eastAsia="Arial" w:hAnsi="Arial"/>
          <w:sz w:val="24"/>
          <w:szCs w:val="24"/>
        </w:rPr>
        <w:t xml:space="preserve">│п/п│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│Дошкольные учреждения (детские сады)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│Медицинские учреждения (больницы, санатории, поликлиники,        │</w:t>
      </w:r>
    </w:p>
    <w:p>
      <w:pPr>
        <w:spacing w:after="120"/>
        <w:jc w:val="both"/>
      </w:pPr>
      <w:r>
        <w:rPr>
          <w:rFonts w:ascii="Arial" w:cs="Arial" w:eastAsia="Arial" w:hAnsi="Arial"/>
          <w:sz w:val="24"/>
          <w:szCs w:val="24"/>
        </w:rPr>
        <w:t xml:space="preserve">│   │санаторий-профилакторий)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│Объекты культуры (дворцы культуры, клубы, кинотеатры, библиотеки)│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│Гостиницы и объекты отдыха (пансионаты, детские оздоровительные  │</w:t>
      </w:r>
    </w:p>
    <w:p>
      <w:pPr>
        <w:spacing w:after="120"/>
        <w:jc w:val="both"/>
      </w:pPr>
      <w:r>
        <w:rPr>
          <w:rFonts w:ascii="Arial" w:cs="Arial" w:eastAsia="Arial" w:hAnsi="Arial"/>
          <w:sz w:val="24"/>
          <w:szCs w:val="24"/>
        </w:rPr>
        <w:t xml:space="preserve">│   │лагеря, базы отдыха, туристические базы)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│Спортивные комплексы и сооружения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│Жилой фонд (жилые дома и общежития)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│Системы теплоснабжения (котельные, насосы, тепловые сети)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│Объекты, предназначенные для оказания коммунальных услуг         │</w:t>
      </w:r>
    </w:p>
    <w:p>
      <w:pPr>
        <w:spacing w:after="120"/>
        <w:jc w:val="both"/>
      </w:pPr>
      <w:r>
        <w:rPr>
          <w:rFonts w:ascii="Arial" w:cs="Arial" w:eastAsia="Arial" w:hAnsi="Arial"/>
          <w:sz w:val="24"/>
          <w:szCs w:val="24"/>
        </w:rPr>
        <w:t xml:space="preserve">│   │(водоснабжение, канализация, электричество, дороги, озеленение,  │</w:t>
      </w:r>
    </w:p>
    <w:p>
      <w:pPr>
        <w:spacing w:after="120"/>
        <w:jc w:val="both"/>
      </w:pPr>
      <w:r>
        <w:rPr>
          <w:rFonts w:ascii="Arial" w:cs="Arial" w:eastAsia="Arial" w:hAnsi="Arial"/>
          <w:sz w:val="24"/>
          <w:szCs w:val="24"/>
        </w:rPr>
        <w:t xml:space="preserve">│   │очистные сооружения и другие общественные услуги)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Объектами социальной сферы являются здания, строения, сооружения, состоящие на балансе учреждений, организаций, хозяйствующих субъектов, деятельность которых направлена на обеспечение охраны здоровья, образования, воспитания, социального обслуживания граждан, на обеспечение их занятости, удовлетворение общественных потребностей граждан и системы жизнеобеспечения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qbmwqdlcghyim7cwjig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736</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Утрачивает силу 
 с 1 января 2017 года в соответствии с </w:t>
      </w:r>
      <w:hyperlink w:history="1" r:id="rIdkzbh-k9ytn8stjbepmbr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июня 2016 года № 324</w:t>
      </w:r>
    </w:p>
    <w:p>
      <w:pPr>
        <w:spacing w:after="240" w:before="200"/>
        <w:jc w:val="center"/>
      </w:pPr>
      <w:r>
        <w:rPr>
          <w:rFonts w:ascii="Arial" w:cs="Arial" w:eastAsia="Arial" w:hAnsi="Arial"/>
          <w:b/>
          <w:bCs/>
          <w:sz w:val="32"/>
          <w:szCs w:val="32"/>
        </w:rPr>
        <w:t xml:space="preserve">ПЕРЕЧЕНЬ
 организаций или физических лиц, которые в силу специфики своей деятельности либо особенностей местонахождения могут осуществлять денежные расчеты с населением без применения контрольно-кассовых машин</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90oyh0yausslalycwx1sf">
        <w:r>
          <w:rPr>
            <w:rFonts w:ascii="Arial" w:cs="Arial" w:eastAsia="Arial" w:hAnsi="Arial"/>
            <w:i/>
            <w:iCs/>
            <w:color w:val="1D4ED8"/>
            <w:sz w:val="24"/>
            <w:szCs w:val="24"/>
            <w:u w:val="single"/>
          </w:rPr>
          <w:t xml:space="preserve">29 декабря 2009 года № 818</w:t>
        </w:r>
      </w:hyperlink>
      <w:r>
        <w:rPr>
          <w:rFonts w:ascii="Arial" w:cs="Arial" w:eastAsia="Arial" w:hAnsi="Arial"/>
          <w:i/>
          <w:iCs/>
          <w:sz w:val="24"/>
          <w:szCs w:val="24"/>
        </w:rPr>
        <w:t xml:space="preserve">, </w:t>
      </w:r>
      <w:hyperlink w:history="1" r:id="rIdlaki0gtlgawi2-nfmzugj">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Субъекты предпринимательства, осуществляющие предпринимательскую деятельность без образования юридического лица, организации и учреждения в части оказания услуг (за исключением услуг, связанных с обменом валют) с выдачей квитанций, путевок, билетов, талонов или других, приравненных к чекам документов строгой отчетности, по формам, установленным в соответствии с законодательством Кыргызской Республики, а также использующие в своей деятельности ведомственные и самостоятельно разработанные бланки квитанций, билетов, талонов и иных бухгалтерских приходных документов с корешками учета, подлежащие обязательной регистрации в налоговых органах по месту их нахождения.</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lnsdmoywjbczkheiyyz0a">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Субъекты предпринимательства, осуществляющие предпринимательскую деятельность без образования юридического лица, организации и учреждения, в части осуществления:</w:t>
      </w:r>
    </w:p>
    <w:p>
      <w:pPr>
        <w:spacing w:after="120"/>
        <w:jc w:val="both"/>
      </w:pPr>
      <w:r>
        <w:rPr>
          <w:rFonts w:ascii="Arial" w:cs="Arial" w:eastAsia="Arial" w:hAnsi="Arial"/>
          <w:sz w:val="24"/>
          <w:szCs w:val="24"/>
        </w:rPr>
        <w:t xml:space="preserve">1) продажи газет и журналов, а также сопутствующих товаров в газетно-журнальных киосках;</w:t>
      </w:r>
    </w:p>
    <w:p>
      <w:pPr>
        <w:spacing w:after="120"/>
        <w:jc w:val="both"/>
      </w:pPr>
      <w:r>
        <w:rPr>
          <w:rFonts w:ascii="Arial" w:cs="Arial" w:eastAsia="Arial" w:hAnsi="Arial"/>
          <w:sz w:val="24"/>
          <w:szCs w:val="24"/>
        </w:rPr>
        <w:t xml:space="preserve">2) продажи ценных бумаг;</w:t>
      </w:r>
    </w:p>
    <w:p>
      <w:pPr>
        <w:spacing w:after="120"/>
        <w:jc w:val="both"/>
      </w:pPr>
      <w:r>
        <w:rPr>
          <w:rFonts w:ascii="Arial" w:cs="Arial" w:eastAsia="Arial" w:hAnsi="Arial"/>
          <w:sz w:val="24"/>
          <w:szCs w:val="24"/>
        </w:rPr>
        <w:t xml:space="preserve">3) продажи лотерейных билетов;</w:t>
      </w:r>
    </w:p>
    <w:p>
      <w:pPr>
        <w:spacing w:after="120"/>
        <w:jc w:val="both"/>
      </w:pPr>
      <w:r>
        <w:rPr>
          <w:rFonts w:ascii="Arial" w:cs="Arial" w:eastAsia="Arial" w:hAnsi="Arial"/>
          <w:sz w:val="24"/>
          <w:szCs w:val="24"/>
        </w:rPr>
        <w:t xml:space="preserve">4) обеспечения питанием учащихся и сотрудников общеобразовательных школ и приравненных к ним учебных заведений;</w:t>
      </w:r>
    </w:p>
    <w:p>
      <w:pPr>
        <w:spacing w:after="120"/>
        <w:jc w:val="both"/>
      </w:pPr>
      <w:r>
        <w:rPr>
          <w:rFonts w:ascii="Arial" w:cs="Arial" w:eastAsia="Arial" w:hAnsi="Arial"/>
          <w:sz w:val="24"/>
          <w:szCs w:val="24"/>
        </w:rPr>
        <w:t xml:space="preserve">5) продажи проездных билетов и талонов для проезда в городском общественном транспорте;</w:t>
      </w:r>
    </w:p>
    <w:p>
      <w:pPr>
        <w:spacing w:after="120"/>
        <w:jc w:val="both"/>
      </w:pPr>
      <w:r>
        <w:rPr>
          <w:rFonts w:ascii="Arial" w:cs="Arial" w:eastAsia="Arial" w:hAnsi="Arial"/>
          <w:sz w:val="24"/>
          <w:szCs w:val="24"/>
        </w:rPr>
        <w:t xml:space="preserve">6) торговли на рынках, ярмарках, в выставочных комплексах и на других территориях, отведенных местными государственными администрациями для осуществления торговли (за исключением находящихся на этих территориях магазинов, павильонов площадью 20 кв.м и свыше и других аналогично обустроенных и обеспечивающих показ и сохранность товара торговых мест, в том числе реализующих ювелирные изделия из драгоценных металлов), а также открытых прилавках внутри крытых рыночных помещений;</w:t>
      </w:r>
    </w:p>
    <w:p>
      <w:pPr>
        <w:spacing w:after="120"/>
        <w:jc w:val="both"/>
      </w:pPr>
      <w:r>
        <w:rPr>
          <w:rFonts w:ascii="Arial" w:cs="Arial" w:eastAsia="Arial" w:hAnsi="Arial"/>
          <w:sz w:val="24"/>
          <w:szCs w:val="24"/>
        </w:rPr>
        <w:t xml:space="preserve">7) разносной мелкорозничной торговли продовольственными и непродовольственными товарами, продажи с ручных тележек, корзин, лотков (в том числе защищенных от атмосферных осадков каркасами, обтянутыми полиэтиленовой пленкой, парусиной, брезентом и т.п.);</w:t>
      </w:r>
    </w:p>
    <w:p>
      <w:pPr>
        <w:spacing w:after="120"/>
        <w:jc w:val="both"/>
      </w:pPr>
      <w:r>
        <w:rPr>
          <w:rFonts w:ascii="Arial" w:cs="Arial" w:eastAsia="Arial" w:hAnsi="Arial"/>
          <w:sz w:val="24"/>
          <w:szCs w:val="24"/>
        </w:rPr>
        <w:t xml:space="preserve">8) продажи в пассажирских вагонах поездов чайной и другой продукции общественного питания;</w:t>
      </w:r>
    </w:p>
    <w:p>
      <w:pPr>
        <w:spacing w:after="120"/>
        <w:jc w:val="both"/>
      </w:pPr>
      <w:r>
        <w:rPr>
          <w:rFonts w:ascii="Arial" w:cs="Arial" w:eastAsia="Arial" w:hAnsi="Arial"/>
          <w:sz w:val="24"/>
          <w:szCs w:val="24"/>
        </w:rPr>
        <w:t xml:space="preserve">9) продажи в сельской местности лекарственных и медицинских препаратов в аптечных киосках, ларьках, а также в пунктах, расположенных в фельдшерско-акушерских пунктах;</w:t>
      </w:r>
    </w:p>
    <w:p>
      <w:pPr>
        <w:spacing w:after="120"/>
        <w:jc w:val="both"/>
      </w:pPr>
      <w:r>
        <w:rPr>
          <w:rFonts w:ascii="Arial" w:cs="Arial" w:eastAsia="Arial" w:hAnsi="Arial"/>
          <w:sz w:val="24"/>
          <w:szCs w:val="24"/>
        </w:rPr>
        <w:t xml:space="preserve">10) торговли в павильонах площадью до 20 кв.м, помещениях контейнерного типа, киосках и ларьках товарами народного потребления;</w:t>
      </w:r>
    </w:p>
    <w:p>
      <w:pPr>
        <w:spacing w:after="120"/>
        <w:jc w:val="both"/>
      </w:pPr>
      <w:r>
        <w:rPr>
          <w:rFonts w:ascii="Arial" w:cs="Arial" w:eastAsia="Arial" w:hAnsi="Arial"/>
          <w:sz w:val="24"/>
          <w:szCs w:val="24"/>
        </w:rPr>
        <w:t xml:space="preserve">11) торговли из цистерн (пивом, квасом, молоком, растительным маслом, живой рыбой, керосином), в развал овощами, фруктами и другой сельскохозяйственной продукцией, а также с автомобилей;</w:t>
      </w:r>
    </w:p>
    <w:p>
      <w:pPr>
        <w:spacing w:after="120"/>
        <w:jc w:val="both"/>
      </w:pPr>
      <w:r>
        <w:rPr>
          <w:rFonts w:ascii="Arial" w:cs="Arial" w:eastAsia="Arial" w:hAnsi="Arial"/>
          <w:sz w:val="24"/>
          <w:szCs w:val="24"/>
        </w:rPr>
        <w:t xml:space="preserve">12) торговли в киосках, ларьках, павильонах продукцией растениеводства и цветоводства;</w:t>
      </w:r>
    </w:p>
    <w:p>
      <w:pPr>
        <w:spacing w:after="120"/>
        <w:jc w:val="both"/>
      </w:pPr>
      <w:r>
        <w:rPr>
          <w:rFonts w:ascii="Arial" w:cs="Arial" w:eastAsia="Arial" w:hAnsi="Arial"/>
          <w:sz w:val="24"/>
          <w:szCs w:val="24"/>
        </w:rPr>
        <w:t xml:space="preserve">13) приема от населения стеклопосуды, утилизируемого сырья и металлолома.</w:t>
      </w:r>
    </w:p>
    <w:p>
      <w:pPr>
        <w:spacing w:after="120"/>
        <w:jc w:val="both"/>
      </w:pPr>
      <w:r>
        <w:rPr>
          <w:rFonts w:ascii="Arial" w:cs="Arial" w:eastAsia="Arial" w:hAnsi="Arial"/>
          <w:sz w:val="24"/>
          <w:szCs w:val="24"/>
        </w:rPr>
        <w:t xml:space="preserve">3. Предприятия бытового обслуживания, а также субъекты предпринимательства, занимающиеся предоставлением услуг медицинского характера, оказывающие услуги населению вне стационарного специализированного помещения.</w:t>
      </w:r>
    </w:p>
    <w:p>
      <w:pPr>
        <w:spacing w:after="120"/>
        <w:jc w:val="both"/>
      </w:pPr>
      <w:r>
        <w:rPr>
          <w:rFonts w:ascii="Arial" w:cs="Arial" w:eastAsia="Arial" w:hAnsi="Arial"/>
          <w:sz w:val="24"/>
          <w:szCs w:val="24"/>
        </w:rPr>
        <w:t xml:space="preserve">4. Субъекты предпринимательства, осуществляющие предпринимательскую деятельность в отдаленных или труднодоступных населенных пунктах в соответствии с Перечнем, утверждаемым Жогорку Кенешем Кыргызской Республики, за исключением стационарных точек, расположенных по трассе Бишкек-Ош и Бишкек-Балыкчы, в которых площадь зала (торгового, общественного питания) у одного субъекта предпринимательства превышает 60 кв.м.</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ak9re2vdnhauseuarteoc">
        <w:r>
          <w:rPr>
            <w:rFonts w:ascii="Arial" w:cs="Arial" w:eastAsia="Arial" w:hAnsi="Arial"/>
            <w:i/>
            <w:iCs/>
            <w:color w:val="1D4ED8"/>
            <w:sz w:val="24"/>
            <w:szCs w:val="24"/>
            <w:u w:val="single"/>
          </w:rPr>
          <w:t xml:space="preserve">29 декабря 2009 года № 818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Религиозные объединения (организации), зарегистрированные в порядке, установленном законодательством Кыргызской Республики, и их предприятия, в части реализации предметов культа и религиозной литературы в культовых зданиях и уличных киосках, а также при оказании услуг по проведению ритуальных, религиозных обрядов и церемоний.</w:t>
      </w:r>
    </w:p>
    <w:p>
      <w:pPr>
        <w:spacing w:after="120"/>
        <w:jc w:val="both"/>
      </w:pPr>
      <w:r>
        <w:rPr>
          <w:rFonts w:ascii="Arial" w:cs="Arial" w:eastAsia="Arial" w:hAnsi="Arial"/>
          <w:sz w:val="24"/>
          <w:szCs w:val="24"/>
        </w:rPr>
        <w:t xml:space="preserve">6. Учреждения почтовой связи, в части осуществления продажи знаков почтовой оплаты (почтовых марок и бланков, маркированных конвертов и карточек), предназначенных для оплаты услуг почтовой связи.</w:t>
      </w:r>
    </w:p>
    <w:p>
      <w:pPr>
        <w:spacing w:after="120"/>
        <w:jc w:val="both"/>
      </w:pPr>
      <w:r>
        <w:rPr>
          <w:rFonts w:ascii="Arial" w:cs="Arial" w:eastAsia="Arial" w:hAnsi="Arial"/>
          <w:sz w:val="24"/>
          <w:szCs w:val="24"/>
        </w:rPr>
        <w:t xml:space="preserve">6-1. Коммерческие банки, лицензируемые Национальным банком Кыргызской Республики.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zyx9e8qxikakcymunn9kc">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7. (Утратил силу в соответствии с постановлением Правительства КР от </w:t>
      </w:r>
      <w:hyperlink w:history="1" r:id="rIdxcbqspdegrw32zmuusyad">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8. (Утратил силу в соответствии с постановлением Правительства КР от </w:t>
      </w:r>
      <w:hyperlink w:history="1" r:id="rIduktlkseed_bap_z9yq39x">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9. (Утратил силу в соответствии с постановлением Правительства КР от </w:t>
      </w:r>
      <w:hyperlink w:history="1" r:id="rIdpg50-slejl4u-vnaqm1i-">
        <w:r>
          <w:rPr>
            <w:rFonts w:ascii="Arial" w:cs="Arial" w:eastAsia="Arial" w:hAnsi="Arial"/>
            <w:i/>
            <w:iCs/>
            <w:color w:val="1D4ED8"/>
            <w:sz w:val="24"/>
            <w:szCs w:val="24"/>
            <w:u w:val="single"/>
          </w:rPr>
          <w:t xml:space="preserve">17 апреля 2013 года № 203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jd3mmvhtv3jakcmnxgo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предприятий общества инвалидов I и II групп, а также Кыргызского общества слепых и глухих, в которых инвалиды, слепые и глухие составляют не менее 50 процентов от общего числа занятых, и их заработная плата составляет сумму не менее 50 процентов от общего фонда оплаты труда, освобождающиеся от налога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Бишкекское учебно-производственное предприятие № 1 Кыргызского общества слепых и глухих.</w:t>
      </w:r>
    </w:p>
    <w:p>
      <w:pPr>
        <w:spacing w:after="120"/>
        <w:jc w:val="both"/>
      </w:pPr>
      <w:r>
        <w:rPr>
          <w:rFonts w:ascii="Arial" w:cs="Arial" w:eastAsia="Arial" w:hAnsi="Arial"/>
          <w:sz w:val="24"/>
          <w:szCs w:val="24"/>
        </w:rPr>
        <w:t xml:space="preserve">Бишкекское учебно-производственное предприятие № 2 Кыргызского общества слепых и глухих.</w:t>
      </w:r>
    </w:p>
    <w:p>
      <w:pPr>
        <w:spacing w:after="120"/>
        <w:jc w:val="both"/>
      </w:pPr>
      <w:r>
        <w:rPr>
          <w:rFonts w:ascii="Arial" w:cs="Arial" w:eastAsia="Arial" w:hAnsi="Arial"/>
          <w:sz w:val="24"/>
          <w:szCs w:val="24"/>
        </w:rPr>
        <w:t xml:space="preserve">Бишкекское учебно-производственное предприятие № 3 Кыргызского общества слепых и глухих.</w:t>
      </w:r>
    </w:p>
    <w:p>
      <w:pPr>
        <w:spacing w:after="120"/>
        <w:jc w:val="both"/>
      </w:pPr>
      <w:r>
        <w:rPr>
          <w:rFonts w:ascii="Arial" w:cs="Arial" w:eastAsia="Arial" w:hAnsi="Arial"/>
          <w:sz w:val="24"/>
          <w:szCs w:val="24"/>
        </w:rPr>
        <w:t xml:space="preserve">Общество с ограниченной ответственностью "Карек" Кыргызского общества слепых и глухих.</w:t>
      </w:r>
    </w:p>
    <w:p>
      <w:pPr>
        <w:spacing w:after="120"/>
        <w:jc w:val="both"/>
      </w:pPr>
      <w:r>
        <w:rPr>
          <w:rFonts w:ascii="Arial" w:cs="Arial" w:eastAsia="Arial" w:hAnsi="Arial"/>
          <w:sz w:val="24"/>
          <w:szCs w:val="24"/>
        </w:rPr>
        <w:t xml:space="preserve">Садовское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Кантское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Чуй-Токмокское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Караколское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Ошское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Южное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Джалал-Абадское учебно-производственное предприятие Кыргызского общества слепых и глухих.</w:t>
      </w:r>
    </w:p>
    <w:p>
      <w:pPr>
        <w:spacing w:after="120"/>
        <w:jc w:val="both"/>
      </w:pPr>
      <w:r>
        <w:rPr>
          <w:rFonts w:ascii="Arial" w:cs="Arial" w:eastAsia="Arial" w:hAnsi="Arial"/>
          <w:sz w:val="24"/>
          <w:szCs w:val="24"/>
        </w:rPr>
        <w:t xml:space="preserve">Центральное правление Кыргызского общества слепых и глухих.</w:t>
      </w:r>
    </w:p>
    <w:p>
      <w:pPr>
        <w:spacing w:after="120"/>
        <w:jc w:val="both"/>
      </w:pPr>
      <w:r>
        <w:rPr>
          <w:rFonts w:ascii="Arial" w:cs="Arial" w:eastAsia="Arial" w:hAnsi="Arial"/>
          <w:sz w:val="24"/>
          <w:szCs w:val="24"/>
        </w:rPr>
        <w:t xml:space="preserve">Пансионат "Орбита".</w:t>
      </w:r>
    </w:p>
    <w:p>
      <w:pPr>
        <w:spacing w:after="120"/>
        <w:jc w:val="both"/>
      </w:pPr>
      <w:r>
        <w:rPr>
          <w:rFonts w:ascii="Arial" w:cs="Arial" w:eastAsia="Arial" w:hAnsi="Arial"/>
          <w:sz w:val="24"/>
          <w:szCs w:val="24"/>
        </w:rPr>
        <w:t xml:space="preserve">Республиканская независимая ассоциация инвалидов Кыргызстана.</w:t>
      </w:r>
    </w:p>
    <w:p>
      <w:pPr>
        <w:spacing w:after="120"/>
        <w:jc w:val="both"/>
      </w:pPr>
      <w:r>
        <w:rPr>
          <w:rFonts w:ascii="Arial" w:cs="Arial" w:eastAsia="Arial" w:hAnsi="Arial"/>
          <w:sz w:val="24"/>
          <w:szCs w:val="24"/>
        </w:rPr>
        <w:t xml:space="preserve">Товарищество собственников жилья "Жакшылык".</w:t>
      </w:r>
    </w:p>
    <w:p>
      <w:pPr>
        <w:spacing w:after="120"/>
        <w:jc w:val="both"/>
      </w:pPr>
      <w:r>
        <w:rPr>
          <w:rFonts w:ascii="Arial" w:cs="Arial" w:eastAsia="Arial" w:hAnsi="Arial"/>
          <w:sz w:val="24"/>
          <w:szCs w:val="24"/>
        </w:rPr>
        <w:t xml:space="preserve">ОсОО "Медицинский центр "Медикос" Кыргызского общества слепых и глухих".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rtqvnvifvutv9ya0qrc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736</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объектов имущества, не являющегося объектом налогообложения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 силу
 в соответствии с постановлением Правительства КР
 от </w:t>
      </w:r>
      <w:hyperlink w:history="1" r:id="rIdxulc6hovnq9m45kvhxyyf">
        <w:r>
          <w:rPr>
            <w:rFonts w:ascii="Arial" w:cs="Arial" w:eastAsia="Arial" w:hAnsi="Arial"/>
            <w:i/>
            <w:iCs/>
            <w:color w:val="1D4ED8"/>
            <w:sz w:val="24"/>
            <w:szCs w:val="24"/>
            <w:u w:val="single"/>
          </w:rPr>
          <w:t xml:space="preserve">19 октября 2011 года № 653</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КЛАССИФИКАЦИОННАЯ ТАБЛИЦА
 ставок бонусов месторождений и проявлений полезных ископаемых</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w:t>
      </w:r>
      <w:hyperlink w:history="1" r:id="rIdqw9encz9p39kfhv6sfojo">
        <w:r>
          <w:rPr>
            <w:rFonts w:ascii="Arial" w:cs="Arial" w:eastAsia="Arial" w:hAnsi="Arial"/>
            <w:i/>
            <w:iCs/>
            <w:color w:val="1D4ED8"/>
            <w:sz w:val="24"/>
            <w:szCs w:val="24"/>
            <w:u w:val="single"/>
          </w:rPr>
          <w:t xml:space="preserve">25 июня 2009 года № 410</w:t>
        </w:r>
      </w:hyperlink>
      <w:r>
        <w:rPr>
          <w:rFonts w:ascii="Arial" w:cs="Arial" w:eastAsia="Arial" w:hAnsi="Arial"/>
          <w:i/>
          <w:iCs/>
          <w:sz w:val="24"/>
          <w:szCs w:val="24"/>
        </w:rPr>
        <w:t xml:space="preserve">, </w:t>
      </w:r>
      <w:hyperlink w:history="1" r:id="rIdqbuhdu53aaiaturc45v9q">
        <w:r>
          <w:rPr>
            <w:rFonts w:ascii="Arial" w:cs="Arial" w:eastAsia="Arial" w:hAnsi="Arial"/>
            <w:i/>
            <w:iCs/>
            <w:color w:val="1D4ED8"/>
            <w:sz w:val="24"/>
            <w:szCs w:val="24"/>
            <w:u w:val="single"/>
          </w:rPr>
          <w:t xml:space="preserve">12 сентября 2009 года № 577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Полезные ископаемые │Запасы, ресурсы│ Ставки бонусов в зависимости │</w:t>
      </w:r>
    </w:p>
    <w:p>
      <w:pPr>
        <w:spacing w:after="120"/>
        <w:jc w:val="both"/>
      </w:pPr>
      <w:r>
        <w:rPr>
          <w:rFonts w:ascii="Arial" w:cs="Arial" w:eastAsia="Arial" w:hAnsi="Arial"/>
          <w:sz w:val="24"/>
          <w:szCs w:val="24"/>
        </w:rPr>
        <w:t xml:space="preserve">│                      │               │  от изученности, ценности и  │</w:t>
      </w:r>
    </w:p>
    <w:p>
      <w:pPr>
        <w:spacing w:after="120"/>
        <w:jc w:val="both"/>
      </w:pPr>
      <w:r>
        <w:rPr>
          <w:rFonts w:ascii="Arial" w:cs="Arial" w:eastAsia="Arial" w:hAnsi="Arial"/>
          <w:sz w:val="24"/>
          <w:szCs w:val="24"/>
        </w:rPr>
        <w:t xml:space="preserve">│                      │               │    масштаба месторождений    │</w:t>
      </w:r>
    </w:p>
    <w:p>
      <w:pPr>
        <w:spacing w:after="120"/>
        <w:jc w:val="both"/>
      </w:pPr>
      <w:r>
        <w:rPr>
          <w:rFonts w:ascii="Arial" w:cs="Arial" w:eastAsia="Arial" w:hAnsi="Arial"/>
          <w:sz w:val="24"/>
          <w:szCs w:val="24"/>
        </w:rPr>
        <w:t xml:space="preserve">│                      │               │        (тыс. долл.США)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Разведанные  │Предварительно│</w:t>
      </w:r>
    </w:p>
    <w:p>
      <w:pPr>
        <w:spacing w:after="120"/>
        <w:jc w:val="both"/>
      </w:pPr>
      <w:r>
        <w:rPr>
          <w:rFonts w:ascii="Arial" w:cs="Arial" w:eastAsia="Arial" w:hAnsi="Arial"/>
          <w:sz w:val="24"/>
          <w:szCs w:val="24"/>
        </w:rPr>
        <w:t xml:space="preserve">│                      │               │месторождения, │   оцененные  │</w:t>
      </w:r>
    </w:p>
    <w:p>
      <w:pPr>
        <w:spacing w:after="120"/>
        <w:jc w:val="both"/>
      </w:pPr>
      <w:r>
        <w:rPr>
          <w:rFonts w:ascii="Arial" w:cs="Arial" w:eastAsia="Arial" w:hAnsi="Arial"/>
          <w:sz w:val="24"/>
          <w:szCs w:val="24"/>
        </w:rPr>
        <w:t xml:space="preserve">│                      │               │подготовленные │ месторождения│</w:t>
      </w:r>
    </w:p>
    <w:p>
      <w:pPr>
        <w:spacing w:after="120"/>
        <w:jc w:val="both"/>
      </w:pPr>
      <w:r>
        <w:rPr>
          <w:rFonts w:ascii="Arial" w:cs="Arial" w:eastAsia="Arial" w:hAnsi="Arial"/>
          <w:sz w:val="24"/>
          <w:szCs w:val="24"/>
        </w:rPr>
        <w:t xml:space="preserve">│                      │               │к промышленному│ и проявления │</w:t>
      </w:r>
    </w:p>
    <w:p>
      <w:pPr>
        <w:spacing w:after="120"/>
        <w:jc w:val="both"/>
      </w:pPr>
      <w:r>
        <w:rPr>
          <w:rFonts w:ascii="Arial" w:cs="Arial" w:eastAsia="Arial" w:hAnsi="Arial"/>
          <w:sz w:val="24"/>
          <w:szCs w:val="24"/>
        </w:rPr>
        <w:t xml:space="preserve">│                      │               │   освоению    │   полезных   │</w:t>
      </w:r>
    </w:p>
    <w:p>
      <w:pPr>
        <w:spacing w:after="120"/>
        <w:jc w:val="both"/>
      </w:pPr>
      <w:r>
        <w:rPr>
          <w:rFonts w:ascii="Arial" w:cs="Arial" w:eastAsia="Arial" w:hAnsi="Arial"/>
          <w:sz w:val="24"/>
          <w:szCs w:val="24"/>
        </w:rPr>
        <w:t xml:space="preserve">│                      │               │  (категория   │  ископаемых  │</w:t>
      </w:r>
    </w:p>
    <w:p>
      <w:pPr>
        <w:spacing w:after="120"/>
        <w:jc w:val="both"/>
      </w:pPr>
      <w:r>
        <w:rPr>
          <w:rFonts w:ascii="Arial" w:cs="Arial" w:eastAsia="Arial" w:hAnsi="Arial"/>
          <w:sz w:val="24"/>
          <w:szCs w:val="24"/>
        </w:rPr>
        <w:t xml:space="preserve">│                      │               │    запасов    │  (категория  │</w:t>
      </w:r>
    </w:p>
    <w:p>
      <w:pPr>
        <w:spacing w:after="120"/>
        <w:jc w:val="both"/>
      </w:pPr>
      <w:r>
        <w:rPr>
          <w:rFonts w:ascii="Arial" w:cs="Arial" w:eastAsia="Arial" w:hAnsi="Arial"/>
          <w:sz w:val="24"/>
          <w:szCs w:val="24"/>
        </w:rPr>
        <w:t xml:space="preserve">│                      │               │А+В+С1+С2+з/б) │ запасов С2 и │</w:t>
      </w:r>
    </w:p>
    <w:p>
      <w:pPr>
        <w:spacing w:after="120"/>
        <w:jc w:val="both"/>
      </w:pPr>
      <w:r>
        <w:rPr>
          <w:rFonts w:ascii="Arial" w:cs="Arial" w:eastAsia="Arial" w:hAnsi="Arial"/>
          <w:sz w:val="24"/>
          <w:szCs w:val="24"/>
        </w:rPr>
        <w:t xml:space="preserve">│                      │               │               │  прогнозных  │</w:t>
      </w:r>
    </w:p>
    <w:p>
      <w:pPr>
        <w:spacing w:after="120"/>
        <w:jc w:val="both"/>
      </w:pPr>
      <w:r>
        <w:rPr>
          <w:rFonts w:ascii="Arial" w:cs="Arial" w:eastAsia="Arial" w:hAnsi="Arial"/>
          <w:sz w:val="24"/>
          <w:szCs w:val="24"/>
        </w:rPr>
        <w:t xml:space="preserve">│                      │               │               │ ресурсов Р1)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(извлекаемые    │1 млн. т       │     100       │    5,0       │</w:t>
      </w:r>
    </w:p>
    <w:p>
      <w:pPr>
        <w:spacing w:after="120"/>
        <w:jc w:val="both"/>
      </w:pPr>
      <w:r>
        <w:rPr>
          <w:rFonts w:ascii="Arial" w:cs="Arial" w:eastAsia="Arial" w:hAnsi="Arial"/>
          <w:sz w:val="24"/>
          <w:szCs w:val="24"/>
        </w:rPr>
        <w:t xml:space="preserve">│запасы)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│Газы горючие          │1 млн. куб.м   │       0,03    │      0,002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│Каменный уголь        │1 млн. т       │       2,0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│Бурый уголь           │1 млн. т       │       1,0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│Железная руда         │10 млн. т      │      10,0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│Марганец              │1 млн. т       │       2,0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│Алюминий (Al2O3)      │1 млн. т       │       1,0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│Медь, свинец, цинк,   │1 тыс. т       │       1,0     │      0,01    │</w:t>
      </w:r>
    </w:p>
    <w:p>
      <w:pPr>
        <w:spacing w:after="120"/>
        <w:jc w:val="both"/>
      </w:pPr>
      <w:r>
        <w:rPr>
          <w:rFonts w:ascii="Arial" w:cs="Arial" w:eastAsia="Arial" w:hAnsi="Arial"/>
          <w:sz w:val="24"/>
          <w:szCs w:val="24"/>
        </w:rPr>
        <w:t xml:space="preserve">│мышьяк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│Редкие металлы: олово,│1 тыс. т       │       3,0     │      0,03    │</w:t>
      </w:r>
    </w:p>
    <w:p>
      <w:pPr>
        <w:spacing w:after="120"/>
        <w:jc w:val="both"/>
      </w:pPr>
      <w:r>
        <w:rPr>
          <w:rFonts w:ascii="Arial" w:cs="Arial" w:eastAsia="Arial" w:hAnsi="Arial"/>
          <w:sz w:val="24"/>
          <w:szCs w:val="24"/>
        </w:rPr>
        <w:t xml:space="preserve">│вольфрам (WO3),       │               │               │              │</w:t>
      </w:r>
    </w:p>
    <w:p>
      <w:pPr>
        <w:spacing w:after="120"/>
        <w:jc w:val="both"/>
      </w:pPr>
      <w:r>
        <w:rPr>
          <w:rFonts w:ascii="Arial" w:cs="Arial" w:eastAsia="Arial" w:hAnsi="Arial"/>
          <w:sz w:val="24"/>
          <w:szCs w:val="24"/>
        </w:rPr>
        <w:t xml:space="preserve">│сурьма, ртуть,        │               │               │              │</w:t>
      </w:r>
    </w:p>
    <w:p>
      <w:pPr>
        <w:spacing w:after="120"/>
        <w:jc w:val="both"/>
      </w:pPr>
      <w:r>
        <w:rPr>
          <w:rFonts w:ascii="Arial" w:cs="Arial" w:eastAsia="Arial" w:hAnsi="Arial"/>
          <w:sz w:val="24"/>
          <w:szCs w:val="24"/>
        </w:rPr>
        <w:t xml:space="preserve">│молибден, бериллий    │               │               │              │</w:t>
      </w:r>
    </w:p>
    <w:p>
      <w:pPr>
        <w:spacing w:after="120"/>
        <w:jc w:val="both"/>
      </w:pPr>
      <w:r>
        <w:rPr>
          <w:rFonts w:ascii="Arial" w:cs="Arial" w:eastAsia="Arial" w:hAnsi="Arial"/>
          <w:sz w:val="24"/>
          <w:szCs w:val="24"/>
        </w:rPr>
        <w:t xml:space="preserve">│(BeO), тантал (Ta2O5),│               │               │              │</w:t>
      </w:r>
    </w:p>
    <w:p>
      <w:pPr>
        <w:spacing w:after="120"/>
        <w:jc w:val="both"/>
      </w:pPr>
      <w:r>
        <w:rPr>
          <w:rFonts w:ascii="Arial" w:cs="Arial" w:eastAsia="Arial" w:hAnsi="Arial"/>
          <w:sz w:val="24"/>
          <w:szCs w:val="24"/>
        </w:rPr>
        <w:t xml:space="preserve">│ниобий (№b2O5),       │               │               │              │</w:t>
      </w:r>
    </w:p>
    <w:p>
      <w:pPr>
        <w:spacing w:after="120"/>
        <w:jc w:val="both"/>
      </w:pPr>
      <w:r>
        <w:rPr>
          <w:rFonts w:ascii="Arial" w:cs="Arial" w:eastAsia="Arial" w:hAnsi="Arial"/>
          <w:sz w:val="24"/>
          <w:szCs w:val="24"/>
        </w:rPr>
        <w:t xml:space="preserve">│ванадий (V2O5), висмут│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│Редкие земли (ETR)    │1 тыс. т       │       4,0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коренное и     │1 т            │      60,0     │      1,0     │</w:t>
      </w:r>
    </w:p>
    <w:p>
      <w:pPr>
        <w:spacing w:after="120"/>
        <w:jc w:val="both"/>
      </w:pPr>
      <w:r>
        <w:rPr>
          <w:rFonts w:ascii="Arial" w:cs="Arial" w:eastAsia="Arial" w:hAnsi="Arial"/>
          <w:sz w:val="24"/>
          <w:szCs w:val="24"/>
        </w:rPr>
        <w:t xml:space="preserve">│платиноиды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россыпное      │1 т            │      40,0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│Серебро               │1 т            │       1,0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│Уран                  │1 тыс. т       │      10,0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│Магнетит (в россыпях) │1 млн. т       │       1,0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│Цирконий (ZrO),       │1 тыс. т       │       0,1     │      0,01    │</w:t>
      </w:r>
    </w:p>
    <w:p>
      <w:pPr>
        <w:spacing w:after="120"/>
        <w:jc w:val="both"/>
      </w:pPr>
      <w:r>
        <w:rPr>
          <w:rFonts w:ascii="Arial" w:cs="Arial" w:eastAsia="Arial" w:hAnsi="Arial"/>
          <w:sz w:val="24"/>
          <w:szCs w:val="24"/>
        </w:rPr>
        <w:t xml:space="preserve">│стронций (SrO),       │               │               │              │</w:t>
      </w:r>
    </w:p>
    <w:p>
      <w:pPr>
        <w:spacing w:after="120"/>
        <w:jc w:val="both"/>
      </w:pPr>
      <w:r>
        <w:rPr>
          <w:rFonts w:ascii="Arial" w:cs="Arial" w:eastAsia="Arial" w:hAnsi="Arial"/>
          <w:sz w:val="24"/>
          <w:szCs w:val="24"/>
        </w:rPr>
        <w:t xml:space="preserve">│флюорит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│Кремнеземное сырье:   │               │               │              │</w:t>
      </w:r>
    </w:p>
    <w:p>
      <w:pPr>
        <w:spacing w:after="120"/>
        <w:jc w:val="both"/>
      </w:pPr>
      <w:r>
        <w:rPr>
          <w:rFonts w:ascii="Arial" w:cs="Arial" w:eastAsia="Arial" w:hAnsi="Arial"/>
          <w:sz w:val="24"/>
          <w:szCs w:val="24"/>
        </w:rPr>
        <w:t xml:space="preserve">│- кварц;              │1 тыс. т       │       0,3     │      0,1     │</w:t>
      </w:r>
    </w:p>
    <w:p>
      <w:pPr>
        <w:spacing w:after="120"/>
        <w:jc w:val="both"/>
      </w:pPr>
      <w:r>
        <w:rPr>
          <w:rFonts w:ascii="Arial" w:cs="Arial" w:eastAsia="Arial" w:hAnsi="Arial"/>
          <w:sz w:val="24"/>
          <w:szCs w:val="24"/>
        </w:rPr>
        <w:t xml:space="preserve">│- кварциты            │1 млн. т       │      10,0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│Ювелирные камни       │1000 карат     │       1,0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│Ювелирно-поделочные   │1000 карат     │       0,2     │      0,02    │</w:t>
      </w:r>
    </w:p>
    <w:p>
      <w:pPr>
        <w:spacing w:after="120"/>
        <w:jc w:val="both"/>
      </w:pPr>
      <w:r>
        <w:rPr>
          <w:rFonts w:ascii="Arial" w:cs="Arial" w:eastAsia="Arial" w:hAnsi="Arial"/>
          <w:sz w:val="24"/>
          <w:szCs w:val="24"/>
        </w:rPr>
        <w:t xml:space="preserve">│камни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│Поделочные камни      │1 куб.м        │       0,05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│Агрохимическое сырье: │1 млн. т       │      10       │      0,1     │</w:t>
      </w:r>
    </w:p>
    <w:p>
      <w:pPr>
        <w:spacing w:after="120"/>
        <w:jc w:val="both"/>
      </w:pPr>
      <w:r>
        <w:rPr>
          <w:rFonts w:ascii="Arial" w:cs="Arial" w:eastAsia="Arial" w:hAnsi="Arial"/>
          <w:sz w:val="24"/>
          <w:szCs w:val="24"/>
        </w:rPr>
        <w:t xml:space="preserve">│фосфориты, апатит     │               │               │              │</w:t>
      </w:r>
    </w:p>
    <w:p>
      <w:pPr>
        <w:spacing w:after="120"/>
        <w:jc w:val="both"/>
      </w:pPr>
      <w:r>
        <w:rPr>
          <w:rFonts w:ascii="Arial" w:cs="Arial" w:eastAsia="Arial" w:hAnsi="Arial"/>
          <w:sz w:val="24"/>
          <w:szCs w:val="24"/>
        </w:rPr>
        <w:t xml:space="preserve">│(P2O5), глауконит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│Природные минеральные │1 млн. т       │       2,5     │      0,5     │</w:t>
      </w:r>
    </w:p>
    <w:p>
      <w:pPr>
        <w:spacing w:after="120"/>
        <w:jc w:val="both"/>
      </w:pPr>
      <w:r>
        <w:rPr>
          <w:rFonts w:ascii="Arial" w:cs="Arial" w:eastAsia="Arial" w:hAnsi="Arial"/>
          <w:sz w:val="24"/>
          <w:szCs w:val="24"/>
        </w:rPr>
        <w:t xml:space="preserve">│соли (галит, тенардит,│               │               │              │</w:t>
      </w:r>
    </w:p>
    <w:p>
      <w:pPr>
        <w:spacing w:after="120"/>
        <w:jc w:val="both"/>
      </w:pPr>
      <w:r>
        <w:rPr>
          <w:rFonts w:ascii="Arial" w:cs="Arial" w:eastAsia="Arial" w:hAnsi="Arial"/>
          <w:sz w:val="24"/>
          <w:szCs w:val="24"/>
        </w:rPr>
        <w:t xml:space="preserve">│глауберит и пр.)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│Фарфоровый камень,    │1 млн. т       │       5,0     │      1,0     │</w:t>
      </w:r>
    </w:p>
    <w:p>
      <w:pPr>
        <w:spacing w:after="120"/>
        <w:jc w:val="both"/>
      </w:pPr>
      <w:r>
        <w:rPr>
          <w:rFonts w:ascii="Arial" w:cs="Arial" w:eastAsia="Arial" w:hAnsi="Arial"/>
          <w:sz w:val="24"/>
          <w:szCs w:val="24"/>
        </w:rPr>
        <w:t xml:space="preserve">│волластонит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│Цементное сырье:      │               │               │              │</w:t>
      </w:r>
    </w:p>
    <w:p>
      <w:pPr>
        <w:spacing w:after="120"/>
        <w:jc w:val="both"/>
      </w:pPr>
      <w:r>
        <w:rPr>
          <w:rFonts w:ascii="Arial" w:cs="Arial" w:eastAsia="Arial" w:hAnsi="Arial"/>
          <w:sz w:val="24"/>
          <w:szCs w:val="24"/>
        </w:rPr>
        <w:t xml:space="preserve">│- известняки,         │1 млн. т       │       1,0     │      0,2     │</w:t>
      </w:r>
    </w:p>
    <w:p>
      <w:pPr>
        <w:spacing w:after="120"/>
        <w:jc w:val="both"/>
      </w:pPr>
      <w:r>
        <w:rPr>
          <w:rFonts w:ascii="Arial" w:cs="Arial" w:eastAsia="Arial" w:hAnsi="Arial"/>
          <w:sz w:val="24"/>
          <w:szCs w:val="24"/>
        </w:rPr>
        <w:t xml:space="preserve">│доломиты, мергели;    │               │               │              │</w:t>
      </w:r>
    </w:p>
    <w:p>
      <w:pPr>
        <w:spacing w:after="120"/>
        <w:jc w:val="both"/>
      </w:pPr>
      <w:r>
        <w:rPr>
          <w:rFonts w:ascii="Arial" w:cs="Arial" w:eastAsia="Arial" w:hAnsi="Arial"/>
          <w:sz w:val="24"/>
          <w:szCs w:val="24"/>
        </w:rPr>
        <w:t xml:space="preserve">│- глинистые породы    │1 млн. т       │       0,5     │      0,1     │</w:t>
      </w:r>
    </w:p>
    <w:p>
      <w:pPr>
        <w:spacing w:after="120"/>
        <w:jc w:val="both"/>
      </w:pPr>
      <w:r>
        <w:rPr>
          <w:rFonts w:ascii="Arial" w:cs="Arial" w:eastAsia="Arial" w:hAnsi="Arial"/>
          <w:sz w:val="24"/>
          <w:szCs w:val="24"/>
        </w:rPr>
        <w:t xml:space="preserve">│(глины, суглинки,     │               │               │              │</w:t>
      </w:r>
    </w:p>
    <w:p>
      <w:pPr>
        <w:spacing w:after="120"/>
        <w:jc w:val="both"/>
      </w:pPr>
      <w:r>
        <w:rPr>
          <w:rFonts w:ascii="Arial" w:cs="Arial" w:eastAsia="Arial" w:hAnsi="Arial"/>
          <w:sz w:val="24"/>
          <w:szCs w:val="24"/>
        </w:rPr>
        <w:t xml:space="preserve">│глинистые сланцы);    │               │               │              │</w:t>
      </w:r>
    </w:p>
    <w:p>
      <w:pPr>
        <w:spacing w:after="120"/>
        <w:jc w:val="both"/>
      </w:pPr>
      <w:r>
        <w:rPr>
          <w:rFonts w:ascii="Arial" w:cs="Arial" w:eastAsia="Arial" w:hAnsi="Arial"/>
          <w:sz w:val="24"/>
          <w:szCs w:val="24"/>
        </w:rPr>
        <w:t xml:space="preserve">│- минеральные добавки │1 млн. т       │       0,5     │      0,1     │</w:t>
      </w:r>
    </w:p>
    <w:p>
      <w:pPr>
        <w:spacing w:after="120"/>
        <w:jc w:val="both"/>
      </w:pPr>
      <w:r>
        <w:rPr>
          <w:rFonts w:ascii="Arial" w:cs="Arial" w:eastAsia="Arial" w:hAnsi="Arial"/>
          <w:sz w:val="24"/>
          <w:szCs w:val="24"/>
        </w:rPr>
        <w:t xml:space="preserve">│(гипс, глиежи и др.)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│Кирпичное и           │1 млн. т       │       0,6     │      0,2     │</w:t>
      </w:r>
    </w:p>
    <w:p>
      <w:pPr>
        <w:spacing w:after="120"/>
        <w:jc w:val="both"/>
      </w:pPr>
      <w:r>
        <w:rPr>
          <w:rFonts w:ascii="Arial" w:cs="Arial" w:eastAsia="Arial" w:hAnsi="Arial"/>
          <w:sz w:val="24"/>
          <w:szCs w:val="24"/>
        </w:rPr>
        <w:t xml:space="preserve">│керамзитовое сырье    │               │               │              │</w:t>
      </w:r>
    </w:p>
    <w:p>
      <w:pPr>
        <w:spacing w:after="120"/>
        <w:jc w:val="both"/>
      </w:pPr>
      <w:r>
        <w:rPr>
          <w:rFonts w:ascii="Arial" w:cs="Arial" w:eastAsia="Arial" w:hAnsi="Arial"/>
          <w:sz w:val="24"/>
          <w:szCs w:val="24"/>
        </w:rPr>
        <w:t xml:space="preserve">│(глины, суглинки,     │               │               │              │</w:t>
      </w:r>
    </w:p>
    <w:p>
      <w:pPr>
        <w:spacing w:after="120"/>
        <w:jc w:val="both"/>
      </w:pPr>
      <w:r>
        <w:rPr>
          <w:rFonts w:ascii="Arial" w:cs="Arial" w:eastAsia="Arial" w:hAnsi="Arial"/>
          <w:sz w:val="24"/>
          <w:szCs w:val="24"/>
        </w:rPr>
        <w:t xml:space="preserve">│глинистые сланцы,     │               │               │              │</w:t>
      </w:r>
    </w:p>
    <w:p>
      <w:pPr>
        <w:spacing w:after="120"/>
        <w:jc w:val="both"/>
      </w:pPr>
      <w:r>
        <w:rPr>
          <w:rFonts w:ascii="Arial" w:cs="Arial" w:eastAsia="Arial" w:hAnsi="Arial"/>
          <w:sz w:val="24"/>
          <w:szCs w:val="24"/>
        </w:rPr>
        <w:t xml:space="preserve">│песок)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│Песчано-гравийная     │1 млн. куб.м   │       5,0     │      1,0     │</w:t>
      </w:r>
    </w:p>
    <w:p>
      <w:pPr>
        <w:spacing w:after="120"/>
        <w:jc w:val="both"/>
      </w:pPr>
      <w:r>
        <w:rPr>
          <w:rFonts w:ascii="Arial" w:cs="Arial" w:eastAsia="Arial" w:hAnsi="Arial"/>
          <w:sz w:val="24"/>
          <w:szCs w:val="24"/>
        </w:rPr>
        <w:t xml:space="preserve">│смесь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│Пески строительные    │1 млн. куб.м   │       8,0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│Пески кварцевые       │1 млн. т       │      10,0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│Каолин, огнеупорные и │1 млн. т       │       8,0     │      1,0     │</w:t>
      </w:r>
    </w:p>
    <w:p>
      <w:pPr>
        <w:spacing w:after="120"/>
        <w:jc w:val="both"/>
      </w:pPr>
      <w:r>
        <w:rPr>
          <w:rFonts w:ascii="Arial" w:cs="Arial" w:eastAsia="Arial" w:hAnsi="Arial"/>
          <w:sz w:val="24"/>
          <w:szCs w:val="24"/>
        </w:rPr>
        <w:t xml:space="preserve">│бентонитовые глины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│Известняки для        │1 млн. т       │       1       │      0,2     │</w:t>
      </w:r>
    </w:p>
    <w:p>
      <w:pPr>
        <w:spacing w:after="120"/>
        <w:jc w:val="both"/>
      </w:pPr>
      <w:r>
        <w:rPr>
          <w:rFonts w:ascii="Arial" w:cs="Arial" w:eastAsia="Arial" w:hAnsi="Arial"/>
          <w:sz w:val="24"/>
          <w:szCs w:val="24"/>
        </w:rPr>
        <w:t xml:space="preserve">│производства извести, │               │               │              │</w:t>
      </w:r>
    </w:p>
    <w:p>
      <w:pPr>
        <w:spacing w:after="120"/>
        <w:jc w:val="both"/>
      </w:pPr>
      <w:r>
        <w:rPr>
          <w:rFonts w:ascii="Arial" w:cs="Arial" w:eastAsia="Arial" w:hAnsi="Arial"/>
          <w:sz w:val="24"/>
          <w:szCs w:val="24"/>
        </w:rPr>
        <w:t xml:space="preserve">│гипс строительный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│Строительный камень   │1 млн. т       │       1,0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│Облицовочный природный│1 млн. куб.м   │      25,0     │      5,0     │</w:t>
      </w:r>
    </w:p>
    <w:p>
      <w:pPr>
        <w:spacing w:after="120"/>
        <w:jc w:val="both"/>
      </w:pPr>
      <w:r>
        <w:rPr>
          <w:rFonts w:ascii="Arial" w:cs="Arial" w:eastAsia="Arial" w:hAnsi="Arial"/>
          <w:sz w:val="24"/>
          <w:szCs w:val="24"/>
        </w:rPr>
        <w:t xml:space="preserve">│камень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│Петролургическое сырье│1 млн. т       │      10,0     │      2,0     │</w:t>
      </w:r>
    </w:p>
    <w:p>
      <w:pPr>
        <w:spacing w:after="120"/>
        <w:jc w:val="both"/>
      </w:pPr>
      <w:r>
        <w:rPr>
          <w:rFonts w:ascii="Arial" w:cs="Arial" w:eastAsia="Arial" w:hAnsi="Arial"/>
          <w:sz w:val="24"/>
          <w:szCs w:val="24"/>
        </w:rPr>
        <w:t xml:space="preserve">│(базальт, диабаз и    │               │               │              │</w:t>
      </w:r>
    </w:p>
    <w:p>
      <w:pPr>
        <w:spacing w:after="120"/>
        <w:jc w:val="both"/>
      </w:pPr>
      <w:r>
        <w:rPr>
          <w:rFonts w:ascii="Arial" w:cs="Arial" w:eastAsia="Arial" w:hAnsi="Arial"/>
          <w:sz w:val="24"/>
          <w:szCs w:val="24"/>
        </w:rPr>
        <w:t xml:space="preserve">│пр.)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│Графит                │1 млн. т       │      40,0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│Барит                 │1 млн. т       │      20,0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│Самородная сера и     │1 млн. т       │      10,0     │      1,0     │</w:t>
      </w:r>
    </w:p>
    <w:p>
      <w:pPr>
        <w:spacing w:after="120"/>
        <w:jc w:val="both"/>
      </w:pPr>
      <w:r>
        <w:rPr>
          <w:rFonts w:ascii="Arial" w:cs="Arial" w:eastAsia="Arial" w:hAnsi="Arial"/>
          <w:sz w:val="24"/>
          <w:szCs w:val="24"/>
        </w:rPr>
        <w:t xml:space="preserve">│серный колчедан (S)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│Магнезит, тальк,      │1 тыс. т       │       0,1     │      0,01    │</w:t>
      </w:r>
    </w:p>
    <w:p>
      <w:pPr>
        <w:spacing w:after="120"/>
        <w:jc w:val="both"/>
      </w:pPr>
      <w:r>
        <w:rPr>
          <w:rFonts w:ascii="Arial" w:cs="Arial" w:eastAsia="Arial" w:hAnsi="Arial"/>
          <w:sz w:val="24"/>
          <w:szCs w:val="24"/>
        </w:rPr>
        <w:t xml:space="preserve">│пирофилит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│Подземные пресные воды│1000 куб.м/сут.│      13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│Минеральные воды      │100 куб.м/сут. │       8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│Термальные воды       │100 куб.м/сут. │       8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│Термальные минеральные│100 куб.м/сут. │       8       │      4       │</w:t>
      </w:r>
    </w:p>
    <w:p>
      <w:pPr>
        <w:spacing w:after="120"/>
        <w:jc w:val="both"/>
      </w:pPr>
      <w:r>
        <w:rPr>
          <w:rFonts w:ascii="Arial" w:cs="Arial" w:eastAsia="Arial" w:hAnsi="Arial"/>
          <w:sz w:val="24"/>
          <w:szCs w:val="24"/>
        </w:rPr>
        <w:t xml:space="preserve">│воды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Запасы полезных ископаемых по степени изученности разделяются на следующие категории - А, В, С1, и С2. Кроме того, выделяются забалансовые запасы и прогнозные ресурсы категории Р1.</w:t>
      </w:r>
    </w:p>
    <w:p>
      <w:pPr>
        <w:spacing w:after="120"/>
        <w:jc w:val="both"/>
      </w:pPr>
      <w:r>
        <w:rPr>
          <w:rFonts w:ascii="Arial" w:cs="Arial" w:eastAsia="Arial" w:hAnsi="Arial"/>
          <w:sz w:val="24"/>
          <w:szCs w:val="24"/>
        </w:rPr>
        <w:t xml:space="preserve">Запасы категорий А, В, С1 служат основой для проектирования и строительства горнорудного предприятия. Запасы категории С2 для разведанных месторождений при проектировании учитываются частично или полностью, и служат резервом месторождения.</w:t>
      </w:r>
    </w:p>
    <w:p>
      <w:pPr>
        <w:spacing w:after="120"/>
        <w:jc w:val="both"/>
      </w:pPr>
      <w:r>
        <w:rPr>
          <w:rFonts w:ascii="Arial" w:cs="Arial" w:eastAsia="Arial" w:hAnsi="Arial"/>
          <w:sz w:val="24"/>
          <w:szCs w:val="24"/>
        </w:rPr>
        <w:t xml:space="preserve">Забалансовые запасы (з/б) - это запасы, разведанные по категориям А, В, С1, и С2, использование которых по экономическим или техническим причинам на стадии проектирования горнодобывающего предприятия нецелесообразно. Учитываются при проектировании и могут быть использованы при изменении цен на минеральное сырье, горнотехнических условий разработки месторождений и по иным причинам.</w:t>
      </w:r>
    </w:p>
    <w:p>
      <w:pPr>
        <w:spacing w:after="120"/>
        <w:jc w:val="both"/>
      </w:pPr>
      <w:r>
        <w:rPr>
          <w:rFonts w:ascii="Arial" w:cs="Arial" w:eastAsia="Arial" w:hAnsi="Arial"/>
          <w:sz w:val="24"/>
          <w:szCs w:val="24"/>
        </w:rPr>
        <w:t xml:space="preserve">Прогнозные ресурсы категории Р1 являются указанием того, что могут быть выявлены промышленные запасы после проведения необходимых геологоразведочных работ.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КЛАССИФИКАЦИОННАЯ ТАБЛИЦА
 ставок бонусов лицензионной площади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6a4dqrqezlb2b0retpb-h">
        <w:r>
          <w:rPr>
            <w:rFonts w:ascii="Arial" w:cs="Arial" w:eastAsia="Arial" w:hAnsi="Arial"/>
            <w:i/>
            <w:iCs/>
            <w:color w:val="1D4ED8"/>
            <w:sz w:val="24"/>
            <w:szCs w:val="24"/>
            <w:u w:val="single"/>
          </w:rPr>
          <w:t xml:space="preserve">25 июня 2009 года № 410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Полезные ископаемые         │Единица измерения│Ставки бонусов│</w:t>
      </w:r>
    </w:p>
    <w:p>
      <w:pPr>
        <w:spacing w:after="120"/>
        <w:jc w:val="both"/>
      </w:pPr>
      <w:r>
        <w:rPr>
          <w:rFonts w:ascii="Arial" w:cs="Arial" w:eastAsia="Arial" w:hAnsi="Arial"/>
          <w:sz w:val="24"/>
          <w:szCs w:val="24"/>
        </w:rPr>
        <w:t xml:space="preserve">│                                    │                 │  (долл.США)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│Нефть и газ                         │кв.км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│кв.км            │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│Металлические полезные ископаемые   │кв.км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и металлы платиновой группы  │кв.км            │      100     │</w:t>
      </w:r>
    </w:p>
    <w:p>
      <w:pPr>
        <w:spacing w:after="120"/>
        <w:jc w:val="both"/>
      </w:pPr>
      <w:r>
        <w:rPr>
          <w:rFonts w:ascii="Arial" w:cs="Arial" w:eastAsia="Arial" w:hAnsi="Arial"/>
          <w:sz w:val="24"/>
          <w:szCs w:val="24"/>
        </w:rPr>
        <w:t xml:space="preserve">│россыпные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│Ювелирные и ювелирно-поделочные     │кв.км            │       20     │</w:t>
      </w:r>
    </w:p>
    <w:p>
      <w:pPr>
        <w:spacing w:after="120"/>
        <w:jc w:val="both"/>
      </w:pPr>
      <w:r>
        <w:rPr>
          <w:rFonts w:ascii="Arial" w:cs="Arial" w:eastAsia="Arial" w:hAnsi="Arial"/>
          <w:sz w:val="24"/>
          <w:szCs w:val="24"/>
        </w:rPr>
        <w:t xml:space="preserve">│камни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│Поделочные камни                    │кв.км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│Природный облицовочный камень       │кв.км            │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│Нерудные полезные ископаемые        │кв.км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│Бурение гидрогеологических скважин: │скважина         │              │</w:t>
      </w:r>
    </w:p>
    <w:p>
      <w:pPr>
        <w:spacing w:after="120"/>
        <w:jc w:val="both"/>
      </w:pPr>
      <w:r>
        <w:rPr>
          <w:rFonts w:ascii="Arial" w:cs="Arial" w:eastAsia="Arial" w:hAnsi="Arial"/>
          <w:sz w:val="24"/>
          <w:szCs w:val="24"/>
        </w:rPr>
        <w:t xml:space="preserve">│- глубина до 100 м;                 │                 │      100     │</w:t>
      </w:r>
    </w:p>
    <w:p>
      <w:pPr>
        <w:spacing w:after="120"/>
        <w:jc w:val="both"/>
      </w:pPr>
      <w:r>
        <w:rPr>
          <w:rFonts w:ascii="Arial" w:cs="Arial" w:eastAsia="Arial" w:hAnsi="Arial"/>
          <w:sz w:val="24"/>
          <w:szCs w:val="24"/>
        </w:rPr>
        <w:t xml:space="preserve">│100-500 м;                          │                 │      300     │</w:t>
      </w:r>
    </w:p>
    <w:p>
      <w:pPr>
        <w:spacing w:after="120"/>
        <w:jc w:val="both"/>
      </w:pPr>
      <w:r>
        <w:rPr>
          <w:rFonts w:ascii="Arial" w:cs="Arial" w:eastAsia="Arial" w:hAnsi="Arial"/>
          <w:sz w:val="24"/>
          <w:szCs w:val="24"/>
        </w:rPr>
        <w:t xml:space="preserve">│более 500 м                         │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лицензировании площади на геологическое изучение на два и более вида полезных ископаемых, отмеченных в Классификационной таблице, бонус взимается по каждому виду полезного ископаемого в зависимости от размера заявляемых площадей.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месторождений полезных ископаемых, распределяемых по конкурсу, и размер бонусов (состояние запасов на 1.01.2009 года)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 силу
 в соответствии с </w:t>
      </w:r>
      <w:hyperlink w:history="1" r:id="rIdbfbomjqbdcbkoqhtd3a3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июня 2013 года № 350)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4ck3r6wat3xlhqnpixb4" Type="http://schemas.openxmlformats.org/officeDocument/2006/relationships/hyperlink" Target="http://kodeks.duckdns.org/document/160280" TargetMode="External"/><Relationship Id="rIdn2v7b0zvhediqfajvqg5d" Type="http://schemas.openxmlformats.org/officeDocument/2006/relationships/hyperlink" Target="http://kodeks.duckdns.org/document/90080" TargetMode="External"/><Relationship Id="rIdio7rfiuhcpsgl5kdwmu_s" Type="http://schemas.openxmlformats.org/officeDocument/2006/relationships/hyperlink" Target="http://kodeks.duckdns.org/document/91004" TargetMode="External"/><Relationship Id="rIdkjnuuso7sxmdhbm4khids" Type="http://schemas.openxmlformats.org/officeDocument/2006/relationships/hyperlink" Target="http://kodeks.duckdns.org/document/90465" TargetMode="External"/><Relationship Id="rId0ohlzv1e0osjteh1v9c7s" Type="http://schemas.openxmlformats.org/officeDocument/2006/relationships/hyperlink" Target="http://kodeks.duckdns.org/document/95248" TargetMode="External"/><Relationship Id="rIdohycbwxnftkw4rgyvfqp2" Type="http://schemas.openxmlformats.org/officeDocument/2006/relationships/hyperlink" Target="http://kodeks.duckdns.org/document/95292" TargetMode="External"/><Relationship Id="rIdavfdvvxkqavgfp_qyz9r8" Type="http://schemas.openxmlformats.org/officeDocument/2006/relationships/hyperlink" Target="http://kodeks.duckdns.org/document/94319" TargetMode="External"/><Relationship Id="rIdqu9hurbmt6ue2tknirsfk" Type="http://schemas.openxmlformats.org/officeDocument/2006/relationships/hyperlink" Target="http://kodeks.duckdns.org/document/94491" TargetMode="External"/><Relationship Id="rIdno7i_uyp0hzkpvt7gax-s" Type="http://schemas.openxmlformats.org/officeDocument/2006/relationships/hyperlink" Target="http://kodeks.duckdns.org/document/98554" TargetMode="External"/><Relationship Id="rIdoeavykq-d8ndwsuzz4gmf" Type="http://schemas.openxmlformats.org/officeDocument/2006/relationships/hyperlink" Target="http://kodeks.duckdns.org/document/159028" TargetMode="External"/><Relationship Id="rIdxca08n6_zipuclkmjwyuu" Type="http://schemas.openxmlformats.org/officeDocument/2006/relationships/hyperlink" Target="http://kodeks.duckdns.org/document/159143" TargetMode="External"/><Relationship Id="rId2bojketautriql0d7o_ae" Type="http://schemas.openxmlformats.org/officeDocument/2006/relationships/hyperlink" Target="http://kodeks.duckdns.org/document/159917" TargetMode="External"/><Relationship Id="rIduyrpud-lc0eezzncumgf6" Type="http://schemas.openxmlformats.org/officeDocument/2006/relationships/hyperlink" Target="http://kodeks.duckdns.org/document/202445" TargetMode="External"/><Relationship Id="rIdw_panbxpnxaryfq4fxunm" Type="http://schemas.openxmlformats.org/officeDocument/2006/relationships/hyperlink" Target="http://kodeks.duckdns.org/document/95292" TargetMode="External"/><Relationship Id="rIdwz0xifdiftazzpzmue9vb" Type="http://schemas.openxmlformats.org/officeDocument/2006/relationships/hyperlink" Target="http://kodeks.duckdns.org/document/159143" TargetMode="External"/><Relationship Id="rId3o3ufn3pbwgfk765fnncn" Type="http://schemas.openxmlformats.org/officeDocument/2006/relationships/hyperlink" Target="http://kodeks.duckdns.org/document/159028" TargetMode="External"/><Relationship Id="rIdlvfsnjicvgvq_cc-97cvg" Type="http://schemas.openxmlformats.org/officeDocument/2006/relationships/hyperlink" Target="http://kodeks.duckdns.org/document/159028" TargetMode="External"/><Relationship Id="rIdd3jgj1dmrnhlc-bxxudvs" Type="http://schemas.openxmlformats.org/officeDocument/2006/relationships/hyperlink" Target="http://kodeks.duckdns.org/document/159917" TargetMode="External"/><Relationship Id="rIdagjb4p8du268jbv14wevi" Type="http://schemas.openxmlformats.org/officeDocument/2006/relationships/hyperlink" Target="http://kodeks.duckdns.org/document/159143" TargetMode="External"/><Relationship Id="rId_ffbfcfnegxnb71cmwcae" Type="http://schemas.openxmlformats.org/officeDocument/2006/relationships/hyperlink" Target="http://kodeks.duckdns.org/document/159143" TargetMode="External"/><Relationship Id="rIdiakkbcj7kft-vgyik0hww" Type="http://schemas.openxmlformats.org/officeDocument/2006/relationships/hyperlink" Target="http://kodeks.duckdns.org/document/98554" TargetMode="External"/><Relationship Id="rIdqhab7zke304ajxv0hsfpv" Type="http://schemas.openxmlformats.org/officeDocument/2006/relationships/hyperlink" Target="http://kodeks.duckdns.org/document/98554" TargetMode="External"/><Relationship Id="rIdujyo_gpvgrbmo38hyntqz" Type="http://schemas.openxmlformats.org/officeDocument/2006/relationships/hyperlink" Target="http://kodeks.duckdns.org/document/59808" TargetMode="External"/><Relationship Id="rId2r4w_scvzo85bycgpswig" Type="http://schemas.openxmlformats.org/officeDocument/2006/relationships/hyperlink" Target="http://kodeks.duckdns.org/document/159917" TargetMode="External"/><Relationship Id="rIdzrlfqyqafgd8mradku8xv" Type="http://schemas.openxmlformats.org/officeDocument/2006/relationships/hyperlink" Target="http://kodeks.duckdns.org/document/95292" TargetMode="External"/><Relationship Id="rId09b5qezcwhracsjladjqx" Type="http://schemas.openxmlformats.org/officeDocument/2006/relationships/hyperlink" Target="http://kodeks.duckdns.org/document/59668#&#1088;4" TargetMode="External"/><Relationship Id="rIdrodoldkyuyajhfs7ah3gl" Type="http://schemas.openxmlformats.org/officeDocument/2006/relationships/hyperlink" Target="http://kodeks.duckdns.org/document/59668#&#1088;5" TargetMode="External"/><Relationship Id="rIdv4szcmjw4rpwjpifjsk7d" Type="http://schemas.openxmlformats.org/officeDocument/2006/relationships/hyperlink" Target="http://kodeks.duckdns.org/document/94491" TargetMode="External"/><Relationship Id="rId72xvjn097c8qczj2bnzxq" Type="http://schemas.openxmlformats.org/officeDocument/2006/relationships/hyperlink" Target="http://kodeks.duckdns.org/document/90080" TargetMode="External"/><Relationship Id="rIdlrgzhbviac4xsuzvryuec" Type="http://schemas.openxmlformats.org/officeDocument/2006/relationships/hyperlink" Target="http://kodeks.duckdns.org/document/90465" TargetMode="External"/><Relationship Id="rId9tljeqcvf7xedulixarot" Type="http://schemas.openxmlformats.org/officeDocument/2006/relationships/hyperlink" Target="http://kodeks.duckdns.org/document/94491" TargetMode="External"/><Relationship Id="rIdvshf2lrkvj6g2m4ewkbik" Type="http://schemas.openxmlformats.org/officeDocument/2006/relationships/hyperlink" Target="http://kodeks.duckdns.org/document/95248" TargetMode="External"/><Relationship Id="rIdbjwlsmw-bnuvsxn_dc6lu" Type="http://schemas.openxmlformats.org/officeDocument/2006/relationships/hyperlink" Target="http://kodeks.duckdns.org/document/37988" TargetMode="External"/><Relationship Id="rIdcodjrcifzogw4tx4sm92h" Type="http://schemas.openxmlformats.org/officeDocument/2006/relationships/hyperlink" Target="http://kodeks.duckdns.org/document/37105" TargetMode="External"/><Relationship Id="rId-kcdfpa9pk3halbso_kvi" Type="http://schemas.openxmlformats.org/officeDocument/2006/relationships/hyperlink" Target="http://kodeks.duckdns.org/document/37672" TargetMode="External"/><Relationship Id="rIdcsmji4-kn-ttexuvhxnki" Type="http://schemas.openxmlformats.org/officeDocument/2006/relationships/hyperlink" Target="http://kodeks.duckdns.org/document/37105" TargetMode="External"/><Relationship Id="rIdp69bzgkohwezqahfmklz3" Type="http://schemas.openxmlformats.org/officeDocument/2006/relationships/hyperlink" Target="http://kodeks.duckdns.org/document/36095" TargetMode="External"/><Relationship Id="rIdcdayrykmtlunokmihybak" Type="http://schemas.openxmlformats.org/officeDocument/2006/relationships/hyperlink" Target="http://kodeks.duckdns.org/document/37672" TargetMode="External"/><Relationship Id="rId7pxzchn76ffkrwovkwjla" Type="http://schemas.openxmlformats.org/officeDocument/2006/relationships/hyperlink" Target="http://kodeks.duckdns.org/document/36601" TargetMode="External"/><Relationship Id="rIdunavzduaalkewo0a-6bxs" Type="http://schemas.openxmlformats.org/officeDocument/2006/relationships/hyperlink" Target="http://kodeks.duckdns.org/document/37988" TargetMode="External"/><Relationship Id="rIdneadciwzzyc5npxocjdxp" Type="http://schemas.openxmlformats.org/officeDocument/2006/relationships/hyperlink" Target="http://kodeks.duckdns.org/document/35761" TargetMode="External"/><Relationship Id="rIdnuvqh28elvjgq0izmlcyr" Type="http://schemas.openxmlformats.org/officeDocument/2006/relationships/hyperlink" Target="http://kodeks.duckdns.org/document/34690" TargetMode="External"/><Relationship Id="rIdktd5a428nxo3tdlfwtrqn" Type="http://schemas.openxmlformats.org/officeDocument/2006/relationships/hyperlink" Target="http://kodeks.duckdns.org/document/37988" TargetMode="External"/><Relationship Id="rIdoog_duc4tdprc19ivofqr" Type="http://schemas.openxmlformats.org/officeDocument/2006/relationships/hyperlink" Target="http://kodeks.duckdns.org/document/34846" TargetMode="External"/><Relationship Id="rIdjhnbvoqj_vlmrysxeet5z" Type="http://schemas.openxmlformats.org/officeDocument/2006/relationships/hyperlink" Target="http://kodeks.duckdns.org/document/35761" TargetMode="External"/><Relationship Id="rId5pfez67bbfdqqpslal0fj" Type="http://schemas.openxmlformats.org/officeDocument/2006/relationships/hyperlink" Target="http://kodeks.duckdns.org/document/5955" TargetMode="External"/><Relationship Id="rIdmhwaztx_m-okj7orggzwg" Type="http://schemas.openxmlformats.org/officeDocument/2006/relationships/hyperlink" Target="http://kodeks.duckdns.org/document/35761" TargetMode="External"/><Relationship Id="rIdmpboqht5vvslp52skrakk" Type="http://schemas.openxmlformats.org/officeDocument/2006/relationships/hyperlink" Target="http://kodeks.duckdns.org/document/34846" TargetMode="External"/><Relationship Id="rIdggnkcz-kezodomlv_y-ln" Type="http://schemas.openxmlformats.org/officeDocument/2006/relationships/hyperlink" Target="http://kodeks.duckdns.org/document/35761" TargetMode="External"/><Relationship Id="rIdrm_fpp9fhuksfvpgjgzro" Type="http://schemas.openxmlformats.org/officeDocument/2006/relationships/hyperlink" Target="http://kodeks.duckdns.org/document/33855" TargetMode="External"/><Relationship Id="rIdyxr13yn-6zg1uywt56ejw" Type="http://schemas.openxmlformats.org/officeDocument/2006/relationships/hyperlink" Target="http://kodeks.duckdns.org/document/33902" TargetMode="External"/><Relationship Id="rIdtficov3-h1ccvt9jpqjnk" Type="http://schemas.openxmlformats.org/officeDocument/2006/relationships/hyperlink" Target="http://kodeks.duckdns.org/document/7158" TargetMode="External"/><Relationship Id="rIdl5_k_q56ytquefgnnu53q" Type="http://schemas.openxmlformats.org/officeDocument/2006/relationships/hyperlink" Target="http://kodeks.duckdns.org/document/202445" TargetMode="External"/><Relationship Id="rIdmbvnelazb8dgxxg9hqa7j" Type="http://schemas.openxmlformats.org/officeDocument/2006/relationships/hyperlink" Target="http://kodeks.duckdns.org/document/38176" TargetMode="External"/><Relationship Id="rId-3fu9oeyiaeh5xuwda6iz" Type="http://schemas.openxmlformats.org/officeDocument/2006/relationships/hyperlink" Target="http://kodeks.duckdns.org/document/7158" TargetMode="External"/><Relationship Id="rIdg8cvhumtn-z98vzr5w64l" Type="http://schemas.openxmlformats.org/officeDocument/2006/relationships/hyperlink" Target="http://kodeks.duckdns.org/document/38421" TargetMode="External"/><Relationship Id="rIdihpprsngmf-8f22o79wvh" Type="http://schemas.openxmlformats.org/officeDocument/2006/relationships/hyperlink" Target="http://kodeks.duckdns.org/document/7158" TargetMode="External"/><Relationship Id="rIdgooavho35oeka0fyyp6cq" Type="http://schemas.openxmlformats.org/officeDocument/2006/relationships/hyperlink" Target="http://kodeks.duckdns.org/document/202445" TargetMode="External"/><Relationship Id="rIdtot5lfusvfhf0m8iqprny" Type="http://schemas.openxmlformats.org/officeDocument/2006/relationships/hyperlink" Target="http://kodeks.duckdns.org/document/54068" TargetMode="External"/><Relationship Id="rIdpkmuhyazbyyctfx1tzbmg" Type="http://schemas.openxmlformats.org/officeDocument/2006/relationships/hyperlink" Target="http://kodeks.duckdns.org/document/33855" TargetMode="External"/><Relationship Id="rIdpqxpcu6gojeunzq4j2axf" Type="http://schemas.openxmlformats.org/officeDocument/2006/relationships/hyperlink" Target="http://kodeks.duckdns.org/document/54100" TargetMode="External"/><Relationship Id="rIdt4dc4zxlxg0of7jtukaa9" Type="http://schemas.openxmlformats.org/officeDocument/2006/relationships/hyperlink" Target="http://kodeks.duckdns.org/document/49511" TargetMode="External"/><Relationship Id="rIdjnx6nhtje2nmnebj_ebuu" Type="http://schemas.openxmlformats.org/officeDocument/2006/relationships/hyperlink" Target="http://kodeks.duckdns.org/document/94319" TargetMode="External"/><Relationship Id="rIdaxaphovhama-c9c-sr-tc" Type="http://schemas.openxmlformats.org/officeDocument/2006/relationships/hyperlink" Target="http://kodeks.duckdns.org/document/54472" TargetMode="External"/><Relationship Id="rIdcziquo9eit2jbizrxkjpp" Type="http://schemas.openxmlformats.org/officeDocument/2006/relationships/hyperlink" Target="http://kodeks.duckdns.org/document/54640" TargetMode="External"/><Relationship Id="rId8ojrf7mpyxnz37anoy32b" Type="http://schemas.openxmlformats.org/officeDocument/2006/relationships/hyperlink" Target="http://kodeks.duckdns.org/document/37105" TargetMode="External"/><Relationship Id="rIdcrof-zudmo897c2qcreot" Type="http://schemas.openxmlformats.org/officeDocument/2006/relationships/hyperlink" Target="http://kodeks.duckdns.org/document/725" TargetMode="External"/><Relationship Id="rIdgmebrshyiv_4gifbpil3h" Type="http://schemas.openxmlformats.org/officeDocument/2006/relationships/hyperlink" Target="http://kodeks.duckdns.org/document/54793" TargetMode="External"/><Relationship Id="rIdvljdynjrgfidpuzrig9ov" Type="http://schemas.openxmlformats.org/officeDocument/2006/relationships/hyperlink" Target="http://kodeks.duckdns.org/document/54952" TargetMode="External"/><Relationship Id="rIdye0gitj-cprsbs53kjduy" Type="http://schemas.openxmlformats.org/officeDocument/2006/relationships/hyperlink" Target="http://kodeks.duckdns.org/document/37105" TargetMode="External"/><Relationship Id="rIdgt58ujguafsqodua9_ik4" Type="http://schemas.openxmlformats.org/officeDocument/2006/relationships/hyperlink" Target="http://kodeks.duckdns.org/document/725" TargetMode="External"/><Relationship Id="rIdfgn8ngwmkubnt_ek8-r31" Type="http://schemas.openxmlformats.org/officeDocument/2006/relationships/hyperlink" Target="http://kodeks.duckdns.org/document/55029" TargetMode="External"/><Relationship Id="rIdmdllcxnb7edodxm4jykwf" Type="http://schemas.openxmlformats.org/officeDocument/2006/relationships/hyperlink" Target="http://kodeks.duckdns.org/document/55062" TargetMode="External"/><Relationship Id="rIdi-bojrwlv2dhdi4jenbow" Type="http://schemas.openxmlformats.org/officeDocument/2006/relationships/hyperlink" Target="http://kodeks.duckdns.org/document/55309" TargetMode="External"/><Relationship Id="rIdjcfqiewtbkvfkyutdqn_z" Type="http://schemas.openxmlformats.org/officeDocument/2006/relationships/hyperlink" Target="http://kodeks.duckdns.org/document/55368" TargetMode="External"/><Relationship Id="rIde0kcsyqwmvejpkeoex3p0" Type="http://schemas.openxmlformats.org/officeDocument/2006/relationships/hyperlink" Target="http://kodeks.duckdns.org/document/7158" TargetMode="External"/><Relationship Id="rIdsfjjhibhfuyxdp7l1graz" Type="http://schemas.openxmlformats.org/officeDocument/2006/relationships/hyperlink" Target="http://kodeks.duckdns.org/document/55699" TargetMode="External"/><Relationship Id="rIdtivatisgyhdaanpnejcmt" Type="http://schemas.openxmlformats.org/officeDocument/2006/relationships/hyperlink" Target="http://kodeks.duckdns.org/document/55882" TargetMode="External"/><Relationship Id="rIdukhltqlx8bnn-p0ojcuym" Type="http://schemas.openxmlformats.org/officeDocument/2006/relationships/hyperlink" Target="http://kodeks.duckdns.org/document/7158" TargetMode="External"/><Relationship Id="rIdfykv9i7ni0ipxfeojwxbe" Type="http://schemas.openxmlformats.org/officeDocument/2006/relationships/hyperlink" Target="http://kodeks.duckdns.org/document/55888" TargetMode="External"/><Relationship Id="rIdlnh9j4pkswgm9pii3kc5i" Type="http://schemas.openxmlformats.org/officeDocument/2006/relationships/hyperlink" Target="http://kodeks.duckdns.org/document/35761" TargetMode="External"/><Relationship Id="rIdkipta9qge05dbqnbfj-sj" Type="http://schemas.openxmlformats.org/officeDocument/2006/relationships/hyperlink" Target="http://kodeks.duckdns.org/document/56016" TargetMode="External"/><Relationship Id="rIduewz0volhmyhlh1qbjvg1" Type="http://schemas.openxmlformats.org/officeDocument/2006/relationships/hyperlink" Target="http://kodeks.duckdns.org/document/37988" TargetMode="External"/><Relationship Id="rIdhfmfvhcomypevtgucyjiu" Type="http://schemas.openxmlformats.org/officeDocument/2006/relationships/hyperlink" Target="http://kodeks.duckdns.org/document/56048" TargetMode="External"/><Relationship Id="rId1cre3ypzcd2gtmj7qz2eg" Type="http://schemas.openxmlformats.org/officeDocument/2006/relationships/hyperlink" Target="http://kodeks.duckdns.org/document/37988" TargetMode="External"/><Relationship Id="rId44hrh9dl39qbk4q1yxpnk" Type="http://schemas.openxmlformats.org/officeDocument/2006/relationships/hyperlink" Target="http://kodeks.duckdns.org/document/56061" TargetMode="External"/><Relationship Id="rIdmj0dntnhc9qz0y9zx5zdn" Type="http://schemas.openxmlformats.org/officeDocument/2006/relationships/hyperlink" Target="http://kodeks.duckdns.org/document/35761" TargetMode="External"/><Relationship Id="rIdm_y-2gqioxzbdbm1oudba" Type="http://schemas.openxmlformats.org/officeDocument/2006/relationships/hyperlink" Target="http://kodeks.duckdns.org/document/56172" TargetMode="External"/><Relationship Id="rIdohz7rb4srz9foypv_j8hx" Type="http://schemas.openxmlformats.org/officeDocument/2006/relationships/hyperlink" Target="http://kodeks.duckdns.org/document/7158" TargetMode="External"/><Relationship Id="rIdqn3azqgijet1f4g01vmkm" Type="http://schemas.openxmlformats.org/officeDocument/2006/relationships/hyperlink" Target="http://kodeks.duckdns.org/document/202445" TargetMode="External"/><Relationship Id="rId1p2iej4t-e5g-jp-zfayp" Type="http://schemas.openxmlformats.org/officeDocument/2006/relationships/hyperlink" Target="http://kodeks.duckdns.org/document/56377" TargetMode="External"/><Relationship Id="rIddrlq1hefynn74okq9sfca" Type="http://schemas.openxmlformats.org/officeDocument/2006/relationships/hyperlink" Target="http://kodeks.duckdns.org/document/7158" TargetMode="External"/><Relationship Id="rIdsgvtngsm7vwfhfdvn392f" Type="http://schemas.openxmlformats.org/officeDocument/2006/relationships/hyperlink" Target="http://kodeks.duckdns.org/document/202445" TargetMode="External"/><Relationship Id="rId803jrxhp0nwiiz5nydgy3" Type="http://schemas.openxmlformats.org/officeDocument/2006/relationships/hyperlink" Target="http://kodeks.duckdns.org/document/33902" TargetMode="External"/><Relationship Id="rIdobrrt0anizwba6s1-aijg" Type="http://schemas.openxmlformats.org/officeDocument/2006/relationships/hyperlink" Target="http://kodeks.duckdns.org/document/35761" TargetMode="External"/><Relationship Id="rId4bnye2efgwsrotj2m4f_b" Type="http://schemas.openxmlformats.org/officeDocument/2006/relationships/hyperlink" Target="http://kodeks.duckdns.org/document/57168" TargetMode="External"/><Relationship Id="rIdh8eejpdumuiot1hivrkf9" Type="http://schemas.openxmlformats.org/officeDocument/2006/relationships/hyperlink" Target="http://kodeks.duckdns.org/document/37988" TargetMode="External"/><Relationship Id="rIdugwgwxo3jptnpqhfio5jx" Type="http://schemas.openxmlformats.org/officeDocument/2006/relationships/hyperlink" Target="http://kodeks.duckdns.org/document/57435" TargetMode="External"/><Relationship Id="rId71wmcgmy937mzwxkw3qfb" Type="http://schemas.openxmlformats.org/officeDocument/2006/relationships/hyperlink" Target="http://kodeks.duckdns.org/document/7158" TargetMode="External"/><Relationship Id="rIduanxfk7lycvvm3nudrnrq" Type="http://schemas.openxmlformats.org/officeDocument/2006/relationships/hyperlink" Target="http://kodeks.duckdns.org/document/202445" TargetMode="External"/><Relationship Id="rIduxtrttxrlsijz9bsvl0zn" Type="http://schemas.openxmlformats.org/officeDocument/2006/relationships/hyperlink" Target="http://kodeks.duckdns.org/document/57493" TargetMode="External"/><Relationship Id="rIdthnpt2rvbehpmo9l58kmq" Type="http://schemas.openxmlformats.org/officeDocument/2006/relationships/hyperlink" Target="http://kodeks.duckdns.org/document/7158" TargetMode="External"/><Relationship Id="rIdui9nwtpcvjpgp1daxhbrq" Type="http://schemas.openxmlformats.org/officeDocument/2006/relationships/hyperlink" Target="http://kodeks.duckdns.org/document/202445" TargetMode="External"/><Relationship Id="rIdg8r7outck4q4vzczwxwvo" Type="http://schemas.openxmlformats.org/officeDocument/2006/relationships/hyperlink" Target="http://kodeks.duckdns.org/document/57620" TargetMode="External"/><Relationship Id="rIdxps3oaallyrvvs6j0854b" Type="http://schemas.openxmlformats.org/officeDocument/2006/relationships/hyperlink" Target="http://kodeks.duckdns.org/document/33855" TargetMode="External"/><Relationship Id="rIdzqag-p-n663rrelriz_0y" Type="http://schemas.openxmlformats.org/officeDocument/2006/relationships/hyperlink" Target="http://kodeks.duckdns.org/document/57751" TargetMode="External"/><Relationship Id="rIdn7pcuqyv3wzfk2pwrgq_5" Type="http://schemas.openxmlformats.org/officeDocument/2006/relationships/hyperlink" Target="http://kodeks.duckdns.org/document/7158" TargetMode="External"/><Relationship Id="rIdqgdrdhfth1fqg0e8w9mha" Type="http://schemas.openxmlformats.org/officeDocument/2006/relationships/hyperlink" Target="http://kodeks.duckdns.org/document/202445" TargetMode="External"/><Relationship Id="rIdu1pj6dg5knewwxvmdnovx" Type="http://schemas.openxmlformats.org/officeDocument/2006/relationships/hyperlink" Target="http://kodeks.duckdns.org/document/57992" TargetMode="External"/><Relationship Id="rIdyvkkpxlfave3bflfzrdoy" Type="http://schemas.openxmlformats.org/officeDocument/2006/relationships/hyperlink" Target="http://kodeks.duckdns.org/document/55309" TargetMode="External"/><Relationship Id="rIdmr8ybmfvjmpskayjmdnyp" Type="http://schemas.openxmlformats.org/officeDocument/2006/relationships/hyperlink" Target="http://kodeks.duckdns.org/document/58332" TargetMode="External"/><Relationship Id="rIdit1d28iyziput-1dgk59a" Type="http://schemas.openxmlformats.org/officeDocument/2006/relationships/hyperlink" Target="http://kodeks.duckdns.org/document/35761" TargetMode="External"/><Relationship Id="rIdq5myltaz_v-rqhbrq8ytf" Type="http://schemas.openxmlformats.org/officeDocument/2006/relationships/hyperlink" Target="http://kodeks.duckdns.org/document/58528" TargetMode="External"/><Relationship Id="rIduecznhhgvy6gbznskwfnz" Type="http://schemas.openxmlformats.org/officeDocument/2006/relationships/hyperlink" Target="http://kodeks.duckdns.org/document/35761" TargetMode="External"/><Relationship Id="rIdqmjnvmx0yq-5kie_adcck" Type="http://schemas.openxmlformats.org/officeDocument/2006/relationships/hyperlink" Target="http://kodeks.duckdns.org/document/58564" TargetMode="External"/><Relationship Id="rIdg6uhzmqcyqnimrmhebu6h" Type="http://schemas.openxmlformats.org/officeDocument/2006/relationships/hyperlink" Target="http://kodeks.duckdns.org/document/37105" TargetMode="External"/><Relationship Id="rId2059-wz9lkdqln_gqm-vf" Type="http://schemas.openxmlformats.org/officeDocument/2006/relationships/hyperlink" Target="http://kodeks.duckdns.org/document/725" TargetMode="External"/><Relationship Id="rIdhgw9vkr0iocjakvh-ul8q" Type="http://schemas.openxmlformats.org/officeDocument/2006/relationships/hyperlink" Target="http://kodeks.duckdns.org/document/58702" TargetMode="External"/><Relationship Id="rIdhlhrykoff25gybmrpfvux" Type="http://schemas.openxmlformats.org/officeDocument/2006/relationships/hyperlink" Target="http://kodeks.duckdns.org/document/7158" TargetMode="External"/><Relationship Id="rIdbcjeeippiglacjrigx6j3" Type="http://schemas.openxmlformats.org/officeDocument/2006/relationships/hyperlink" Target="http://kodeks.duckdns.org/document/202445" TargetMode="External"/><Relationship Id="rId1lkhl2rljmytaddtbw1hy" Type="http://schemas.openxmlformats.org/officeDocument/2006/relationships/hyperlink" Target="http://kodeks.duckdns.org/document/58906" TargetMode="External"/><Relationship Id="rIdkoqmqdqjtgfebifi0v29b" Type="http://schemas.openxmlformats.org/officeDocument/2006/relationships/hyperlink" Target="http://kodeks.duckdns.org/document/33855" TargetMode="External"/><Relationship Id="rIdalghuvq5qgg_lfwqzc6ew" Type="http://schemas.openxmlformats.org/officeDocument/2006/relationships/hyperlink" Target="http://kodeks.duckdns.org/document/202445" TargetMode="External"/><Relationship Id="rIduiyaxmy2umzttmggm-1qd" Type="http://schemas.openxmlformats.org/officeDocument/2006/relationships/hyperlink" Target="http://kodeks.duckdns.org/document/33855" TargetMode="External"/><Relationship Id="rIdg3q4ea_gzgqyrd3fjeprb" Type="http://schemas.openxmlformats.org/officeDocument/2006/relationships/hyperlink" Target="http://kodeks.duckdns.org/document/58968" TargetMode="External"/><Relationship Id="rIdlri_cytyw0_1vrzcfz4up" Type="http://schemas.openxmlformats.org/officeDocument/2006/relationships/hyperlink" Target="http://kodeks.duckdns.org/document/37105" TargetMode="External"/><Relationship Id="rIdfcwzchnio27utm1n5i3_4" Type="http://schemas.openxmlformats.org/officeDocument/2006/relationships/hyperlink" Target="http://kodeks.duckdns.org/document/725" TargetMode="External"/><Relationship Id="rIdmvpfudawgtwaqqgw0ffqk" Type="http://schemas.openxmlformats.org/officeDocument/2006/relationships/hyperlink" Target="http://kodeks.duckdns.org/document/59144" TargetMode="External"/><Relationship Id="rIdys3zzdsnlf1wxt78rlqz6" Type="http://schemas.openxmlformats.org/officeDocument/2006/relationships/hyperlink" Target="http://kodeks.duckdns.org/document/7158" TargetMode="External"/><Relationship Id="rIdets1au1y4rgbhiuu6n4dd" Type="http://schemas.openxmlformats.org/officeDocument/2006/relationships/hyperlink" Target="http://kodeks.duckdns.org/document/202445" TargetMode="External"/><Relationship Id="rIdklulmwsrawi9akita3fcp" Type="http://schemas.openxmlformats.org/officeDocument/2006/relationships/hyperlink" Target="http://kodeks.duckdns.org/document/59322" TargetMode="External"/><Relationship Id="rIdvsof1csm_gdbayovzffq9" Type="http://schemas.openxmlformats.org/officeDocument/2006/relationships/hyperlink" Target="http://kodeks.duckdns.org/document/7158" TargetMode="External"/><Relationship Id="rIdyjqao1wuvuecjj__abyo4" Type="http://schemas.openxmlformats.org/officeDocument/2006/relationships/hyperlink" Target="http://kodeks.duckdns.org/document/202445" TargetMode="External"/><Relationship Id="rIdzqypupdqzuglco3fwcffs" Type="http://schemas.openxmlformats.org/officeDocument/2006/relationships/hyperlink" Target="http://kodeks.duckdns.org/document/34690" TargetMode="External"/><Relationship Id="rId_0dsetcu_kvlqvoi6ws4_" Type="http://schemas.openxmlformats.org/officeDocument/2006/relationships/hyperlink" Target="http://kodeks.duckdns.org/document/35761" TargetMode="External"/><Relationship Id="rId2k2byi9rovtdzvqnjse8l" Type="http://schemas.openxmlformats.org/officeDocument/2006/relationships/hyperlink" Target="http://kodeks.duckdns.org/document/59418" TargetMode="External"/><Relationship Id="rIdkolbj3ezxvpkvhzm15ed_" Type="http://schemas.openxmlformats.org/officeDocument/2006/relationships/hyperlink" Target="http://kodeks.duckdns.org/document/7158" TargetMode="External"/><Relationship Id="rId_scuqz4du0kwtxgkocdna" Type="http://schemas.openxmlformats.org/officeDocument/2006/relationships/hyperlink" Target="http://kodeks.duckdns.org/document/59668" TargetMode="External"/><Relationship Id="rIdqbmwqdlcghyim7cwjigsk" Type="http://schemas.openxmlformats.org/officeDocument/2006/relationships/hyperlink" Target="http://kodeks.duckdns.org/document/59668" TargetMode="External"/><Relationship Id="rIdkzbh-k9ytn8stjbepmbrf" Type="http://schemas.openxmlformats.org/officeDocument/2006/relationships/hyperlink" Target="http://kodeks.duckdns.org/document/98554" TargetMode="External"/><Relationship Id="rId90oyh0yausslalycwx1sf" Type="http://schemas.openxmlformats.org/officeDocument/2006/relationships/hyperlink" Target="http://kodeks.duckdns.org/document/90465" TargetMode="External"/><Relationship Id="rIdlaki0gtlgawi2-nfmzugj" Type="http://schemas.openxmlformats.org/officeDocument/2006/relationships/hyperlink" Target="http://kodeks.duckdns.org/document/94319" TargetMode="External"/><Relationship Id="rIdlnsdmoywjbczkheiyyz0a" Type="http://schemas.openxmlformats.org/officeDocument/2006/relationships/hyperlink" Target="http://kodeks.duckdns.org/document/94319" TargetMode="External"/><Relationship Id="rIdak9re2vdnhauseuarteoc" Type="http://schemas.openxmlformats.org/officeDocument/2006/relationships/hyperlink" Target="http://kodeks.duckdns.org/document/90465" TargetMode="External"/><Relationship Id="rIdzyx9e8qxikakcymunn9kc" Type="http://schemas.openxmlformats.org/officeDocument/2006/relationships/hyperlink" Target="http://kodeks.duckdns.org/document/94319" TargetMode="External"/><Relationship Id="rIdxcbqspdegrw32zmuusyad" Type="http://schemas.openxmlformats.org/officeDocument/2006/relationships/hyperlink" Target="http://kodeks.duckdns.org/document/94319" TargetMode="External"/><Relationship Id="rIduktlkseed_bap_z9yq39x" Type="http://schemas.openxmlformats.org/officeDocument/2006/relationships/hyperlink" Target="http://kodeks.duckdns.org/document/94319" TargetMode="External"/><Relationship Id="rIdpg50-slejl4u-vnaqm1i-" Type="http://schemas.openxmlformats.org/officeDocument/2006/relationships/hyperlink" Target="http://kodeks.duckdns.org/document/94319" TargetMode="External"/><Relationship Id="rIdjd3mmvhtv3jakcmnxgork" Type="http://schemas.openxmlformats.org/officeDocument/2006/relationships/hyperlink" Target="http://kodeks.duckdns.org/document/59668" TargetMode="External"/><Relationship Id="rIdrtqvnvifvutv9ya0qrcra" Type="http://schemas.openxmlformats.org/officeDocument/2006/relationships/hyperlink" Target="http://kodeks.duckdns.org/document/59668" TargetMode="External"/><Relationship Id="rIdxulc6hovnq9m45kvhxyyf" Type="http://schemas.openxmlformats.org/officeDocument/2006/relationships/hyperlink" Target="http://kodeks.duckdns.org/document/95292" TargetMode="External"/><Relationship Id="rIdqw9encz9p39kfhv6sfojo" Type="http://schemas.openxmlformats.org/officeDocument/2006/relationships/hyperlink" Target="http://kodeks.duckdns.org/document/90080" TargetMode="External"/><Relationship Id="rIdqbuhdu53aaiaturc45v9q" Type="http://schemas.openxmlformats.org/officeDocument/2006/relationships/hyperlink" Target="http://kodeks.duckdns.org/document/91004" TargetMode="External"/><Relationship Id="rId6a4dqrqezlb2b0retpb-h" Type="http://schemas.openxmlformats.org/officeDocument/2006/relationships/hyperlink" Target="http://kodeks.duckdns.org/document/90080" TargetMode="External"/><Relationship Id="rIdbfbomjqbdcbkoqhtd3a3w" Type="http://schemas.openxmlformats.org/officeDocument/2006/relationships/hyperlink" Target="http://kodeks.duckdns.org/document/94491" TargetMode="External"/><Relationship Id="rId7" Type="http://schemas.openxmlformats.org/officeDocument/2006/relationships/image" Target="media/93bec1c1538034512fe33c1434ae0ea86b639d33.png"/><Relationship Id="rId1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2026-09-23T00:33:35.398Z</dcterms:created>
  <dcterms:modified xsi:type="dcterms:W3CDTF">2026-09-23T00:33:35.398Z</dcterms:modified>
</cp:coreProperties>
</file>

<file path=docProps/custom.xml><?xml version="1.0" encoding="utf-8"?>
<Properties xmlns="http://schemas.openxmlformats.org/officeDocument/2006/custom-properties" xmlns:vt="http://schemas.openxmlformats.org/officeDocument/2006/docPropsVTypes"/>
</file>