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в соответствии с </w:t>
      </w:r>
      <w:hyperlink w:history="1" r:id="rIdjwv02qdt1wouitisf_213">
        <w:r>
          <w:rPr>
            <w:rFonts w:ascii="Arial" w:cs="Arial" w:eastAsia="Arial" w:hAnsi="Arial"/>
            <w:color w:val="1D4ED8"/>
            <w:sz w:val="20"/>
            <w:szCs w:val="20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0"/>
          <w:szCs w:val="20"/>
        </w:rPr>
        <w:t xml:space="preserve"> Кабинета Министров КР от</w:t>
      </w:r>
    </w:p>
    <w:p>
      <w:pPr>
        <w:spacing w:after="120"/>
        <w:jc w:val="center"/>
      </w:pPr>
      <w:r>
        <w:rPr>
          <w:rFonts w:ascii="Arial" w:cs="Arial" w:eastAsia="Arial" w:hAnsi="Arial"/>
          <w:sz w:val="20"/>
          <w:szCs w:val="20"/>
        </w:rPr>
        <w:t xml:space="preserve">25 марта 2022 года № 166</w:t>
      </w:r>
    </w:p>
    <w:p>
      <w:r>
        <w:rPr>
          <w:rFonts w:ascii="Arial" w:cs="Arial" w:eastAsia="Arial" w:hAnsi="Arial"/>
          <w:sz w:val="24"/>
          <w:szCs w:val="24"/>
        </w:rPr>
        <w:t xml:space="preserve">г.Бишкек, Дом Правительстваот 10 марта 2009 года № 161            ПОСТАНОВЛЕНИЕ ПРАВИТЕЛЬСТВА КЫРГЫЗСКОЙ РЕСПУБЛИКИ            О заключении Правительства Кыргызской Республики          на проект Закона Кыргызской Республики "О внесении         дополнения в Налоговый кодекс Кыргызской Республики"      В соответствии  со  статьей  64</w:t>
      </w:r>
    </w:p>
    <w:p>
      <w:r>
        <w:rPr>
          <w:rFonts w:ascii="Arial" w:cs="Arial" w:eastAsia="Arial" w:hAnsi="Arial"/>
          <w:sz w:val="24"/>
          <w:szCs w:val="24"/>
        </w:rPr>
        <w:t xml:space="preserve">Конституции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РеспубликиПравительство Кыргызской Республики постановляет:     1. Одобрить  прилагаемое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</w:t>
      </w:r>
    </w:p>
    <w:p>
      <w:r>
        <w:rPr>
          <w:rFonts w:ascii="Arial" w:cs="Arial" w:eastAsia="Arial" w:hAnsi="Arial"/>
          <w:sz w:val="24"/>
          <w:szCs w:val="24"/>
        </w:rPr>
        <w:t xml:space="preserve">к  проекту Закона КыргызскойРеспублики "О внесении дополнения в Налоговый кодекс Кыргызской Респуб-лики",  инициированный  депутатом  Жогорку Кенеша Кыргызской РеспубликиИсабековым К.С.     2. Направить  настоящее  постановление  в Жогорку Кенеш КыргызскойРеспублики.      Премьер-министр                                       И.Чудинов</w:t>
      </w:r>
    </w:p>
    <w:p>
      <w:r>
        <w:rPr>
          <w:rFonts w:ascii="Arial" w:cs="Arial" w:eastAsia="Arial" w:hAnsi="Arial"/>
          <w:sz w:val="24"/>
          <w:szCs w:val="24"/>
        </w:rPr>
        <w:t xml:space="preserve">Одобрено</w:t>
      </w:r>
    </w:p>
    <w:p>
      <w:r>
        <w:rPr>
          <w:rFonts w:ascii="Arial" w:cs="Arial" w:eastAsia="Arial" w:hAnsi="Arial"/>
          <w:sz w:val="24"/>
          <w:szCs w:val="24"/>
        </w:rPr>
        <w:t xml:space="preserve">постановлением</w:t>
      </w:r>
    </w:p>
    <w:p>
      <w:r>
        <w:rPr>
          <w:rFonts w:ascii="Arial" w:cs="Arial" w:eastAsia="Arial" w:hAnsi="Arial"/>
          <w:sz w:val="24"/>
          <w:szCs w:val="24"/>
        </w:rPr>
        <w:t xml:space="preserve">Правительства                                           Кыргызской Республики                                           от 10 марта 2009 года № 161</w:t>
      </w:r>
    </w:p>
    <w:p>
      <w:r>
        <w:rPr>
          <w:rFonts w:ascii="Arial" w:cs="Arial" w:eastAsia="Arial" w:hAnsi="Arial"/>
          <w:sz w:val="24"/>
          <w:szCs w:val="24"/>
        </w:rPr>
        <w:t xml:space="preserve">ЗАКЛЮЧЕНИЕ             Правительства Кыргызской Республики на проект          Закона Кыргызской Республики "О внесении дополнения              в Налоговый кодекс Кыргызской Республики",                инициированный депутатом Жогорку Кенеша                 Кыргызской Республики Исабековым К.С.      Правительство Кыргызской  Республики  по проекту Закона КыргызскойРеспублики "О внесении дополнения в Налоговый</w:t>
      </w:r>
    </w:p>
    <w:p>
      <w:r>
        <w:rPr>
          <w:rFonts w:ascii="Arial" w:cs="Arial" w:eastAsia="Arial" w:hAnsi="Arial"/>
          <w:sz w:val="24"/>
          <w:szCs w:val="24"/>
        </w:rPr>
        <w:t xml:space="preserve">кодекс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 Респуб-лики" отмечает следующее.     В соответствии с новым Налоговым</w:t>
      </w:r>
    </w:p>
    <w:p>
      <w:r>
        <w:rPr>
          <w:rFonts w:ascii="Arial" w:cs="Arial" w:eastAsia="Arial" w:hAnsi="Arial"/>
          <w:sz w:val="24"/>
          <w:szCs w:val="24"/>
        </w:rPr>
        <w:t xml:space="preserve">кодексом</w:t>
      </w:r>
    </w:p>
    <w:p>
      <w:r>
        <w:rPr>
          <w:rFonts w:ascii="Arial" w:cs="Arial" w:eastAsia="Arial" w:hAnsi="Arial"/>
          <w:sz w:val="24"/>
          <w:szCs w:val="24"/>
        </w:rPr>
        <w:t xml:space="preserve">Кыргызской  Республикиставка  НДС снижена с 20 до 12 процентов,  взамен налога за пользованиеавтомобильными дорогами, отчислений средств для предупреждения и ликви-дации  чрезвычайных  ситуаций и налога с розничных продаж и за оказаниеуслуг населению введен налог с продаж,  общее количество налогов сокра-щено с 16 до 8.     Предлагаемая мера в виде освобождения  от  налога  на  добавленнуюстоимость импорта товаров (узлы,  детали, агрегаты, механизмы, материа-лы) для промышленной сборки сельскохозяйственной техники создаст значи-тельные  трудности в администрировании налога,  равно как и предпосылкидля недобросовестных предпринимателей,  в части возможности ввоза выше-названных товаров без уплаты НДС.     Для снижения ставки или отмены какого-либо налога необходимо  сна-чала  определить соответствующие источники по компенсации прямых потерьбюджета.     При этом  отмечаем,  что  постановлением  Правительства КыргызскойРеспублики от 22 декабря 2008 года № 707 одобрен проект Закона Кыргызс-кой  Республики  "О  внесении  дополнений в Налоговый кодекс КыргызскойРеспублики",  предусматривающий налоговые льготы на поставки сельскохо-зяйственной техники,  а также пищевой и перерабатывающей промышленностив виде освобождения от налога на прибыль и НДС.     В связи  с вышеизложенным и учитывая значительные потери государс-твенного бюджета в связи с введением нового Налогового кодекса Кыргызс-кой  Республики  и уже предоставленные налоговые льготы,  ПравительствоКыргызской Республики считает принятие  вышеназванного  проекта  ЗаконаКыргызской Республики нецелесообразным.</w:t>
      </w:r>
    </w:p>
    <w:sectPr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jwv02qdt1wouitisf_213" Type="http://schemas.openxmlformats.org/officeDocument/2006/relationships/hyperlink" Target="http://kodeks.duckdns.org/document/159126" TargetMode="External"/><Relationship Id="rId7" Type="http://schemas.openxmlformats.org/officeDocument/2006/relationships/image" Target="media/93bec1c1538034512fe33c1434ae0ea86b639d33.png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2026-09-23T01:22:25.494Z</dcterms:created>
  <dcterms:modified xsi:type="dcterms:W3CDTF">2026-09-23T01:22:25.495Z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