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left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(Утратил силу в соответствии с </w:t>
      </w:r>
      <w:hyperlink w:history="1" r:id="rIdhibfgskju3rz4u44g5s1g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Кабинета Министров КР от 14 января 2022 года №9)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10 марта 2009 года № 162            ПОСТАНОВЛЕНИЕ ПРАВИТЕЛЬСТВА КЫРГЫЗСКОЙ РЕСПУБЛИКИ                   О фонде развития рыбного хозяйства                         Кыргызской Республики              В соответствии со статьями 18 и 19 Закона Кыргызской Республики "Орыбном хозяйстве" Правительство Кыргызской Республики                            ПОСТАНОВЛЯЕТ:     1. Создать фонд развития рыбного хозяйства Кыргызской Республики вДепартаменте рыбного хозяйства при Министерстве сельского,  водного хо-зяйства и перерабатывающей промышленности Кыргызской Республики.     2. Утвердить  прилагаемый</w:t>
      </w:r>
    </w:p>
    <w:p>
      <w:r>
        <w:rPr>
          <w:rFonts w:ascii="Arial" w:cs="Arial" w:eastAsia="Arial" w:hAnsi="Arial"/>
          <w:sz w:val="24"/>
          <w:szCs w:val="24"/>
        </w:rPr>
        <w:t xml:space="preserve">Порядок</w:t>
      </w:r>
    </w:p>
    <w:p>
      <w:r>
        <w:rPr>
          <w:rFonts w:ascii="Arial" w:cs="Arial" w:eastAsia="Arial" w:hAnsi="Arial"/>
          <w:sz w:val="24"/>
          <w:szCs w:val="24"/>
        </w:rPr>
        <w:t xml:space="preserve">формирования  и  использованиясредств фонда развития рыбного хозяйства Кыргызской Республики.     3. Министерству  сельского,  водного  хозяйства и перерабатывающейпромышленности Кыргызской Республики:     - решить организационные, финансовые, материальные и иные вопросы,связанные с созданием фонда развития рыбного хозяйства Кыргызской  Рес-публики;     - внести соответствующие проекты решений Правительства  КыргызскойРеспублики, вытекающие из настоящего постановления;     - привести свои решения в соответствие с настоящим постановлением.     4. Настоящее  постановление  вступает  в  силу со дня официальногоопубликования.         5. Контроль  за  выполнением настоящего постановления возложить наотдел агропромышленного комплекса и природопользования Аппарата  Прави-тельства Кыргызской Республики.</w:t>
      </w:r>
    </w:p>
    <w:p>
      <w:r>
        <w:rPr>
          <w:rFonts w:ascii="Arial" w:cs="Arial" w:eastAsia="Arial" w:hAnsi="Arial"/>
          <w:sz w:val="24"/>
          <w:szCs w:val="24"/>
        </w:rPr>
        <w:t xml:space="preserve">Утвержден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                                           Кыргызской Республики                                           от 10 марта 2009 года № 162</w:t>
      </w:r>
    </w:p>
    <w:p>
      <w:r>
        <w:rPr>
          <w:rFonts w:ascii="Arial" w:cs="Arial" w:eastAsia="Arial" w:hAnsi="Arial"/>
          <w:sz w:val="24"/>
          <w:szCs w:val="24"/>
        </w:rPr>
        <w:t xml:space="preserve">ПОРЯДОК              формирования и использования средств фонда           развития рыбного хозяйства Кыргызской Республики      1. Фонд  развития рыбного хозяйства Кыргызской Республики (далее -Фонд) создается в Департаменте рыбного хозяйства при Министерстве сель-ского,  водного  хозяйства и перерабатывающей промышленности КыргызскойРеспублики (далее - Департамент) в соответствии со статьями 18 и 19 За-кона  Кыргызской  Республики "О рыбном хозяйстве" путем открытия специ-альных счетов в региональном отделении Центрального казначейства Минис-терства финансов Кыргызской Республики.     2. Фонд создан в целях финансирования  рыбохозяйственных,  рыбоох-ранных, воспроизводственных, рыбоводно-мелиоративных и противоэпизооти-ческих мероприятий, научных и ихтиологических исследований, мониторингасостояния водоемов и рыбных ресурсов, мероприятий по укреплению матери-ально-технической базы и кадрового потенциала, улучшению инфраструктурыи  производственной  базы  специально уполномоченного органа управлениярыбным хозяйством и его структурных подразделений,  а также других  ме-роприятий,  направленных  на  дальнейшее развитие рыбной отрасли в Кыр-гызской Республике.     3. Фонд образуется за счет отчислений, предусмотренных в статье 19Закона Кыргызской Республики "О рыбном хозяйстве".     4. Средства Фонда аккумулируются на специальном счете Департаментаи используются на финансирование мероприятий,  предусмотренных в статье19 Закона Кыргызской Республики "О рыбном хозяйстве".     5. Конкретные мероприятия,  указанные в пункте 4 настоящего Поряд-ка, и объемы их финансирования определяются Наблюдательным советом Фон-да, который функционирует в Департаменте.     6. В  состав Наблюдательного совета Фонда входят директор и работ-ники центрального аппарата Департамента,  а также  представители  соот-ветствующего отдела Аппарата Правительства Кыргызской Республики, кури-рующего рыбную отрасль,  отдела экономики и прогнозирования бюджета Ми-нистерства  сельского,  водного хозяйства и перерабатывающей промышлен-ности Кыргызской Республики и рыбохозяйственных организаций.  Председа-телем Наблюдательного совета Фонда является директор Департамента.     7. Порядок организации и деятельности Наблюдательного совета  Фон-да,  его задачи, компетенция и численный состав определяются положениемо Наблюдательном совете Фонда, утверждаемым министром сельского, водно-го хозяйства и перерабатывающей промышленности Кыргызской Республики.     8. На основании решений Наблюдательного совета Фонда директор  Де-партамента издает соответствующие приказы.     9. Расходование средств Фонда производится на основании смет  рас-ходов,  утверждаемых Наблюдательным советом Фонда и согласованных с Ми-нистерством финансов Кыргызской Республики.     10. Сводные  данные об использовании средств Фонда за отчетный пе-риод представляются одновременно с бухгалтерским отчетом и рассматрива-ются Наблюдательным советом Фонда.      Премьер-министр</w:t>
      </w:r>
    </w:p>
    <w:p>
      <w:r>
        <w:rPr>
          <w:rFonts w:ascii="Arial" w:cs="Arial" w:eastAsia="Arial" w:hAnsi="Arial"/>
          <w:sz w:val="24"/>
          <w:szCs w:val="24"/>
        </w:rPr>
        <w:t xml:space="preserve">И.Чудинов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owcym8isfrv7pxvpblb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dalil.kg/document/59772</w:t>
      </w:r>
    </w:hyperlink>
  </w:p>
  <w:p>
    <w:pPr>
      <w:spacing w:after="0" w:before="40"/>
      <w:jc w:val="center"/>
    </w:pPr>
    <w:hyperlink w:history="1" r:id="rId_rlokagagyycc5b5pa3q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ibfgskju3rz4u44g5s1g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owcym8isfrv7pxvpblbj" Type="http://schemas.openxmlformats.org/officeDocument/2006/relationships/hyperlink" Target="https://dalil.kg/document/59772" TargetMode="External"/><Relationship Id="rId_rlokagagyycc5b5pa3q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2026-09-25T03:56:53.087Z</dcterms:created>
  <dcterms:modified xsi:type="dcterms:W3CDTF">2026-09-25T03:56:53.087Z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