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jicoj3c0ug2fyynty4yg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28 января 2013 года № 39</w:t>
      </w:r>
    </w:p>
    <w:p>
      <w:pPr>
        <w:spacing w:after="120"/>
        <w:jc w:val="both"/>
      </w:pPr>
      <w:r>
        <w:rPr>
          <w:rFonts w:ascii="Arial" w:cs="Arial" w:eastAsia="Arial" w:hAnsi="Arial"/>
          <w:sz w:val="24"/>
          <w:szCs w:val="24"/>
        </w:rPr>
        <w:t xml:space="preserve">                                                Утвержден
                                            </w:t>
      </w:r>
      <w:hyperlink w:history="1" r:id="rIdpybdhh6m7tzna0nnmf4-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2009 года № 323
                                 ПОРЯДОК
              отбора и выдвижения государственных служащих
            в состав совета директоров акционерного общества,
         созданного в рамках государственно-частного партнерства</w:t>
      </w:r>
    </w:p>
    <w:p>
      <w:pPr>
        <w:spacing w:after="120"/>
        <w:jc w:val="both"/>
      </w:pPr>
      <w:r>
        <w:rPr>
          <w:rFonts w:ascii="Arial" w:cs="Arial" w:eastAsia="Arial" w:hAnsi="Arial"/>
          <w:sz w:val="20"/>
          <w:szCs w:val="20"/>
        </w:rPr>
        <w:t xml:space="preserve">(В редакции постановления Правительства КР от</w:t>
      </w:r>
    </w:p>
    <w:p>
      <w:pPr>
        <w:spacing w:after="120"/>
        <w:ind w:firstLine="708"/>
        <w:jc w:val="both"/>
      </w:pPr>
      <w:hyperlink w:history="1" r:id="rId2u-vy2wgwm4sfqoz5mjht">
        <w:r>
          <w:rPr>
            <w:rFonts w:ascii="Arial" w:cs="Arial" w:eastAsia="Arial" w:hAnsi="Arial"/>
            <w:color w:val="1D4ED8"/>
            <w:sz w:val="20"/>
            <w:szCs w:val="20"/>
            <w:u w:val="single"/>
          </w:rPr>
          <w:t xml:space="preserve">20 июля 2012 года № 513</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I.   Общие положения
      II.  Проведение открытого конкурса
      III. Выдвижение государственных служащих и состав совета
           директоров общества
      IV.  Организация деятельности комиссии
                           I. Общие положения
      1. Настоящий  Порядок отбора и выдвижения государственных служащих
 в состав совета директоров акционерного общества,  созданного в  рамках
 государственно-частного партнерства (далее - Порядок), разработан в со-
 ответствии со статьей 36 Закона Кыргызской Республики  "Об  акционерных
 обществах Кыргызской Республики".
      2. Кандидатуры в состав совета директоров  акционерного  общества,
 созданного в рамках государственно-частного партнерства (далее - акцио-
 нерное общество) отбираются путем проведения открытого конкурса.
      3. Отбор  кандидатур из числа государственных служащих осуществля-
 ется комиссией по отбору государственных служащих для  представления  в
 состав совета директоров акционерного общества (далее - комиссия),  об-
 разованной Правительством Кыргызской Республики.
                    II. Проведение открытого конкурса
      4. Не позднее 5 дней со  дня  принятия  Правительством  Кыргызской
 Республики  решения о создании акционерного общества комиссия принимает
 решение о проведении конкурса по отбору государственных служащих в сос-
 тав совета директоров акционерного общества (далее - конкурс) и опубли-
 ковывает информацию об этом в официальных средствах  массовой  информа-
 ции.
      Информация о проведении конкурса может быть дополнительно размеще-
 на в других средствах массовой информации и Интернет-сайте Правительст-
 ва, местных органов исполнительной власти.
      В опубликовываемой информации указываются:
      - наименования проекта о государственно-частном партнерстве;
      - информация об акционерном обществе, его целях и задачах;
      - количество лиц, отбираемых для представления в состав совета ди-
 ректоров  акционерного общества (определяется в рамках соглашения о го-
 сударственно-частном партнерстве);
      - квалификационные  требования,  предъявляемые  к  государственным
 служащим,  претендующим на включение в состав совета директоров  акцио-
 нерного общества, определяемые комиссией;
      - функциональные обязанности для члена совета директоров общества;
      - перечень документов, необходимых для участия в конкурсе;
      - место и сроки приема документов.
      Объявление может содержать дополнительную информацию,  не противо-
 речащую законодательству Кыргызской Республики.
      5. Конкурс проводится в два этапа:
      - на соответствие квалификационным требованиям (по  представленным
 документам);
      - собеседование.
      6. Комиссия  рассматривает документы участников конкурса в течение
 3 рабочих дней после окончания приема документов.
      7. На второй этап конкурса (собеседование) приглашаются участники,
 прошедшие первый этап.  Порядок проведения этапов конкурса определяется
 комиссией.
      8. Фонд по управлению государственным имуществом при Правительстве</w:t>
      </w:r>
    </w:p>
    <w:p>
      <w:pPr>
        <w:spacing w:after="120"/>
        <w:jc w:val="both"/>
      </w:pPr>
      <w:r>
        <w:rPr>
          <w:rFonts w:ascii="Arial" w:cs="Arial" w:eastAsia="Arial" w:hAnsi="Arial"/>
          <w:sz w:val="24"/>
          <w:szCs w:val="24"/>
        </w:rPr>
        <w:t xml:space="preserve">Кыргызской Республики  в течение 5 дней до проведения собеседования
 сообщает о даче,  времени и месте проведения кандидатам,  допущенным ко
 второму этапу.
      9. По итогам собеседования комиссия отбирает кандидатуры государс-
 твенных служащих в состав совета директоров акционерного общества.
      10. Комиссия имеет право отобрать кандидатуры государственных слу-
 жащих  в  состав совета директоров акционерного общества по результатам
 первого этапа.
      11. Расходы, связанные с участием в конкурсе, несет податель заяв-
 ления.
                III. Выдвижение государственных служащих
                   и состав совета директоров общества
      12. По представлению конкурсной комиссии Премьер-министр принимает
 решение о выдвижении кандидатуры государственных служащих в состав  со-
 вета директоров акционерного общества.
      13. Фонд по управлению государственным имуществом при Правительстве</w:t>
      </w:r>
    </w:p>
    <w:p>
      <w:pPr>
        <w:spacing w:after="120"/>
        <w:jc w:val="both"/>
      </w:pPr>
      <w:r>
        <w:rPr>
          <w:rFonts w:ascii="Arial" w:cs="Arial" w:eastAsia="Arial" w:hAnsi="Arial"/>
          <w:sz w:val="24"/>
          <w:szCs w:val="24"/>
        </w:rPr>
        <w:t xml:space="preserve">Кыргызской Республики  представляет  кандидатуры  государственных
 служащих в состав совета директоров акционерного общества на общем соб-
 рании акционеров акционерного общества.
                  IV. Организация деятельности комиссии
      14. Комиссия принимает решения открытым голосованием простым боль-
 шинством голосов от общего числа ее членов.
      15. Если  кандидаты  получают  равное количество голосов,  решение
 принимает председатель комиссии.
      16. Решение комиссии по результатам проведения конкурса принимает-
 ся в отсутствие кандидата.
      17. Заседание комиссии считается правомочным, если на нем присутс-
 твует не менее двух третей ее состава.
      18. Результаты конкурсного отбора оформляются протоколом,  который
 подписывается председателем и членами комиссии,  принимавшими участие в
 ее заседании.
      19. По итогам проведенного конкурса комиссия представляет кандида-
 туры  государственных служащих на выдвижение в состав совета директоров
 акционерного общества в Правительство.
      20. В  случае выбытия государственного служащего из состава совета
 директоров комиссия принимает решение  о  представлении  кандидатуры  в
 состав совета директоров акционерного общества путем проведения повтор-
 ного конкурса либо из числа лиц, участвовавших в конкурсе в рамках дан-
 ного проекта о государственно-частном партнерстве.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va0brfkkifnwwy1q2l_">
      <w:r>
        <w:rPr>
          <w:rFonts w:ascii="Arial" w:cs="Arial" w:eastAsia="Arial" w:hAnsi="Arial"/>
          <w:color w:val="132D3F"/>
          <w:sz w:val="16"/>
          <w:szCs w:val="16"/>
          <w:u w:val="single"/>
        </w:rPr>
        <w:t xml:space="preserve">dalil.kg/document/59819</w:t>
      </w:r>
    </w:hyperlink>
  </w:p>
  <w:p>
    <w:pPr>
      <w:spacing w:after="0" w:before="40"/>
      <w:jc w:val="center"/>
    </w:pPr>
    <w:hyperlink w:history="1" r:id="rIdyl3r6rxhlinhxv8fqm17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coj3c0ug2fyynty4yg9" Type="http://schemas.openxmlformats.org/officeDocument/2006/relationships/hyperlink" Target="https://dalil.kg/document/94135" TargetMode="External"/><Relationship Id="rIdpybdhh6m7tzna0nnmf4-d" Type="http://schemas.openxmlformats.org/officeDocument/2006/relationships/hyperlink" Target="https://dalil.kg/document/59754" TargetMode="External"/><Relationship Id="rId2u-vy2wgwm4sfqoz5mjht" Type="http://schemas.openxmlformats.org/officeDocument/2006/relationships/hyperlink" Target="https://dalil.kg/document/9549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va0brfkkifnwwy1q2l_" Type="http://schemas.openxmlformats.org/officeDocument/2006/relationships/hyperlink" Target="https://dalil.kg/document/59819" TargetMode="External"/><Relationship Id="rIdyl3r6rxhlinhxv8fqm17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2026-09-25T08:05:30.824Z</dcterms:created>
  <dcterms:modified xsi:type="dcterms:W3CDTF">2026-09-25T08:05:30.824Z</dcterms:modified>
</cp:coreProperties>
</file>

<file path=docProps/custom.xml><?xml version="1.0" encoding="utf-8"?>
<Properties xmlns="http://schemas.openxmlformats.org/officeDocument/2006/custom-properties" xmlns:vt="http://schemas.openxmlformats.org/officeDocument/2006/docPropsVTypes"/>
</file>