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em-vnmrwwophq_6vhujg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19 марта 2010 года № 156</w:t>
      </w:r>
    </w:p>
    <w:p>
      <w:r>
        <w:rPr>
          <w:rFonts w:ascii="Arial" w:cs="Arial" w:eastAsia="Arial" w:hAnsi="Arial"/>
          <w:sz w:val="24"/>
          <w:szCs w:val="24"/>
        </w:rPr>
        <w:t xml:space="preserve">г.Бишкек, Дом Правительстваот 26 декабря 2008 года № 724            ПОСТАНОВЛЕНИЕ ПРАВИТЕЛЬСТВА КЫРГЫЗСКОЙ РЕСПУБЛИКИ               О мерах по минимизации последствий мирового        финансового кризиса на экономику Кыргызской Республики               и сохранению темпов экономического роста</w:t>
      </w:r>
    </w:p>
    <w:p>
      <w:pPr>
        <w:spacing w:after="120"/>
        <w:jc w:val="both"/>
      </w:pPr>
      <w:r>
        <w:rPr>
          <w:rFonts w:ascii="Arial" w:cs="Arial" w:eastAsia="Arial" w:hAnsi="Arial"/>
          <w:sz w:val="20"/>
          <w:szCs w:val="20"/>
        </w:rPr>
        <w:t xml:space="preserve"> (В редакции </w:t>
      </w:r>
      <w:hyperlink w:history="1" r:id="rId_xte59o_yzpouq622yxl0">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
 от 15 августа 2009 года №535)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целях минимизации последствий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и сохранения темпов экономического рос-</w:t>
      </w:r>
    </w:p>
    <w:p>
      <w:pPr>
        <w:spacing w:after="120"/>
        <w:jc w:val="both"/>
      </w:pPr>
      <w:r>
        <w:rPr>
          <w:rFonts w:ascii="Arial" w:cs="Arial" w:eastAsia="Arial" w:hAnsi="Arial"/>
          <w:sz w:val="20"/>
          <w:szCs w:val="20"/>
        </w:rPr>
        <w:t xml:space="preserve">та Кыргызской Республики Правительство Кыргызской Республики постанов-</w:t>
      </w:r>
    </w:p>
    <w:p>
      <w:pPr>
        <w:spacing w:after="120"/>
        <w:jc w:val="both"/>
      </w:pPr>
      <w:r>
        <w:rPr>
          <w:rFonts w:ascii="Arial" w:cs="Arial" w:eastAsia="Arial" w:hAnsi="Arial"/>
          <w:sz w:val="20"/>
          <w:szCs w:val="20"/>
        </w:rPr>
        <w:t xml:space="preserve">ляет:</w:t>
      </w:r>
    </w:p>
    <w:p>
      <w:pPr>
        <w:spacing w:after="120"/>
        <w:jc w:val="both"/>
      </w:pPr>
      <w:r>
        <w:rPr>
          <w:rFonts w:ascii="Arial" w:cs="Arial" w:eastAsia="Arial" w:hAnsi="Arial"/>
          <w:sz w:val="20"/>
          <w:szCs w:val="20"/>
        </w:rPr>
        <w:t xml:space="preserve"> 1. Принять к сведению сводную </w:t>
      </w:r>
      <w:hyperlink w:history="1" r:id="rIdwh6slyzny7ynpx8qazqra">
        <w:r>
          <w:rPr>
            <w:rFonts w:ascii="Arial" w:cs="Arial" w:eastAsia="Arial" w:hAnsi="Arial"/>
            <w:color w:val="1D4ED8"/>
            <w:sz w:val="20"/>
            <w:szCs w:val="20"/>
            <w:u w:val="single"/>
          </w:rPr>
          <w:t xml:space="preserve">информацию</w:t>
        </w:r>
      </w:hyperlink>
      <w:r>
        <w:rPr>
          <w:rFonts w:ascii="Arial" w:cs="Arial" w:eastAsia="Arial" w:hAnsi="Arial"/>
          <w:sz w:val="20"/>
          <w:szCs w:val="20"/>
        </w:rPr>
        <w:t xml:space="preserve"> государственных органов о</w:t>
      </w:r>
    </w:p>
    <w:p>
      <w:pPr>
        <w:spacing w:after="120"/>
        <w:jc w:val="both"/>
      </w:pPr>
      <w:r>
        <w:rPr>
          <w:rFonts w:ascii="Arial" w:cs="Arial" w:eastAsia="Arial" w:hAnsi="Arial"/>
          <w:sz w:val="20"/>
          <w:szCs w:val="20"/>
        </w:rPr>
        <w:t xml:space="preserve">необходимых мерах по предотвращению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согласно приложению.</w:t>
      </w:r>
    </w:p>
    <w:p>
      <w:pPr>
        <w:spacing w:after="120"/>
        <w:jc w:val="both"/>
      </w:pPr>
      <w:r>
        <w:rPr>
          <w:rFonts w:ascii="Arial" w:cs="Arial" w:eastAsia="Arial" w:hAnsi="Arial"/>
          <w:sz w:val="20"/>
          <w:szCs w:val="20"/>
        </w:rPr>
        <w:t xml:space="preserve"> 2. Утвердить прилагаемый </w:t>
      </w:r>
      <w:hyperlink w:history="1" r:id="rIdauc4xjhcszkydcgpucssn">
        <w:r>
          <w:rPr>
            <w:rFonts w:ascii="Arial" w:cs="Arial" w:eastAsia="Arial" w:hAnsi="Arial"/>
            <w:color w:val="1D4ED8"/>
            <w:sz w:val="20"/>
            <w:szCs w:val="20"/>
            <w:u w:val="single"/>
          </w:rPr>
          <w:t xml:space="preserve">План</w:t>
        </w:r>
      </w:hyperlink>
      <w:r>
        <w:rPr>
          <w:rFonts w:ascii="Arial" w:cs="Arial" w:eastAsia="Arial" w:hAnsi="Arial"/>
          <w:sz w:val="20"/>
          <w:szCs w:val="20"/>
        </w:rPr>
        <w:t xml:space="preserve"> действий Правительства Кыргызской</w:t>
      </w:r>
    </w:p>
    <w:p>
      <w:pPr>
        <w:spacing w:after="120"/>
        <w:jc w:val="both"/>
      </w:pPr>
      <w:r>
        <w:rPr>
          <w:rFonts w:ascii="Arial" w:cs="Arial" w:eastAsia="Arial" w:hAnsi="Arial"/>
          <w:sz w:val="20"/>
          <w:szCs w:val="20"/>
        </w:rPr>
        <w:t xml:space="preserve">Республики по минимизации последствий мирового финансового кризиса на</w:t>
      </w:r>
    </w:p>
    <w:p>
      <w:pPr>
        <w:spacing w:after="120"/>
        <w:jc w:val="both"/>
      </w:pPr>
      <w:r>
        <w:rPr>
          <w:rFonts w:ascii="Arial" w:cs="Arial" w:eastAsia="Arial" w:hAnsi="Arial"/>
          <w:sz w:val="20"/>
          <w:szCs w:val="20"/>
        </w:rPr>
        <w:t xml:space="preserve">экономику Кыргызской Республики и сохранению темпов экономического рос-</w:t>
      </w:r>
    </w:p>
    <w:p>
      <w:pPr>
        <w:spacing w:after="120"/>
        <w:jc w:val="both"/>
      </w:pPr>
      <w:r>
        <w:rPr>
          <w:rFonts w:ascii="Arial" w:cs="Arial" w:eastAsia="Arial" w:hAnsi="Arial"/>
          <w:sz w:val="20"/>
          <w:szCs w:val="20"/>
        </w:rPr>
        <w:t xml:space="preserve">та (далее - План действий).</w:t>
      </w:r>
    </w:p>
    <w:p>
      <w:pPr>
        <w:spacing w:after="120"/>
        <w:jc w:val="both"/>
      </w:pPr>
      <w:r>
        <w:rPr>
          <w:rFonts w:ascii="Arial" w:cs="Arial" w:eastAsia="Arial" w:hAnsi="Arial"/>
          <w:sz w:val="20"/>
          <w:szCs w:val="20"/>
        </w:rPr>
        <w:t xml:space="preserve"> 3. Министерствам, государственным комитетам, административным ве-</w:t>
      </w:r>
    </w:p>
    <w:p>
      <w:pPr>
        <w:spacing w:after="120"/>
        <w:jc w:val="both"/>
      </w:pPr>
      <w:r>
        <w:rPr>
          <w:rFonts w:ascii="Arial" w:cs="Arial" w:eastAsia="Arial" w:hAnsi="Arial"/>
          <w:sz w:val="20"/>
          <w:szCs w:val="20"/>
        </w:rPr>
        <w:t xml:space="preserve">домствам, иным органам исполнительной власти, государственным админист-</w:t>
      </w:r>
    </w:p>
    <w:p>
      <w:pPr>
        <w:spacing w:after="120"/>
        <w:jc w:val="both"/>
      </w:pPr>
      <w:r>
        <w:rPr>
          <w:rFonts w:ascii="Arial" w:cs="Arial" w:eastAsia="Arial" w:hAnsi="Arial"/>
          <w:sz w:val="20"/>
          <w:szCs w:val="20"/>
        </w:rPr>
        <w:t xml:space="preserve">рациям областей, мэриям городов Бишкек и Ош:</w:t>
      </w:r>
    </w:p>
    <w:p>
      <w:pPr>
        <w:spacing w:after="120"/>
        <w:jc w:val="both"/>
      </w:pPr>
      <w:r>
        <w:rPr>
          <w:rFonts w:ascii="Arial" w:cs="Arial" w:eastAsia="Arial" w:hAnsi="Arial"/>
          <w:sz w:val="20"/>
          <w:szCs w:val="20"/>
        </w:rPr>
        <w:t xml:space="preserve"> - принять меры по выполнению Плана действий;</w:t>
      </w:r>
    </w:p>
    <w:p>
      <w:pPr>
        <w:spacing w:after="120"/>
        <w:jc w:val="both"/>
      </w:pPr>
      <w:r>
        <w:rPr>
          <w:rFonts w:ascii="Arial" w:cs="Arial" w:eastAsia="Arial" w:hAnsi="Arial"/>
          <w:sz w:val="20"/>
          <w:szCs w:val="20"/>
        </w:rPr>
        <w:t xml:space="preserve"> - ежемесячно, не позднее 10 числа месяца, следующего за отчетным</w:t>
      </w:r>
    </w:p>
    <w:p>
      <w:pPr>
        <w:spacing w:after="120"/>
        <w:jc w:val="both"/>
      </w:pPr>
      <w:r>
        <w:rPr>
          <w:rFonts w:ascii="Arial" w:cs="Arial" w:eastAsia="Arial" w:hAnsi="Arial"/>
          <w:sz w:val="20"/>
          <w:szCs w:val="20"/>
        </w:rPr>
        <w:t xml:space="preserve">периодом, представлять информацию о выполнении Плана действий в Минис-</w:t>
      </w:r>
    </w:p>
    <w:p>
      <w:pPr>
        <w:spacing w:after="120"/>
        <w:jc w:val="both"/>
      </w:pPr>
      <w:r>
        <w:rPr>
          <w:rFonts w:ascii="Arial" w:cs="Arial" w:eastAsia="Arial" w:hAnsi="Arial"/>
          <w:sz w:val="20"/>
          <w:szCs w:val="20"/>
        </w:rPr>
        <w:t xml:space="preserve">терство экономического развития и торговли Кыргызской Республики.</w:t>
      </w:r>
    </w:p>
    <w:p>
      <w:pPr>
        <w:spacing w:after="120"/>
        <w:jc w:val="both"/>
      </w:pPr>
      <w:r>
        <w:rPr>
          <w:rFonts w:ascii="Arial" w:cs="Arial" w:eastAsia="Arial" w:hAnsi="Arial"/>
          <w:sz w:val="20"/>
          <w:szCs w:val="20"/>
        </w:rPr>
        <w:t xml:space="preserve"> 4. Министерству экономического развития и торговли Кыргызской Рес-</w:t>
      </w:r>
    </w:p>
    <w:p>
      <w:pPr>
        <w:spacing w:after="120"/>
        <w:jc w:val="both"/>
      </w:pPr>
      <w:r>
        <w:rPr>
          <w:rFonts w:ascii="Arial" w:cs="Arial" w:eastAsia="Arial" w:hAnsi="Arial"/>
          <w:sz w:val="20"/>
          <w:szCs w:val="20"/>
        </w:rPr>
        <w:t xml:space="preserve">публики ежемесячно, не позднее 25 числа месяца, следующего за отчетным</w:t>
      </w:r>
    </w:p>
    <w:p>
      <w:pPr>
        <w:spacing w:after="120"/>
        <w:jc w:val="both"/>
      </w:pPr>
      <w:r>
        <w:rPr>
          <w:rFonts w:ascii="Arial" w:cs="Arial" w:eastAsia="Arial" w:hAnsi="Arial"/>
          <w:sz w:val="20"/>
          <w:szCs w:val="20"/>
        </w:rPr>
        <w:t xml:space="preserve">периодом, представлять сводную информацию в Аппарат Правительства Кыр-</w:t>
      </w:r>
    </w:p>
    <w:p>
      <w:pPr>
        <w:spacing w:after="120"/>
        <w:jc w:val="both"/>
      </w:pPr>
      <w:r>
        <w:rPr>
          <w:rFonts w:ascii="Arial" w:cs="Arial" w:eastAsia="Arial" w:hAnsi="Arial"/>
          <w:sz w:val="20"/>
          <w:szCs w:val="20"/>
        </w:rPr>
        <w:t xml:space="preserve">гызской Республики о выполнении государственными органами Плана дейс-</w:t>
      </w:r>
    </w:p>
    <w:p>
      <w:pPr>
        <w:spacing w:after="120"/>
        <w:jc w:val="both"/>
      </w:pPr>
      <w:r>
        <w:rPr>
          <w:rFonts w:ascii="Arial" w:cs="Arial" w:eastAsia="Arial" w:hAnsi="Arial"/>
          <w:sz w:val="20"/>
          <w:szCs w:val="20"/>
        </w:rPr>
        <w:t xml:space="preserve">твий.</w:t>
      </w:r>
    </w:p>
    <w:p>
      <w:pPr>
        <w:spacing w:after="120"/>
        <w:jc w:val="both"/>
      </w:pPr>
      <w:r>
        <w:rPr>
          <w:rFonts w:ascii="Arial" w:cs="Arial" w:eastAsia="Arial" w:hAnsi="Arial"/>
          <w:sz w:val="20"/>
          <w:szCs w:val="20"/>
        </w:rPr>
        <w:t xml:space="preserve">     5. Внести в </w:t>
      </w:r>
      <w:hyperlink w:history="1" r:id="rIdpvxyupadxcswqo1w01f1b">
        <w:r>
          <w:rPr>
            <w:rFonts w:ascii="Arial" w:cs="Arial" w:eastAsia="Arial" w:hAnsi="Arial"/>
            <w:color w:val="1D4ED8"/>
            <w:sz w:val="20"/>
            <w:szCs w:val="20"/>
            <w:u w:val="single"/>
          </w:rPr>
          <w:t xml:space="preserve">постановление</w:t>
        </w:r>
      </w:hyperlink>
      <w:r>
        <w:rPr>
          <w:rFonts w:ascii="Arial" w:cs="Arial" w:eastAsia="Arial" w:hAnsi="Arial"/>
          <w:sz w:val="20"/>
          <w:szCs w:val="20"/>
        </w:rPr>
        <w:t xml:space="preserve"> Правительства Кыргызской  Республики  от</w:t>
      </w:r>
    </w:p>
    <w:p>
      <w:pPr>
        <w:spacing w:after="120"/>
        <w:jc w:val="both"/>
      </w:pPr>
      <w:r>
        <w:rPr>
          <w:rFonts w:ascii="Arial" w:cs="Arial" w:eastAsia="Arial" w:hAnsi="Arial"/>
          <w:sz w:val="20"/>
          <w:szCs w:val="20"/>
        </w:rPr>
        <w:t xml:space="preserve">31 июля 2008 года № 415 "Об итогах социально-экономического развития</w:t>
      </w:r>
    </w:p>
    <w:p>
      <w:pPr>
        <w:spacing w:after="120"/>
        <w:jc w:val="both"/>
      </w:pPr>
      <w:r>
        <w:rPr>
          <w:rFonts w:ascii="Arial" w:cs="Arial" w:eastAsia="Arial" w:hAnsi="Arial"/>
          <w:sz w:val="20"/>
          <w:szCs w:val="20"/>
        </w:rPr>
        <w:t xml:space="preserve">Кыргызской Республики за первое полугодие 2008 года и мерах по стабили-</w:t>
      </w:r>
    </w:p>
    <w:p>
      <w:pPr>
        <w:spacing w:after="120"/>
        <w:jc w:val="both"/>
      </w:pPr>
      <w:r>
        <w:rPr>
          <w:rFonts w:ascii="Arial" w:cs="Arial" w:eastAsia="Arial" w:hAnsi="Arial"/>
          <w:sz w:val="20"/>
          <w:szCs w:val="20"/>
        </w:rPr>
        <w:t xml:space="preserve">зации макроэкономической ситуации и сохранению темпов экономического</w:t>
      </w:r>
    </w:p>
    <w:p>
      <w:pPr>
        <w:spacing w:after="120"/>
        <w:jc w:val="both"/>
      </w:pPr>
      <w:r>
        <w:rPr>
          <w:rFonts w:ascii="Arial" w:cs="Arial" w:eastAsia="Arial" w:hAnsi="Arial"/>
          <w:sz w:val="20"/>
          <w:szCs w:val="20"/>
        </w:rPr>
        <w:t xml:space="preserve">роста" следующие изменения:</w:t>
      </w:r>
    </w:p>
    <w:p>
      <w:pPr>
        <w:spacing w:after="120"/>
        <w:jc w:val="both"/>
      </w:pPr>
      <w:r>
        <w:rPr>
          <w:rFonts w:ascii="Arial" w:cs="Arial" w:eastAsia="Arial" w:hAnsi="Arial"/>
          <w:sz w:val="20"/>
          <w:szCs w:val="20"/>
        </w:rPr>
        <w:t xml:space="preserve"> - пункты 4 и 5 и абзац второй пункта 6 признать утратившими силу.</w:t>
      </w:r>
    </w:p>
    <w:p>
      <w:pPr>
        <w:spacing w:after="120"/>
        <w:jc w:val="both"/>
      </w:pPr>
      <w:r>
        <w:rPr>
          <w:rFonts w:ascii="Arial" w:cs="Arial" w:eastAsia="Arial" w:hAnsi="Arial"/>
          <w:sz w:val="20"/>
          <w:szCs w:val="20"/>
        </w:rPr>
        <w:t xml:space="preserve"> 6. Возложить персональную ответственность за выполнение настоящего</w:t>
      </w:r>
    </w:p>
    <w:p>
      <w:pPr>
        <w:spacing w:after="120"/>
        <w:jc w:val="both"/>
      </w:pPr>
      <w:r>
        <w:rPr>
          <w:rFonts w:ascii="Arial" w:cs="Arial" w:eastAsia="Arial" w:hAnsi="Arial"/>
          <w:sz w:val="20"/>
          <w:szCs w:val="20"/>
        </w:rPr>
        <w:t xml:space="preserve">постановления на руководителей министерств, государственных комитетов,</w:t>
      </w:r>
    </w:p>
    <w:p>
      <w:pPr>
        <w:spacing w:after="120"/>
        <w:jc w:val="both"/>
      </w:pPr>
      <w:r>
        <w:rPr>
          <w:rFonts w:ascii="Arial" w:cs="Arial" w:eastAsia="Arial" w:hAnsi="Arial"/>
          <w:sz w:val="20"/>
          <w:szCs w:val="20"/>
        </w:rPr>
        <w:t xml:space="preserve">административных ведомств, иных органов исполнительной власти, госу-</w:t>
      </w:r>
    </w:p>
    <w:p>
      <w:pPr>
        <w:spacing w:after="120"/>
        <w:jc w:val="both"/>
      </w:pPr>
      <w:r>
        <w:rPr>
          <w:rFonts w:ascii="Arial" w:cs="Arial" w:eastAsia="Arial" w:hAnsi="Arial"/>
          <w:sz w:val="20"/>
          <w:szCs w:val="20"/>
        </w:rPr>
        <w:t xml:space="preserve">дарственных администраций областей, мэров городов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Премьер-министр Кыргызской Республики И.Чудинов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Приложение</w:t>
      </w:r>
    </w:p>
    <w:p>
      <w:pPr>
        <w:spacing w:after="120"/>
        <w:jc w:val="both"/>
      </w:pPr>
      <w:r>
        <w:rPr>
          <w:rFonts w:ascii="Arial" w:cs="Arial" w:eastAsia="Arial" w:hAnsi="Arial"/>
          <w:sz w:val="20"/>
          <w:szCs w:val="20"/>
        </w:rPr>
        <w:t xml:space="preserve"> к постановлению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26 декабря 2008 года № 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СВОДНАЯ ИНФОРМАЦИЯ</w:t>
      </w:r>
    </w:p>
    <w:p>
      <w:pPr>
        <w:spacing w:after="120"/>
        <w:jc w:val="both"/>
      </w:pPr>
      <w:r>
        <w:rPr>
          <w:rFonts w:ascii="Arial" w:cs="Arial" w:eastAsia="Arial" w:hAnsi="Arial"/>
          <w:sz w:val="20"/>
          <w:szCs w:val="20"/>
        </w:rPr>
        <w:t xml:space="preserve"> государственных органов о необходимых мерах</w:t>
      </w:r>
    </w:p>
    <w:p>
      <w:pPr>
        <w:spacing w:after="120"/>
        <w:jc w:val="both"/>
      </w:pPr>
      <w:r>
        <w:rPr>
          <w:rFonts w:ascii="Arial" w:cs="Arial" w:eastAsia="Arial" w:hAnsi="Arial"/>
          <w:sz w:val="20"/>
          <w:szCs w:val="20"/>
        </w:rPr>
        <w:t xml:space="preserve"> по предотвращению мирового финансового кризиса</w:t>
      </w:r>
    </w:p>
    <w:p>
      <w:pPr>
        <w:spacing w:after="120"/>
        <w:jc w:val="both"/>
      </w:pPr>
      <w:r>
        <w:rPr>
          <w:rFonts w:ascii="Arial" w:cs="Arial" w:eastAsia="Arial" w:hAnsi="Arial"/>
          <w:sz w:val="20"/>
          <w:szCs w:val="20"/>
        </w:rPr>
        <w:t xml:space="preserve"> на экономику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mjrv9mg8b9toh2w9vjicx">
        <w:r>
          <w:rPr>
            <w:rFonts w:ascii="Arial" w:cs="Arial" w:eastAsia="Arial" w:hAnsi="Arial"/>
            <w:color w:val="1D4ED8"/>
            <w:sz w:val="20"/>
            <w:szCs w:val="20"/>
            <w:u w:val="single"/>
          </w:rPr>
          <w:t xml:space="preserve">постановления </w:t>
        </w:r>
      </w:hyperlink>
      <w:r>
        <w:rPr>
          <w:rFonts w:ascii="Arial" w:cs="Arial" w:eastAsia="Arial" w:hAnsi="Arial"/>
          <w:sz w:val="20"/>
          <w:szCs w:val="20"/>
        </w:rPr>
        <w:t xml:space="preserve">Правительства КР
 от 15 августа 2009 года №535)</w:t>
      </w:r>
    </w:p>
    <w:p>
      <w:r>
        <w:rPr>
          <w:rFonts w:ascii="Arial" w:cs="Arial" w:eastAsia="Arial" w:hAnsi="Arial"/>
          <w:sz w:val="24"/>
          <w:szCs w:val="24"/>
        </w:rPr>
        <w:t xml:space="preserve">1. Последствия внешних и внутренних шоков      С осени 2007 года Кыргызская Республика  столкнулась  с  проблемойрезкого роста внутренних цен на продовольствие и нефтепродукты, вызван-ного нестабильностью на мировых товарных рынках, где стоимость зерновыхи нефтепродуктов выросла более чем в 2 раза.     Уже к концу 2007 года уровень  инфляции  в  Кыргызской  Республикесоставил свыше 20 процентов к декабрю 2006 года. Тенденция роста цен напродовольственные товары  и  нефтепродукты  в  республике  продолжаласьвплоть до середины 2008 года.     В целях борьбы с инфляцией Правительством Кыргызской Республики  иНациональным банком Кыргызской Республики был разработан План мероприя-тий по сдерживанию инфляции в 2008 году,  что позволило удержать ее  науровне 20 процентов.     Наряду с этим,  с начала 2008 года в Кыргызской  Республике  сталозаметно снижение темпов экономического роста вследствие влияния мирово-го финансового кризиса, сопровождавшегося дефицитом ликвидности во всеммире,  уменьшением объемов промышленного производства, массовыми уволь-нениями и резким сокращением прогнозируемых темпов роста мировой эконо-мики в краткосрочном периоде.     Указанные проблемы,  помимо  возможной  нестабильности  банковскойсистемы и обменного курса валюты в стране,  могут привести к существен-ному сокращению инвестиций и оттоку капитала,  что создает реальные уг-розы экономическому росту.     Сокращение внутреннего спроса в результате роста цен на продоволь-ственные товары,  энергопродукты и услуги уже привело к замедлению тем-пов развития экономики страны.  Ситуацию усугубляет уменьшение внешнегоспроса на кыргызский экспорт со стороны соседних государств по  причинедефицита ликвидности.     Косвенное воздействие  проблем в банковском секторе ближнего зару-бежья начало проявляться на снижении темпов роста кредитования  в  Кыр-гызской  Республике,  что негативно отражается на развитии предпринима-тельства. Плановые ограничения подачи электроэнергии, введенные в целяхэкономии запасов воды в Токтогульском водохранилище, усиливают негатив-ное влияние на экономическую активность населения.     Мировой финансовый  кризис  вызвал вынужденное сокращение объема иколичества денежных переводов кыргызских трудовых мигрантов в результа-те потери рабочих мест в основном на замороженных строительных объектахРоссии и Казахстана.     Следствием сокращения  притока денежных переводов из-за рубежа мо-жет стать не только уменьшение  депозитной  базы  коммерческих  банков,сокращение  реальных доходов граждан и уменьшение их покупательной спо-собности,  но и еще большее замедление темпов роста розничного товароо-борота и объемов внутренних инвестиций.     Существует вероятность возвращения граждан Кыргызской  Республики,потерявших  работу в соседних государствах,  что может повлечь за собойувеличение количества безработных.     Застой в строительной отрасли в соседних странах вызвал сокращениевнешнего спроса на строительную продукцию и, соответственно, уменьшениетемпов ее производства отечественными предприятиями.  Так, по итогам 11месяцев 2008 года,  темпы роста производства валовой  продукции  строи-тельства  составили 96,2 процента к аналогичному периоду прошлого года.В 2009 году следует ожидать еще большего сокращения  спроса  на  строи-тельные  материалы,  так как в 2008 году спрос поддерживался кредитами,выданными в конце 2007 года и начале 2008 года,  тогда как в  настоящеевремя кредитование ограничено, что можно ожидать и в 2009 году.     Сокращение притока денежных переводов и внешнего  спроса  на  экс-портные товары и услуги, производимые в Кыргызстане, может стать причи-ной ухудшения платежного и торгового баланса Кыргызской  Республики,  аэто грозит экономической несостоятельностью страны. Из-за роста мировыхцен на товары и услуги ожидается,  что чистые расходы страны на  импортпродовольствия и нефтепродуктов в 2008 году почти на 300 миллионов дол-ларов США превысят соответствующие расходы 2007 года,  вследствие  чегосуществует  опасность  сокращения валютных резервов Национального банкаКыргызской Республики к концу 2008 года до уровня ниже  покрытия  3-ме-сячного импорта.     Дефицит ликвидности в мировой  банковской  системе  может  вызватьсокращение  притока  иностранных инвестиций и удорожание внешних заимс-твований. Учитывая факты банкротства банковских учреждений в зарубежныхстранах, вполне ожидаема потеря доверия населения к банковским учрежде-ниям,  что может вызвать отток депозитов со счетов коммерческих  банкови, соответственно, уменьшение банковских активов и удорожание кредитов.Такие проблемы могут создать  риск  финансовых  затруднений  банковскихструктур и привести к угрозе их банкротства.     Существует вероятность оттока  из  Кыргызстана  ликвидных  активовиностранных  банковских учреждений для решения финансовых проблем мате-ринских компаний,  что может ухудшить и без того имеющуюся проблему не-достатка денежных активов в банковских учреждениях.     Международный опыт показывает, что финансовый кризис, как правило,сопровождается неустойчивостью валютного курса. Это, в свою очередь мо-жет вызвать удешевление национальной валюты,  уменьшение  покупательнойспособности национальной валюты,  увеличение бремени обслуживания госу-дарственного долга, снижение объемов импортных поступлений и, соответс-твенно, повышение зависимости от импорта стратегических товаров.     Сложная ситуация наблюдается в энергетическом  секторе  КыргызскойРеспублики. Из-за недостаточного уровня воды в Токтогульском водохрани-лище были введены ограничения и лимит на потребление электроэнергии  натерритории республики,  что привело к сокращению объемов производства изначительным издержкам субъектов предпринимательства. Так, только швей-ные предприятия в результате плановых ограничений подачи электроэнергиипонесли убытки в размере 500 млн. сомов.     Кроме того,  в энергосистеме Кыргызской Республики наблюдается вы-сокий моральный и технической износ  электроэнергетического  оборудова-ния,  что  требует  значительных капитальных вложений.  В этих условияхожидается повышение цен и тарифов на коммунальные и государственные ус-луги.     Неэффективное управление энергосистемой,  снижение  внутреннего  ивнешнего спроса на кыргызскую продукцию, сокращение темпов промышленно-го производства без учета предприятий по разработке месторождения "Кум-тор", уменьшение возможностей и ухудшение условий для развития предпри-нимательства будут иметь прямое влияние на темпы экономического роста вКыргызской Республике.     Отмеченные проблемы могут привести к снижению прибыли  хозяйствую-щих субъектов,  что, приведет к потерям доходной части бюджета и увели-чению дефицита бюджета, а это - уменьшение активов страны, прямая угро-за социальному обеспечению малоимущих слоев населения,  снижение уровняжизни населения, рост недовольства граждан и социальная напряженность.               2. Основные задачи на краткосрочный период      Основной задачей Правительства Кыргызской Республики  на  краткос-рочный  период является предотвращение и минимизация кризисных проявле-ний в экономике Кыргызской Республики.  В связи с этим  государственнаяполитика будет направлена на решение следующих задач:     - сохранение стабильности макроэкономической ситуации и  обеспече-ние устойчивости бюджета государства;     - обеспечение стабильности банковской системы;     - продовольственная и энергетическая безопасность;     - обеспечение экономического  роста  через  поддержку  внутреннегоспроса и создание благоприятной деловой и инвестиционной среды;     - адресная защита уязвимых слоев населения.              3. Сохранение стабильности макроэкономической                  ситуации и обеспечение устойчивости                          бюджета государства      Для решения вышеуказанных задач основные усилия Правительства Кыр-гызской  Республики  будут  направлены на реализацию макроэкономическойполитики.  Проблему инфляции будет решать  денежно-кредитная  политика,которая будет направлена на снижение ее уровня до однозначных показате-лей.  Основной целью денежно-кредитной политики,  как и  прежде,  будетобеспечение  стабильности цен с учетом необходимости оказания поддержкиэкономическому росту.  При этом Национальный банк Кыргызской Республикии далее будет регулировать объем денежной массы,  используя инструментыденежно-кредитной политики,  регулирования учетной ставки и  управленияликвидностью посредством выпуска своих ценных бумаг.     При усилении инфляционного давления Национальный  банк  КыргызскойРеспублики  будет  работать над масштабным сокращением резервов и будетпродолжать проводить соответствующую денежно-кредитную политику.  Будетотслеживаться влияние колебаний обменного курса на инфляцию и конкурен-тоспособность отечественных производителей.     Политика в области валютного курса будет по-прежнему направлена наподдержание плавающего валютного курса,  при этом  Национальным  банкомКыргызской Республики будут проводиться интервенции для смягчения коле-баний обменного курса.     Инвестиционная политика будет направлена на улучшение инвестицион-ного климата страны и проведение соответствующих реформ в целях  сохра-нения  необходимых  темпов  привлечения прямых иностранных инвестиций иудержания возможного оттока уже  действующих  инвестиций  в  КыргызскуюРеспублику в период кризиса. Будет продолжена работа по созданию эффек-тивных институтов по привлечению инвестиций.     Во внешнеторговой  деятельности будут прилагаться усилия по сокра-щению барьеров во внешней торговле,  содействию продвижению  экспортнойпродукции  кыргызских производителей с учетом особенностей рынков зару-бежных государств.     В сфере внутренней торговли государственная политика будет направ-лена на создание благоприятных условий для развития новых форматов тор-говли,  расширение торговых сетей для сбыта отечественными производите-лями своей продукции,  создание в приграничных регионах республики тор-говых комплексов, оптово-закупочных рынков.     В сфере развития предпринимательства необходимый упор будет сделанна  легализацию  теневой  экономики,  сокращение  количества лицензион-но-разрешительных документов в рамках оптимизации нормативной  правовойбазы  регулирования предпринимательской деятельности и сокращение коли-чества проверок субъектов предпринимательства.     Для снижения негативных последствий происходящих процессов необхо-димо принятие мер,  направленных на  достижение  полной  обеспеченностипотребностей населения в социально-значимых товарах по доступным ценам,снижение зависимости потребительского рынка от импорта.  В связи с этимдеятельность  Правительства  Кыргызской  Республики будет направлена наформирование конкурентной среды,  обеспечивающей устойчивую систему то-вародвижения и предупреждающей возможности проявления монополизма,  чтобудет способствовать физической и экономической доступности для населе-ния  социально-значимых  товаров,  исключит возможность необоснованногоповышения цен.     Устойчивость бюджета  государства будет обеспечиваться проведениемрациональной налогово-бюджетной политики,  которая будет направлена  наподдержание  денежно-кредитной политики в вопросах снижения темпов инф-ляции. В целях уменьшения инфляционного давления будет продолжена поли-тика  равномерного расходования бюджетных средств в течение финансовогогода,  замораживания неприоритетных расходов.  Потребуется  ужесточениефинансовой дисциплины бюджетных организаций.     Будет поддерживаться экономический рост и своевременное финансиро-вание социальных гарантий. Основным направлением налогово-бюджетной по-литики станет сдерживание совокупного дефицита  бюджета  и  обеспечениепродовольственной и энергетической безопасности.             4. Обеспечение стабильности банковской системы      В целях обеспечения стабильной и устойчивой деятельности действую-щих коммерческих банков необходимо дальнейшее повышение капитальной ба-зы.  Для  увеличения ресурсного потенциала коммерческих банков в целом,целесообразно разработать механизмы стимулирования сбережений граждан ипривлечения их в банковские учреждения.     Для предотвращения оттока депозитов из банков и повышения  довериянаселения  к  банковским учреждениям следует повысить сумму компенсациипо страхованию депозитов с 20 тыс. сомов до 100 тыс. сомов.     Правительству Кыргызской  Республики необходимо предпринять усилияпо скорейшему формированию Фонда защиты депозитов и обеспечению его де-ятельности.     В целях снижения кредитных рисков необходимо  в  кратчайшие  срокипровести анализ качества активов коммерческих банков,  в том числе кре-дитов,  на предмет их обеспеченности залогами. По расчетам, потенциаль-ные  потери  коммерческих банков по невозврату кредитов могут составитьдо 1 млрд.  сомов.  В случае нарастания негативных тенденций эти потеримогут увеличиться в несколько раз.     В связи с этим следует принять соответствующие меры по решению по-тенциальных проблем, связанных с платежеспособностью банков. Необходимоповысить требования к залоговому обеспечению,  своевременному  возвратувыданных кредитов. Необходимо ускорить работу по совершенствованию нор-мативной-правовой базы по защите прав кредиторов,  залоговых процедур ирегистрации имущества.     В целях повышения эффективности  выявления  потенциальных  проблемликвидности  на  ранней стадии их возникновения необходимо усилить бан-ковский надзор.  Для этого требуется дальнейшее совершенствование мето-дологии оценки банковских рисков,  включая систему раннего предупрежде-ния.     Необходимо расширять  и внедрять исламские финансовые инструменты.В целях усиления регулирования производных ценных бумаг необходимо при-нятие  законов Кыргызской Республики "Об ипотечных ценных бумагах" и "Ожилищных сертификатах".     Для исключения ситуации,  когда средства,  отправленные страховымикомпаниями на перестрахование в зарубежные страховые компании, могут невернуться  в результате банкротства или неплатежеспособности зарубежныхпартнеров,  необходимо уменьшить отток денежных  средств,  отправляемыхстраховыми  компаниями на перестрахование,  путем создания национальнойперестраховочной организации с участием государства. В связи с этим су-ществует необходимость в разработке проекта постановления ПравительстваКыргызской Республики "О создании Национальной перестраховочной органи-зации с участием государства".     Необходимо обязать страховые компании  переводить  часть  денежныхсредств,  отправляемых за рубеж,  на перестрахование в национальную пе-рестраховочную организацию с участием государства.  Создание националь-ной  перестраховочной  организации с участием государства позволит сни-зить отток финансовых ресурсов отечественного страхового рынка, ускоритразвитие системы страхования, денежные средства населения по обязатель-ным видам страхования гражданской ответственности будут  оставаться  нафинансовом  рынке Кыргызской Республики и работать для развития респуб-лики.     Для снижения  рисков  размещения  страховыми компаниями необходимоусилить работу по переводу и  размещению  и  обращения  государственныхказначейских  векселей  (ГКВ)  и других планируемых к выпуску государс-твенных ценных бумаг из торговой площадки Национального банка  Кыргызс-кой  Республики на торговую площадку лицензированного организатора тор-гов с ценными бумагами.           5. Продовольственная и энергетическая безопасность      5.1. Продовольственная безопасность      За 11 месяцев 2008 года,  несмотря на положительный  показатель  ваграрном  секторе (100,5%),  произошло уменьшение темпов роста к анало-гичному периоду 2007 года,  где темпы роста составили 1,5 процента. Этообусловлено  снижением  производства  сахарной свеклы (-88,8%),  хлопкасырца (-1,7%), табака (-7,9%), картофеля (-3,2,%).     Темп развития  животноводства в Кыргызстане один из самых низких вСНГ. Об этом свидетельствуют данные Межгосударственного статистическогокомитета Содружества, согласно которым Кыргызстан входит в тройку странс самыми низкими темпами развития животноводческой отрасли.     В 2009  году для сохранения темпов производства сельскохозяйствен-ной продукции на прогнозируемом уровне,  обеспечения  продовольственнойбезопасности и удовлетворения потребностей населения в основных продук-тах питания не ниже минимальных норм  потребления  необходимо  принятиеследующих мер:     - создание условий для укрупнения хозяйствующих субъектов на селе;     - развитие кооперативного движения через обеспечение сельхозпроиз-водителей минеральными удобрениями,  ядохимикатами и пестицидами, сель-скохозяйственным  инвентарем и запасными частями к сельскохозяйственнойтехнике;     - в  целях обеспечения сбыта продукции агропромышленного комплекса(АПК) будет продолжена работа по приему сельскохозяйственной продукциейв  зачет  бюджетных ссуд и кредитов в Государственный фонд материальныхрезервов;     - для  улучшения  финансового  состояния  сельхозпроизводителей  ипредприятий перерабатывающей промышленности ОАО  "Айыл  Банк"  выделенабюджетная ссуда в размере 100,0 млн. сомов;     - проведение ревизии земельного фонда республики и создание Нацио-нального фонда земель;     - стимулирование посевов стратегически важных видов сельхозпродук-ции для обеспечения перерабатывающих предприятий сырьем;     - создание Фонда развития предпринимательства для расширения  дос-тупа малого и среднего бизнеса к кредитным учреждениям;     - внедрение пилотного кластера "Вита Кыргызстан".     Для обеспечения продовольственной безопасности из бюджетных средс-тв выделено 810 млн. сомов для обеспечения работы ОАО "Агропродкорпора-ция".     Ежегодно в аграрный сектор всеми финансовыми учреждениями  выделя-ются кредиты на сумму 2,6 млрд. сомов и для стабильного развития даннойотрасли необходимо поддержать данный уровень и в будущем.      5.2. Энергетическая безопасность      Зависимость республики от импорта угля, природного газа, нефтепро-дуктов,  снижение эффективности многих энергетических компаний,  значи-тельные финансово-экономические трудности в отраслях и дефицит  выраба-тывающих  мощностей в электроэнергетике реально угрожают энергетическойбезопасности страны.  Имеет место значительный технический и  моральныйизнос  оборудования,  отставание в топливодобывающих отраслях,  и,  какследствие, резкое падение добычи угля, нефти и газа. В электроэнергети-ке  наблюдается диспропорция в структуре и размещении генерирующих мощ-ностей,  недостаточное развитие системообразующих электрических  сетей,ограничивающие  их пропускную способность и повышающие риски по ограни-чению потребителей. Положение усугубляется финансово-экономическим кри-зисом,  связанным  с неплатежами и хищениями электроэнергии,  плановымиограничениями поставки электрической энергии отраслям экономики и насе-лению из-за маловодья на Токтогульском водохранилище.     Низкие тарифы на электрическую и тепловую энергию,  не покрывающиезатраты на их производство, передачу и распределение, а также существу-ющая практика перекрестного субсидирования, недостаточный сбор платежейза потребленную электроэнергию, низкий уровень финансового менеджмента,большой уровень дебиторской задолженности энергетических компаний и по-терь электроэнергии сковывают деятельность энергетических компаний и ихвзаимоотношения с другими хозяйствующими субъектами,  а  также  создаютпроблемы урегулирования кредитных и налоговых обязательств перед бюдже-том республики.     Дополнительные проблемы  вызваны длительной засухой и ростом миро-вых цен на энергоресурсы.  Подготовка к зиме 2008-2009 годов характери-зуется  нехваткой  воды  по  сравнению  с 2007 годом в объеме 3,5 млрд.куб.м.  В случае маловодья в 2009 году годовая выработка электроэнергиина гидроэлектростанциях составит не более 9,7 млрд.кВтч,  а суммарная -10,8 млрд.кВтч.  В зимнее время может образоваться дефицит пиковой мощ-ности  до  1500 МВт в случае сработки критического объема воды в Токто-гульском водохранилище.  При таком режиме работы сложным представляетсянакопление запасов воды в Токтогульском водохранилище.     Общая нехватка электрической энергии в  экономике  республики,  порасчетам  Министерства промышленности,  энергетики и топливных ресурсовКыргызской Республики, в 2009 году составляет более 2 млрд.кВтч.     В целях  снижения  выработки  электроэнергии  на Токтогульской ГЭСтребуется увеличение нагрузки на Бишкекской ТЭЦ,  для  чего  необходимыфинансовые  средства  в  размере 95 млн.  долларов США (в том числе дляприобретения природного газа 59 млн.  долларов США, угля - 32 млн. дол-ларов США,  мазута - 3,6 млн.  долларов США) и на ремонтные работы - 20млн. долларов США.     Другой альтернативой может стать решение вопроса об импорте элект-роэнергии из других стран в рамках достигнутых договоренностей во времявстреч на саммите глав государств СНГ.  Для закупки импортной электроэ-нергии необходимо более 100 млн. долларов США.     В целях привлечения инвестиций в энергосектор и модернизации энер-гетической  системы  будет  проведена  приватизация   распределительныхэлектроэнергетических компаний.     Необходимо увеличить прозрачность работы энергокомпаний и для это-го  в каждой компании нужно создать Совет представителей общественностииз числа различных групп потребителей с правом участия  в  тендерах  позакупкам и участия в комиссии по отбору кадров.     В целях минимизации коммерческих и технических потерь в энергосис-теме необходимо принятие следующих мер:     - разработка комплекса мер по улучшению учета электроэнергии;     - разработка  рекомендаций  по внедрению методов снижения потерь всистеме распределения электроэнергии и увеличению сбора средств и  про-ведение обучения руководства и работников компаний;     - сохранить режим сокращения потребления электроэнергии на  уровне33  процентов  для  сохранения допустимого объема воды на Токтогульскомводохранилище.     Для стабилизации  финансового состояния энергокомпаний потребуетсярешение следующих задач:     - проведение  анализа  дебиторской задолженности и определение ре-ально взыскиваемых сумм;     - разработка графика погашения задолженности и обеспечение его вы-полнения,  вплоть до судебных решений об изъятии имущества  или  другихэффективных мер.     В целях обеспечения устойчивого сотрудничества центральноазиатскихреспублик в водно-энергетическом секторе необходимо:     - принять меры по достижению договоренности о долевом участии соп-редельных  государств  в эксплуатационных расходах водно-энергетическихобъектов Кыргызской Республики;     - принять  меры  по достижению договоренности на многолетнюю перс-пективу с учетом нормальных, засушливых и дождливых лет.     Необходимо рассмотреть  вопрос ускорения развития малой гидроэнер-гетики.                6. Обеспечение экономического роста через                поддержку внутреннего спроса и создание             благоприятной деловой и инвестиционной среды      Для поддержания экономического роста в условиях  усиления  влияниянегативных  кризисных явлений требуется наличие максимально благоприят-ных условий для предпринимательства.     В данном  направлении  Правительством Кыргызской Республики особыйупор будет сделан на сокращение количества проверок субъектов  предпри-нимательства,  активизацию и расширение Программы "Колокол", сокращениеколичества лицензионно-разрешительных документов в  рамках  оптимизациинормативных  правовых актов,  регулирующих предпринимательскую деятель-ность,  оказание финансовой помощи субъектам малого и среднего предпри-нимательства, легализацию теневой экономики.     В целях повышения эффективности Программы "Колокол",  утвержденнойприказом министра экономического развития и торговли Кыргызской Респуб-лики от 2 апреля 2008 года N 62,  будет утвержден ее  новый  статус.  Врамках данной Программы будут задействованы новые механизмы взаимодейс-твия со Службой финансовой полиции Кыргызской  Республики,  Генеральнойпрокуратурой Кыргызской Республики и другими государственными органами.     Будет продолжена работа по оптимизации нормативной  правовой  базырегулирования  предпринимательской  деятельности в лицензионно-разреши-тельной сфере. Для этого будет создан Секретариат анализа регулятивноговоздействия  (АРВ),  основными  задачами которого станет инвентаризациявсех действующих нормативных правовых актов в  лицензионно-разрешитель-ной  сфере и подготовка заключений о соответствии и несоответствии нор-мативных правовых актов Закону Кыргызской  Республики  "Об  оптимизациинормативной правовой базы регулирования предпринимательской деятельнос-ти".     Также будут выполнены требования моратория на принятие нормативныхправовых актов в лицензионно-разрешительной сфере органами исполнитель-ной власти и местного самоуправления.     Негативным фактором для  развития  предпринимательства  стал  ростпроцентных ставок по выдаваемым кредитам, в связи с этим важным направ-лением государственной поддержки  развития  предпринимательства  станетпринятие  мер по увеличению объемов субсидирования субъектов предприни-мательства экспортно-ориентированного направления и секторов производс-тва продуктов питания и переработки по возмещению части затрат на упла-ту процентов по кредитам.     Для перевода теневой экономики в легальный сектор будет разработанПлан мероприятий по легализации теневой экономики  на  2009-2010  годы,который позволит обеспечить легализацию теневой экономики за счет реше-ния следующих задач:     - легализация капитала и имущества;     - реализация мер по легализации отдельных секторов теневой  эконо-мики;     - проведение исследований по определению масштабов теневой  эконо-мики и информационной разъяснительной кампании по формированию прозрач-ной бизнес-среды.     Предложенные меры  поддержки  предпринимательства позволят создатьблагоприятные условия для  полноценного  развития  предпринимательства,как наиболее уязвимого сектора экономики в условиях кризиса.     В сфере внешнеторговой политики необходимо определить  направлениена расширение и углубление торговых связей с зарубежными странами.  Бу-дет продолжена работа по повышению  конкурентоспособности  и  поддержкеэкспорта кыргызских товаров и услуг,  по снижению издержек предпринима-телей при осуществлении внешнеторговой деятельности.     Особое внимание  уделить  поддержке экспорта в условиях сокращенияспроса со стороны основных стран-торговых партнеров.     Для достижения  данных целей Правительство будет осуществлять сле-дующие меры:     - сокращение барьеров во внешней торговле,  в т.ч. через внедрениепринципа "единое окно";  уменьшение перечня документов, необходимых приосуществлении  внешнеторговой  деятельности,  что  в  итоге повлияет наулучшение инвестиционного климата и сократит затраты предпринимателей;     - содействие  продвижению экспортной продукции кыргызских произво-дителей с учетом особенностей рынков сбыта зарубежных государств. Необ-ходимо  задействовать  инструменты экономической дипломатии посредствомактивизации кыргызских загранучреждений и института торговых представи-тельств  по оказанию помощи отечественным производителям в установлениипартнерских связей для экспорта их продукции и  привлечению  инвестицийдля развития производства;     - принятие Стратегии развития торговли до 2014 года, в которой от-ражены мероприятия,  направленные на развитие торговли и создание усло-вий для роста экспорта;     - устранение тарифных, нетарифных и транзитных барьеров со стороныстран-торговых партнеров на пути следования кыргызской экспортной  про-дукции для повышения ее конкурентоспособности на внешних рынках;     - создание в приграничных районах республики торговых  комплексов,оптово-закупочных  рынков,  что позволит улучшить условия осуществленияторговли и увеличить экспорт сельскохозяйственной продукции.     В случае  возникновения  угрозы,  связанной с повышением импортныхцен на сырье и продовольственные товары, Правительство посредством инс-трументов  таможенно-тарифной  политики  будет  регулировать таможенныепошлины на ввозимые товары для покрытия потребности  внутреннего  рынкапо доступным ценам.     Угроза кризиса "финансового доверия" вынудит осуществлять торговыепоставки  между  странами по принципу предоплаты,  а не под реализацию,как прежде.  В связи с чем, малые и средние предприятия будут нуждатьсяв дополнительных средствах. С целью покрытия их потребностей необходимооткрыть кредитную линию через коммерческие банки для оказания им финан-совой поддержки при осуществлении закупки необходимых материалов и обо-рудования для своего производства.     По развитию  внутренней  торговли деятельность Правительства будетнаправлена на формирование конкурентной среды,  обеспечивающей устойчи-вую систему товародвижения и предупреждающей возможности проявления мо-нополизма, что будет способствовать физическому и экономическому досту-пу  населения к социально-значимым товарам через исключение возможностинеобоснованного повышения цен.     В случае  усиления негативного влияния финансового кризиса в стра-нах - торговых партнерах республики ожидается сокращение в  них  спросана кыргызские товары. Сокращение валютных поступлений может создать уг-розу закупкам импорта,  в первую очередь, продовольственных товаров, непроизводимых в республике. Для того, чтобы обеспечить пополнение крити-ческого объема продовольствия в республике необходимо обеспечить закуп-ку основных продуктов питания, на что потребуется дополнительно предус-мотреть в бюджете республики более 390,0 млн.  долларов США. Немаловаж-ным  фактором  будет  создание благоприятных условий для развития новыхформатов торговли,  расширение торговых сетей для сбыта  отечественнымипроизводителями своей продукции,  также активизация и создание дополни-тельных сельскохозяйственных рынков и ярмарок "выходного дня".  В связис этим необходимо совершенствование нормативной правовой базы регулиро-вания деятельности хозяйствующих субъектов, оказывающих услуги по орга-низации оптового оборота товаров (товарные биржи, оптовые рынки, ярмар-ки).     Необходимо также принятие мер, направленных на снижение зависимос-ти потребительского рынка республики от импорта.  Разработка и реализа-ция  комплексного  плана  мероприятий,  направленных на насыщение рынкапродукцией отечественного производства, рост объемов промышленной пере-работки  сельскохозяйственных продуктов и создание торгово-промышленныхгрупп позволят улучшить обеспеченность населения основными продовольст-венными товарами по доступным ценам.     Для поддержания экономического роста страны  через  стимулированиевнутреннего спроса планируется:     - развертывание комплексной программы по строительству социальногожилья.  Для этого необходимо выделить не менее 1 млрд. сомов из бюджетастраны.  В программе будет использован механизм государственно-частногопартнерства;     - принятие мер по размещению государственных заказов  на  отечест-венных предприятиях;     - проведение работ по реализации важнейших инфраструктурных проек-тов. В следующем году планируется выделить не менее 3 млрд. сомов;     - начнет свою работу Фонд развития Кыргызской Республики.  На  этоиз  бюджета  выделяется  600 млн.  сомов,  которые пойдут на реализациюкрупных народнохозяйственных проектов;     - продолжатся работы по улучшению делового климата в стране.     В связи с наметившимся  оттоком  иностранного  капитала  одной  изглавных  проблем  становится  проблема замещения иностранных инвестицийвнутренними.  В этом направлении приоритетом должен стать выпуск  сред-несрочных и долгосрочных ценных бумаг для развития экономики.  Одновре-менно следует предпринять ряд мер по повышению доверия со  стороны  ин-весторов.     Для обеспечения устойчивого экономического  роста  на  уровне  6-7процентов  в год Кыргызской Республике необходимо ежегодное поступлениепрямых иностранных инвестиций на уровне  15-17  процентов  от  валовоговнутреннего продукта или 500-700 млн.  долларов США. Динамика доли пря-мых иностранных инвестиций в ВВП  с  2003  года  показывает  устойчивыйрост,  составив порядка 11 процентов за 2007 год и 13,1 процента - за 9месяцев 2008 года. По прогнозным данным, в 2009 году процентное соотно-шение прямых инвестиций к ВВП составит 10 процентов,  что означает нех-ватку инвестиций в экономику страны в  размере  150-200  млн.  долларовСША.     В этой связи встает вопрос формирования сильных финансовых  инсти-тутов. Здесь необходимо принятие ряда мер:     - создание инвестиционно-кредитного банка с большой  долей  Прави-тельства в уставном капитале.  Приоритетом деятельности банка будет фи-нансирование крупных инвестиционных проектов  на  долгосрочной  основе.Параллельно  необходимо  разработать и принять законопроект об амнистиикапиталов,  что обусловит больший приток средств,  которые  могут  бытьнаправлены на финансирование приоритетных проектов;     - создание Агентства развития, конкурентоспособности и продвиженияинвестиций,  деятельность  которого будет посвящена максимизации эффек-тивности использования государственных средств по программам  государс-твенных  инвестиций и управлению государственным долгом,  определению иподготовке проектов,  способных внести наиболее  существенный  вклад  вразвитие  экономики  страны,  целевому поиску инвесторов для реализацииприоритетных проектов,  подготовленных агентством, вплоть до сдачи про-ектов под ключ;     - создание паевого инвестиционного фонда, основное отличие которо-го от уже действующих на территории Кыргызской Республики паевых инвес-тиционных фондов будет заключаться в том,  что денежные средства  будутпривлекаться от кыргызстанских мигрантов, трудящихся в Российской Феде-рации и Республике Казахстан.  Уставный капитал паевого инвестиционногофонда должен составить 1,5 млн. сомов;     - создание государственной страховой компании,  учредителями кото-рой  выступят  Правительство Кыргызской Республики и Инвестиционно-кре-дитный банк.  Основная цель создания Государственной страховой компании- страхование инвестора от различных рисков, возникающих при строитель-стве и эксплуатации объекта инвестирования,  в том  числе  политическихрисков.     Будет продолжена работа по повышению конкурентоспособности и  фор-мированию  позитивного  имиджа Кыргызстана на глобальном рынке инвести-ций,  где заметную роль играют международные рейтинги,  как проект Все-мирного банка "Ведение бизнеса".  Успех реформ имеет прямую зависимостьот активной вовлеченности в данный процесс всех задействованных  минис-терств  и ведомств для выполнения второго этапа реформ по улучшению ин-дикатора "Ведение бизнеса".  Кыргызстану необходимо по итогам отчета  в2009 году войти в первые 50 стран мира в данном рейтинге.     Будут приниматься меры по улучшению рейтинга страны по  таким  ин-дексам,  как "Индекс глобальной конкурентоспособности" в рамках Всемир-ного экономического форума и "Индекс экономической  свободы"  в  рамкахФонда наследия.     Необходимо предусмотреть перераспределение инвестиционных  потоковв секторы,  малоподверженные кризисным явлениям,  имеющие более быструюинвестиционную отдачу: сельское хозяйство, производство продуктов пита-ния и товары народного потребления, легкая промышленность.               7. Адресная защита уязвимых слоев населения      Правительство продолжит  работу  по  снижению влияния роста цен наопределенные слои населения за счет адресной социальной  помощи,  путемувеличения  размера  государственных пособий на 35 сомов.  На начальномэтапе эти дополнительные выплаты будут финансироваться за  счет  грантаВсемирного  банка,  а также средств других донорских организаций и рес-публиканского бюджета.     Для улучшения   жизни  пожилых  людей  потребуются  дополнительныесредства на увеличение среднего размера пенсий.     Необходимо проводить работу по:     - выполнению обязательств по выплате увеличенных в этом году  еди-ных ежемесячных пособий;     - недопущению новых просроченных платежных обязательств бюджета позарплате, отчислениям в Социальный фонд Кыргызской Республики, пособияммалообеспеченным семьям и гражданам;     - полному  и своевременному финансированию социальных гарантий го-сударства;     - повышению адресности предоставления государственной поддержки;     - реформированию и развитию системы предоставления социальных  ус-луг;     - обеспечению  финансовой  устойчивости  пенсионной  системы,  чтопредполагает  улучшение сбора страховых взносов,  оптимизацию страховыхтарифов,  улучшение охвата страхованием трудовых  мигрантов,  внедрениенакопительных элементов в пенсионную систему.     Будет продолжена политика расходов,  связанных с  закупкой  зерна,топлива,  сельскохозяйственной  техники,  повышением заработной платы инорм питания.  Рост фонда заработной платы сектора государственного уп-равления будет ограничиваться темпами роста реального ВВП.     Достижение целей и задач в  рамках  вышеуказанной  политики  будетосуществляться  через реализацию мероприятий,  указанных в приложении кнастоящему Плану.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8. Минимизация влияния кризиса на рынок
 труда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(В редакции </w:t>
      </w:r>
      <w:hyperlink w:history="1" r:id="rIdfyscul3dei-rjoj13ja5j">
        <w:r>
          <w:rPr>
            <w:rFonts w:ascii="Arial" w:cs="Arial" w:eastAsia="Arial" w:hAnsi="Arial"/>
            <w:color w:val="1D4ED8"/>
            <w:sz w:val="20"/>
            <w:szCs w:val="20"/>
            <w:u w:val="single"/>
          </w:rPr>
          <w:t xml:space="preserve">постановления</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15 августа 2009 года №535)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Рынок труда Кыргызской Республики отличается высокой подвижностью. 
 Работодатели в условиях кризиса приоритетно занимаются экономическими 
 проблемами предприятия, а работников направляют в отпуска по инициативе 
 руководства либо высвобождают. Данная ситуация способствует дополнитель-
 ному пополнению рынка труда безработными (работники увольняются по 
 собственному желанию и заняты поиском нового рабочего места), что 
 является показателем новых социальных трудностей.</w:t>
      </w:r>
    </w:p>
    <w:p>
      <w:pPr>
        <w:spacing w:after="120"/>
        <w:jc w:val="both"/>
      </w:pPr>
      <w:r>
        <w:rPr>
          <w:rFonts w:ascii="Arial" w:cs="Arial" w:eastAsia="Arial" w:hAnsi="Arial"/>
          <w:sz w:val="20"/>
          <w:szCs w:val="20"/>
        </w:rPr>
        <w:t xml:space="preserve">По данным Государственного комитета по миграции и занятости Кыргызской 
 Республики, в феврале 2009 года о высвобождении работников заявили 68 
 предприятий, уволено по сокращению штатов 865 чел., намечено к высво-
 бождению 447, в отпусках без содержания находятся 11482 человека и 3450 
 человек работают в режиме неполного рабочего дня.</w:t>
      </w:r>
    </w:p>
    <w:p>
      <w:pPr>
        <w:spacing w:after="120"/>
        <w:jc w:val="both"/>
      </w:pPr>
      <w:r>
        <w:rPr>
          <w:rFonts w:ascii="Arial" w:cs="Arial" w:eastAsia="Arial" w:hAnsi="Arial"/>
          <w:sz w:val="20"/>
          <w:szCs w:val="20"/>
        </w:rPr>
        <w:t xml:space="preserve">В числе уволенных по сокращению наибольшее количество работников отмечено 
 в промышленности, где сокращено 620 человек, или 72 процента от числа 
 уволенных по сокращению.</w:t>
      </w:r>
    </w:p>
    <w:p>
      <w:pPr>
        <w:spacing w:after="120"/>
        <w:jc w:val="both"/>
      </w:pPr>
      <w:r>
        <w:rPr>
          <w:rFonts w:ascii="Arial" w:cs="Arial" w:eastAsia="Arial" w:hAnsi="Arial"/>
          <w:sz w:val="20"/>
          <w:szCs w:val="20"/>
        </w:rPr>
        <w:t xml:space="preserve">В течение января 2009 года в службу занятости обратилось 12,2 тыс.человек, 
 зарегистрировались в качестве ищущих работу 5,3 тыс. человек.</w:t>
      </w:r>
    </w:p>
    <w:p>
      <w:pPr>
        <w:spacing w:after="120"/>
        <w:jc w:val="both"/>
      </w:pPr>
      <w:r>
        <w:rPr>
          <w:rFonts w:ascii="Arial" w:cs="Arial" w:eastAsia="Arial" w:hAnsi="Arial"/>
          <w:sz w:val="20"/>
          <w:szCs w:val="20"/>
        </w:rPr>
        <w:t xml:space="preserve">Кроме того, в условиях усиления мирового экономического кризиса 
 напряженность на рынке труда может оказать возвращение трудовых мигрантов.</w:t>
      </w:r>
    </w:p>
    <w:p>
      <w:pPr>
        <w:spacing w:after="120"/>
        <w:jc w:val="both"/>
      </w:pPr>
      <w:r>
        <w:rPr>
          <w:rFonts w:ascii="Arial" w:cs="Arial" w:eastAsia="Arial" w:hAnsi="Arial"/>
          <w:sz w:val="20"/>
          <w:szCs w:val="20"/>
        </w:rPr>
        <w:t xml:space="preserve">В связи с этим на рынке труда Кыргызской Республики необходимо проводить 
 работу по следующим направлениям:</w:t>
      </w:r>
    </w:p>
    <w:p>
      <w:pPr>
        <w:spacing w:after="120"/>
        <w:jc w:val="both"/>
      </w:pPr>
      <w:r>
        <w:rPr>
          <w:rFonts w:ascii="Arial" w:cs="Arial" w:eastAsia="Arial" w:hAnsi="Arial"/>
          <w:sz w:val="20"/>
          <w:szCs w:val="20"/>
        </w:rPr>
        <w:t xml:space="preserve">- реализация малых проектов по трудоустройству, обеспечивающих экономичес-
 кий эффект в сельской местности (очистка арычной сети, строительство и 
 ремонт внутрихозяйственных дорог, мостов) за счет аккумулирования средств, 
 выделяемых для содействия занятости;</w:t>
      </w:r>
    </w:p>
    <w:p>
      <w:pPr>
        <w:spacing w:after="120"/>
        <w:jc w:val="both"/>
      </w:pPr>
      <w:r>
        <w:rPr>
          <w:rFonts w:ascii="Arial" w:cs="Arial" w:eastAsia="Arial" w:hAnsi="Arial"/>
          <w:sz w:val="20"/>
          <w:szCs w:val="20"/>
        </w:rPr>
        <w:t xml:space="preserve">- создание рабочих мест по общественным работам;</w:t>
      </w:r>
    </w:p>
    <w:p>
      <w:pPr>
        <w:spacing w:after="120"/>
        <w:jc w:val="both"/>
      </w:pPr>
      <w:r>
        <w:rPr>
          <w:rFonts w:ascii="Arial" w:cs="Arial" w:eastAsia="Arial" w:hAnsi="Arial"/>
          <w:sz w:val="20"/>
          <w:szCs w:val="20"/>
        </w:rPr>
        <w:t xml:space="preserve">- создание новых рабочих мест посредством выдачи микрокредитов;</w:t>
      </w:r>
    </w:p>
    <w:p>
      <w:pPr>
        <w:spacing w:after="120"/>
        <w:jc w:val="both"/>
      </w:pPr>
      <w:r>
        <w:rPr>
          <w:rFonts w:ascii="Arial" w:cs="Arial" w:eastAsia="Arial" w:hAnsi="Arial"/>
          <w:sz w:val="20"/>
          <w:szCs w:val="20"/>
        </w:rPr>
        <w:t xml:space="preserve">- выплата пособий по безработице.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Руководитель Аппарата Правительства -</w:t>
      </w:r>
    </w:p>
    <w:p>
      <w:pPr>
        <w:spacing w:after="120"/>
        <w:jc w:val="both"/>
      </w:pPr>
      <w:r>
        <w:rPr>
          <w:rFonts w:ascii="Arial" w:cs="Arial" w:eastAsia="Arial" w:hAnsi="Arial"/>
          <w:sz w:val="20"/>
          <w:szCs w:val="20"/>
        </w:rPr>
        <w:t xml:space="preserve"> министр Кыргызской Республики М.Исмаилов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Утвержден</w:t>
      </w:r>
    </w:p>
    <w:p>
      <w:pPr>
        <w:spacing w:after="120"/>
        <w:jc w:val="both"/>
      </w:pPr>
      <w:r>
        <w:rPr>
          <w:rFonts w:ascii="Arial" w:cs="Arial" w:eastAsia="Arial" w:hAnsi="Arial"/>
          <w:sz w:val="20"/>
          <w:szCs w:val="20"/>
        </w:rPr>
        <w:t xml:space="preserve"> постановлением Правительства</w:t>
      </w:r>
    </w:p>
    <w:p>
      <w:pPr>
        <w:spacing w:after="120"/>
        <w:jc w:val="both"/>
      </w:pPr>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0"/>
          <w:szCs w:val="20"/>
        </w:rPr>
        <w:t xml:space="preserve"> от 26 декабря 2008 года № 724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ПЛАН ДЕЙСТВИЙ</w:t>
      </w:r>
    </w:p>
    <w:p>
      <w:pPr>
        <w:spacing w:after="120"/>
        <w:jc w:val="both"/>
      </w:pPr>
      <w:r>
        <w:rPr>
          <w:rFonts w:ascii="Arial" w:cs="Arial" w:eastAsia="Arial" w:hAnsi="Arial"/>
          <w:sz w:val="20"/>
          <w:szCs w:val="20"/>
        </w:rPr>
        <w:t xml:space="preserve"> Правительства Кыргызской Республики по минимизации</w:t>
      </w:r>
    </w:p>
    <w:p>
      <w:pPr>
        <w:spacing w:after="120"/>
        <w:jc w:val="both"/>
      </w:pPr>
      <w:r>
        <w:rPr>
          <w:rFonts w:ascii="Arial" w:cs="Arial" w:eastAsia="Arial" w:hAnsi="Arial"/>
          <w:sz w:val="20"/>
          <w:szCs w:val="20"/>
        </w:rPr>
        <w:t xml:space="preserve"> последствий мирового финансового кризиса на экономику</w:t>
      </w:r>
    </w:p>
    <w:p>
      <w:pPr>
        <w:spacing w:after="120"/>
        <w:jc w:val="both"/>
      </w:pPr>
      <w:r>
        <w:rPr>
          <w:rFonts w:ascii="Arial" w:cs="Arial" w:eastAsia="Arial" w:hAnsi="Arial"/>
          <w:sz w:val="20"/>
          <w:szCs w:val="20"/>
        </w:rPr>
        <w:t xml:space="preserve"> Кыргызской Республики и сохранению темпов</w:t>
      </w:r>
    </w:p>
    <w:p>
      <w:pPr>
        <w:spacing w:after="120"/>
        <w:jc w:val="both"/>
      </w:pPr>
      <w:r>
        <w:rPr>
          <w:rFonts w:ascii="Arial" w:cs="Arial" w:eastAsia="Arial" w:hAnsi="Arial"/>
          <w:sz w:val="20"/>
          <w:szCs w:val="20"/>
        </w:rPr>
        <w:t xml:space="preserve"> экономического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 Мероприятия | Форма реализации | Сроки | Ответственные |</w:t>
      </w:r>
    </w:p>
    <w:p>
      <w:pPr>
        <w:spacing w:after="120"/>
        <w:jc w:val="both"/>
      </w:pPr>
      <w:r>
        <w:rPr>
          <w:rFonts w:ascii="Arial" w:cs="Arial" w:eastAsia="Arial" w:hAnsi="Arial"/>
          <w:sz w:val="20"/>
          <w:szCs w:val="20"/>
        </w:rPr>
        <w:t xml:space="preserve">| | | |реализации| исполнители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|1 |Содействие |Обеспечение |До 1 марта|Фонд развития, |</w:t>
      </w:r>
    </w:p>
    <w:p>
      <w:pPr>
        <w:spacing w:after="120"/>
        <w:jc w:val="both"/>
      </w:pPr>
      <w:r>
        <w:rPr>
          <w:rFonts w:ascii="Arial" w:cs="Arial" w:eastAsia="Arial" w:hAnsi="Arial"/>
          <w:sz w:val="20"/>
          <w:szCs w:val="20"/>
        </w:rPr>
        <w:t xml:space="preserve">| |экономическому |финансовыми |2009 года |Минфин |</w:t>
      </w:r>
    </w:p>
    <w:p>
      <w:pPr>
        <w:spacing w:after="120"/>
        <w:jc w:val="both"/>
      </w:pPr>
      <w:r>
        <w:rPr>
          <w:rFonts w:ascii="Arial" w:cs="Arial" w:eastAsia="Arial" w:hAnsi="Arial"/>
          <w:sz w:val="20"/>
          <w:szCs w:val="20"/>
        </w:rPr>
        <w:t xml:space="preserve">| |росту |средствами и запуск | | |</w:t>
      </w:r>
    </w:p>
    <w:p>
      <w:pPr>
        <w:spacing w:after="120"/>
        <w:jc w:val="both"/>
      </w:pPr>
      <w:r>
        <w:rPr>
          <w:rFonts w:ascii="Arial" w:cs="Arial" w:eastAsia="Arial" w:hAnsi="Arial"/>
          <w:sz w:val="20"/>
          <w:szCs w:val="20"/>
        </w:rPr>
        <w:t xml:space="preserve">| | |Фонда развития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|Обеспечение целевого|Постоянно |ОАО "Айыл Банк" |</w:t>
      </w:r>
    </w:p>
    <w:p>
      <w:pPr>
        <w:spacing w:after="120"/>
        <w:jc w:val="both"/>
      </w:pPr>
      <w:r>
        <w:rPr>
          <w:rFonts w:ascii="Arial" w:cs="Arial" w:eastAsia="Arial" w:hAnsi="Arial"/>
          <w:sz w:val="20"/>
          <w:szCs w:val="20"/>
        </w:rPr>
        <w:t xml:space="preserve">| | |использования | |(по |</w:t>
      </w:r>
    </w:p>
    <w:p>
      <w:pPr>
        <w:spacing w:after="120"/>
        <w:jc w:val="both"/>
      </w:pPr>
      <w:r>
        <w:rPr>
          <w:rFonts w:ascii="Arial" w:cs="Arial" w:eastAsia="Arial" w:hAnsi="Arial"/>
          <w:sz w:val="20"/>
          <w:szCs w:val="20"/>
        </w:rPr>
        <w:t xml:space="preserve">| | |кредитных ресурсов | |согласованию), |</w:t>
      </w:r>
    </w:p>
    <w:p>
      <w:pPr>
        <w:spacing w:after="120"/>
        <w:jc w:val="both"/>
      </w:pPr>
      <w:r>
        <w:rPr>
          <w:rFonts w:ascii="Arial" w:cs="Arial" w:eastAsia="Arial" w:hAnsi="Arial"/>
          <w:sz w:val="20"/>
          <w:szCs w:val="20"/>
        </w:rPr>
        <w:t xml:space="preserve">| | |ОАО Айыл-банка и | |Фонд поддержки |</w:t>
      </w:r>
    </w:p>
    <w:p>
      <w:pPr>
        <w:spacing w:after="120"/>
        <w:jc w:val="both"/>
      </w:pPr>
      <w:r>
        <w:rPr>
          <w:rFonts w:ascii="Arial" w:cs="Arial" w:eastAsia="Arial" w:hAnsi="Arial"/>
          <w:sz w:val="20"/>
          <w:szCs w:val="20"/>
        </w:rPr>
        <w:t xml:space="preserve">| | |Фонда поддержки | |предприниматель-|</w:t>
      </w:r>
    </w:p>
    <w:p>
      <w:pPr>
        <w:spacing w:after="120"/>
        <w:jc w:val="both"/>
      </w:pPr>
      <w:r>
        <w:rPr>
          <w:rFonts w:ascii="Arial" w:cs="Arial" w:eastAsia="Arial" w:hAnsi="Arial"/>
          <w:sz w:val="20"/>
          <w:szCs w:val="20"/>
        </w:rPr>
        <w:t xml:space="preserve">| | |предпринимательства | |ства (по |</w:t>
      </w:r>
    </w:p>
    <w:p>
      <w:pPr>
        <w:spacing w:after="120"/>
        <w:jc w:val="both"/>
      </w:pPr>
      <w:r>
        <w:rPr>
          <w:rFonts w:ascii="Arial" w:cs="Arial" w:eastAsia="Arial" w:hAnsi="Arial"/>
          <w:sz w:val="20"/>
          <w:szCs w:val="20"/>
        </w:rPr>
        <w:t xml:space="preserve">| | |на рефинансирование | |согласованию), |</w:t>
      </w:r>
    </w:p>
    <w:p>
      <w:pPr>
        <w:spacing w:after="120"/>
        <w:jc w:val="both"/>
      </w:pPr>
      <w:r>
        <w:rPr>
          <w:rFonts w:ascii="Arial" w:cs="Arial" w:eastAsia="Arial" w:hAnsi="Arial"/>
          <w:sz w:val="20"/>
          <w:szCs w:val="20"/>
        </w:rPr>
        <w:t xml:space="preserve">| | |предприятий | |Минфин, Нацбанк |</w:t>
      </w:r>
    </w:p>
    <w:p>
      <w:pPr>
        <w:spacing w:after="120"/>
        <w:jc w:val="both"/>
      </w:pPr>
      <w:r>
        <w:rPr>
          <w:rFonts w:ascii="Arial" w:cs="Arial" w:eastAsia="Arial" w:hAnsi="Arial"/>
          <w:sz w:val="20"/>
          <w:szCs w:val="20"/>
        </w:rPr>
        <w:t xml:space="preserve">| | |реального сектора | |(по |</w:t>
      </w:r>
    </w:p>
    <w:p>
      <w:pPr>
        <w:spacing w:after="120"/>
        <w:jc w:val="both"/>
      </w:pPr>
      <w:r>
        <w:rPr>
          <w:rFonts w:ascii="Arial" w:cs="Arial" w:eastAsia="Arial" w:hAnsi="Arial"/>
          <w:sz w:val="20"/>
          <w:szCs w:val="20"/>
        </w:rPr>
        <w:t xml:space="preserve">| | |экономики | |согласованию)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 |Внедрение |Постановление |Март |МЭРТ |</w:t>
      </w:r>
    </w:p>
    <w:p>
      <w:pPr>
        <w:spacing w:after="120"/>
        <w:jc w:val="both"/>
      </w:pPr>
      <w:r>
        <w:rPr>
          <w:rFonts w:ascii="Arial" w:cs="Arial" w:eastAsia="Arial" w:hAnsi="Arial"/>
          <w:sz w:val="20"/>
          <w:szCs w:val="20"/>
        </w:rPr>
        <w:t xml:space="preserve">| |пилотного |Правительства |2009 года | |</w:t>
      </w:r>
    </w:p>
    <w:p>
      <w:pPr>
        <w:spacing w:after="120"/>
        <w:jc w:val="both"/>
      </w:pPr>
      <w:r>
        <w:rPr>
          <w:rFonts w:ascii="Arial" w:cs="Arial" w:eastAsia="Arial" w:hAnsi="Arial"/>
          <w:sz w:val="20"/>
          <w:szCs w:val="20"/>
        </w:rPr>
        <w:t xml:space="preserve">| |кластера "Вита |Кыргызской | | |</w:t>
      </w:r>
    </w:p>
    <w:p>
      <w:pPr>
        <w:spacing w:after="120"/>
        <w:jc w:val="both"/>
      </w:pPr>
      <w:r>
        <w:rPr>
          <w:rFonts w:ascii="Arial" w:cs="Arial" w:eastAsia="Arial" w:hAnsi="Arial"/>
          <w:sz w:val="20"/>
          <w:szCs w:val="20"/>
        </w:rPr>
        <w:t xml:space="preserve">| |Кыргызстан" |Республики | | |</w:t>
      </w:r>
    </w:p>
    <w:p>
      <w:pPr>
        <w:spacing w:after="120"/>
        <w:jc w:val="both"/>
      </w:pPr>
      <w:r>
        <w:rPr>
          <w:rFonts w:ascii="Arial" w:cs="Arial" w:eastAsia="Arial" w:hAnsi="Arial"/>
          <w:sz w:val="20"/>
          <w:szCs w:val="20"/>
        </w:rPr>
        <w:t xml:space="preserve">| | | | | |</w:t>
      </w:r>
    </w:p>
    <w:p>
      <w:pPr>
        <w:spacing w:after="120"/>
        <w:jc w:val="both"/>
      </w:pPr>
      <w:r>
        <w:rPr>
          <w:rFonts w:ascii="Arial" w:cs="Arial" w:eastAsia="Arial" w:hAnsi="Arial"/>
          <w:sz w:val="20"/>
          <w:szCs w:val="20"/>
        </w:rPr>
        <w:t xml:space="preserve">| | |Практические меры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 |Максимальное |Практические меры, |Февраль |Минпромэнерго, |</w:t>
      </w:r>
    </w:p>
    <w:p>
      <w:pPr>
        <w:spacing w:after="120"/>
        <w:jc w:val="both"/>
      </w:pPr>
      <w:r>
        <w:rPr>
          <w:rFonts w:ascii="Arial" w:cs="Arial" w:eastAsia="Arial" w:hAnsi="Arial"/>
          <w:sz w:val="20"/>
          <w:szCs w:val="20"/>
        </w:rPr>
        <w:t xml:space="preserve">| |размещение на |Постановление |2009 |Госкомимущества,|</w:t>
      </w:r>
    </w:p>
    <w:p>
      <w:pPr>
        <w:spacing w:after="120"/>
        <w:jc w:val="both"/>
      </w:pPr>
      <w:r>
        <w:rPr>
          <w:rFonts w:ascii="Arial" w:cs="Arial" w:eastAsia="Arial" w:hAnsi="Arial"/>
          <w:sz w:val="20"/>
          <w:szCs w:val="20"/>
        </w:rPr>
        <w:t xml:space="preserve">| |отечественных |Правительства | |Минфин |</w:t>
      </w:r>
    </w:p>
    <w:p>
      <w:pPr>
        <w:spacing w:after="120"/>
        <w:jc w:val="both"/>
      </w:pPr>
      <w:r>
        <w:rPr>
          <w:rFonts w:ascii="Arial" w:cs="Arial" w:eastAsia="Arial" w:hAnsi="Arial"/>
          <w:sz w:val="20"/>
          <w:szCs w:val="20"/>
        </w:rPr>
        <w:t xml:space="preserve">| |предприятиях |Кыргызской | | |</w:t>
      </w:r>
    </w:p>
    <w:p>
      <w:pPr>
        <w:spacing w:after="120"/>
        <w:jc w:val="both"/>
      </w:pPr>
      <w:r>
        <w:rPr>
          <w:rFonts w:ascii="Arial" w:cs="Arial" w:eastAsia="Arial" w:hAnsi="Arial"/>
          <w:sz w:val="20"/>
          <w:szCs w:val="20"/>
        </w:rPr>
        <w:t xml:space="preserve">| |заявок бюджетных |Республики | | |</w:t>
      </w:r>
    </w:p>
    <w:p>
      <w:pPr>
        <w:spacing w:after="120"/>
        <w:jc w:val="both"/>
      </w:pPr>
      <w:r>
        <w:rPr>
          <w:rFonts w:ascii="Arial" w:cs="Arial" w:eastAsia="Arial" w:hAnsi="Arial"/>
          <w:sz w:val="20"/>
          <w:szCs w:val="20"/>
        </w:rPr>
        <w:t xml:space="preserve">| |организаций, в | | | |</w:t>
      </w:r>
    </w:p>
    <w:p>
      <w:pPr>
        <w:spacing w:after="120"/>
        <w:jc w:val="both"/>
      </w:pPr>
      <w:r>
        <w:rPr>
          <w:rFonts w:ascii="Arial" w:cs="Arial" w:eastAsia="Arial" w:hAnsi="Arial"/>
          <w:sz w:val="20"/>
          <w:szCs w:val="20"/>
        </w:rPr>
        <w:t xml:space="preserve">| |т.ч. силовых | | | |</w:t>
      </w:r>
    </w:p>
    <w:p>
      <w:pPr>
        <w:spacing w:after="120"/>
        <w:jc w:val="both"/>
      </w:pPr>
      <w:r>
        <w:rPr>
          <w:rFonts w:ascii="Arial" w:cs="Arial" w:eastAsia="Arial" w:hAnsi="Arial"/>
          <w:sz w:val="20"/>
          <w:szCs w:val="20"/>
        </w:rPr>
        <w:t xml:space="preserve">| |структур и с | | | |</w:t>
      </w:r>
    </w:p>
    <w:p>
      <w:pPr>
        <w:spacing w:after="120"/>
        <w:jc w:val="both"/>
      </w:pPr>
      <w:r>
        <w:rPr>
          <w:rFonts w:ascii="Arial" w:cs="Arial" w:eastAsia="Arial" w:hAnsi="Arial"/>
          <w:sz w:val="20"/>
          <w:szCs w:val="20"/>
        </w:rPr>
        <w:t xml:space="preserve">| |учетом | | | |</w:t>
      </w:r>
    </w:p>
    <w:p>
      <w:pPr>
        <w:spacing w:after="120"/>
        <w:jc w:val="both"/>
      </w:pPr>
      <w:r>
        <w:rPr>
          <w:rFonts w:ascii="Arial" w:cs="Arial" w:eastAsia="Arial" w:hAnsi="Arial"/>
          <w:sz w:val="20"/>
          <w:szCs w:val="20"/>
        </w:rPr>
        <w:t xml:space="preserve">| |потребности | | | |</w:t>
      </w:r>
    </w:p>
    <w:p>
      <w:pPr>
        <w:spacing w:after="120"/>
        <w:jc w:val="both"/>
      </w:pPr>
      <w:r>
        <w:rPr>
          <w:rFonts w:ascii="Arial" w:cs="Arial" w:eastAsia="Arial" w:hAnsi="Arial"/>
          <w:sz w:val="20"/>
          <w:szCs w:val="20"/>
        </w:rPr>
        <w:t xml:space="preserve">| |энергетического | | | |</w:t>
      </w:r>
    </w:p>
    <w:p>
      <w:pPr>
        <w:spacing w:after="120"/>
        <w:jc w:val="both"/>
      </w:pPr>
      <w:r>
        <w:rPr>
          <w:rFonts w:ascii="Arial" w:cs="Arial" w:eastAsia="Arial" w:hAnsi="Arial"/>
          <w:sz w:val="20"/>
          <w:szCs w:val="20"/>
        </w:rPr>
        <w:t xml:space="preserve">| |сектора, на | | | |</w:t>
      </w:r>
    </w:p>
    <w:p>
      <w:pPr>
        <w:spacing w:after="120"/>
        <w:jc w:val="both"/>
      </w:pPr>
      <w:r>
        <w:rPr>
          <w:rFonts w:ascii="Arial" w:cs="Arial" w:eastAsia="Arial" w:hAnsi="Arial"/>
          <w:sz w:val="20"/>
          <w:szCs w:val="20"/>
        </w:rPr>
        <w:t xml:space="preserve">| |изготовление | | | |</w:t>
      </w:r>
    </w:p>
    <w:p>
      <w:pPr>
        <w:spacing w:after="120"/>
        <w:jc w:val="both"/>
      </w:pPr>
      <w:r>
        <w:rPr>
          <w:rFonts w:ascii="Arial" w:cs="Arial" w:eastAsia="Arial" w:hAnsi="Arial"/>
          <w:sz w:val="20"/>
          <w:szCs w:val="20"/>
        </w:rPr>
        <w:t xml:space="preserve">| |промышленной | | | |</w:t>
      </w:r>
    </w:p>
    <w:p>
      <w:pPr>
        <w:spacing w:after="120"/>
        <w:jc w:val="both"/>
      </w:pPr>
      <w:r>
        <w:rPr>
          <w:rFonts w:ascii="Arial" w:cs="Arial" w:eastAsia="Arial" w:hAnsi="Arial"/>
          <w:sz w:val="20"/>
          <w:szCs w:val="20"/>
        </w:rPr>
        <w:t xml:space="preserve">| |продукции, | | | |</w:t>
      </w:r>
    </w:p>
    <w:p>
      <w:pPr>
        <w:spacing w:after="120"/>
        <w:jc w:val="both"/>
      </w:pPr>
      <w:r>
        <w:rPr>
          <w:rFonts w:ascii="Arial" w:cs="Arial" w:eastAsia="Arial" w:hAnsi="Arial"/>
          <w:sz w:val="20"/>
          <w:szCs w:val="20"/>
        </w:rPr>
        <w:t xml:space="preserve">| |закупаемой за | | | |</w:t>
      </w:r>
    </w:p>
    <w:p>
      <w:pPr>
        <w:spacing w:after="120"/>
        <w:jc w:val="both"/>
      </w:pPr>
      <w:r>
        <w:rPr>
          <w:rFonts w:ascii="Arial" w:cs="Arial" w:eastAsia="Arial" w:hAnsi="Arial"/>
          <w:sz w:val="20"/>
          <w:szCs w:val="20"/>
        </w:rPr>
        <w:t xml:space="preserve">| |счет бюджетных | | | |</w:t>
      </w:r>
    </w:p>
    <w:p>
      <w:pPr>
        <w:spacing w:after="120"/>
        <w:jc w:val="both"/>
      </w:pPr>
      <w:r>
        <w:rPr>
          <w:rFonts w:ascii="Arial" w:cs="Arial" w:eastAsia="Arial" w:hAnsi="Arial"/>
          <w:sz w:val="20"/>
          <w:szCs w:val="20"/>
        </w:rPr>
        <w:t xml:space="preserve">| |средств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|4 |Возобновление |Проект постановления|I квартал |Минпромэнерго, |</w:t>
      </w:r>
    </w:p>
    <w:p>
      <w:pPr>
        <w:spacing w:after="120"/>
        <w:jc w:val="both"/>
      </w:pPr>
      <w:r>
        <w:rPr>
          <w:rFonts w:ascii="Arial" w:cs="Arial" w:eastAsia="Arial" w:hAnsi="Arial"/>
          <w:sz w:val="20"/>
          <w:szCs w:val="20"/>
        </w:rPr>
        <w:t xml:space="preserve">| |выпуска и |Правительства |2009 года |Минфин, |</w:t>
      </w:r>
    </w:p>
    <w:p>
      <w:pPr>
        <w:spacing w:after="120"/>
        <w:jc w:val="both"/>
      </w:pPr>
      <w:r>
        <w:rPr>
          <w:rFonts w:ascii="Arial" w:cs="Arial" w:eastAsia="Arial" w:hAnsi="Arial"/>
          <w:sz w:val="20"/>
          <w:szCs w:val="20"/>
        </w:rPr>
        <w:t xml:space="preserve">| |развитие |Кыргызской | |министерства |</w:t>
      </w:r>
    </w:p>
    <w:p>
      <w:pPr>
        <w:spacing w:after="120"/>
        <w:jc w:val="both"/>
      </w:pPr>
      <w:r>
        <w:rPr>
          <w:rFonts w:ascii="Arial" w:cs="Arial" w:eastAsia="Arial" w:hAnsi="Arial"/>
          <w:sz w:val="20"/>
          <w:szCs w:val="20"/>
        </w:rPr>
        <w:t xml:space="preserve">| |производства |Республики | |и ведомства, |</w:t>
      </w:r>
    </w:p>
    <w:p>
      <w:pPr>
        <w:spacing w:after="120"/>
        <w:jc w:val="both"/>
      </w:pPr>
      <w:r>
        <w:rPr>
          <w:rFonts w:ascii="Arial" w:cs="Arial" w:eastAsia="Arial" w:hAnsi="Arial"/>
          <w:sz w:val="20"/>
          <w:szCs w:val="20"/>
        </w:rPr>
        <w:t xml:space="preserve">| |энергосберегающих| | |бюджетные |</w:t>
      </w:r>
    </w:p>
    <w:p>
      <w:pPr>
        <w:spacing w:after="120"/>
        <w:jc w:val="both"/>
      </w:pPr>
      <w:r>
        <w:rPr>
          <w:rFonts w:ascii="Arial" w:cs="Arial" w:eastAsia="Arial" w:hAnsi="Arial"/>
          <w:sz w:val="20"/>
          <w:szCs w:val="20"/>
        </w:rPr>
        <w:t xml:space="preserve">| |лампочек КЭЛЛ | | |организации, |</w:t>
      </w:r>
    </w:p>
    <w:p>
      <w:pPr>
        <w:spacing w:after="120"/>
        <w:jc w:val="both"/>
      </w:pPr>
      <w:r>
        <w:rPr>
          <w:rFonts w:ascii="Arial" w:cs="Arial" w:eastAsia="Arial" w:hAnsi="Arial"/>
          <w:sz w:val="20"/>
          <w:szCs w:val="20"/>
        </w:rPr>
        <w:t xml:space="preserve">| |(компактные | | |местные гос- |</w:t>
      </w:r>
    </w:p>
    <w:p>
      <w:pPr>
        <w:spacing w:after="120"/>
        <w:jc w:val="both"/>
      </w:pPr>
      <w:r>
        <w:rPr>
          <w:rFonts w:ascii="Arial" w:cs="Arial" w:eastAsia="Arial" w:hAnsi="Arial"/>
          <w:sz w:val="20"/>
          <w:szCs w:val="20"/>
        </w:rPr>
        <w:t xml:space="preserve">| |энергосберегающие| | |администрации, |</w:t>
      </w:r>
    </w:p>
    <w:p>
      <w:pPr>
        <w:spacing w:after="120"/>
        <w:jc w:val="both"/>
      </w:pPr>
      <w:r>
        <w:rPr>
          <w:rFonts w:ascii="Arial" w:cs="Arial" w:eastAsia="Arial" w:hAnsi="Arial"/>
          <w:sz w:val="20"/>
          <w:szCs w:val="20"/>
        </w:rPr>
        <w:t xml:space="preserve">| |люминисцентные | | |мэрии городов |</w:t>
      </w:r>
    </w:p>
    <w:p>
      <w:pPr>
        <w:spacing w:after="120"/>
        <w:jc w:val="both"/>
      </w:pPr>
      <w:r>
        <w:rPr>
          <w:rFonts w:ascii="Arial" w:cs="Arial" w:eastAsia="Arial" w:hAnsi="Arial"/>
          <w:sz w:val="20"/>
          <w:szCs w:val="20"/>
        </w:rPr>
        <w:t xml:space="preserve">| |лампочки) на АО | | |Бишкек и Ош, |</w:t>
      </w:r>
    </w:p>
    <w:p>
      <w:pPr>
        <w:spacing w:after="120"/>
        <w:jc w:val="both"/>
      </w:pPr>
      <w:r>
        <w:rPr>
          <w:rFonts w:ascii="Arial" w:cs="Arial" w:eastAsia="Arial" w:hAnsi="Arial"/>
          <w:sz w:val="20"/>
          <w:szCs w:val="20"/>
        </w:rPr>
        <w:t xml:space="preserve">| |"Майлуу-Суйский | | |АО "МСЭЛЗ" (по |</w:t>
      </w:r>
    </w:p>
    <w:p>
      <w:pPr>
        <w:spacing w:after="120"/>
        <w:jc w:val="both"/>
      </w:pPr>
      <w:r>
        <w:rPr>
          <w:rFonts w:ascii="Arial" w:cs="Arial" w:eastAsia="Arial" w:hAnsi="Arial"/>
          <w:sz w:val="20"/>
          <w:szCs w:val="20"/>
        </w:rPr>
        <w:t xml:space="preserve">| |электроламповый | | |согласованию) |</w:t>
      </w:r>
    </w:p>
    <w:p>
      <w:pPr>
        <w:spacing w:after="120"/>
        <w:jc w:val="both"/>
      </w:pPr>
      <w:r>
        <w:rPr>
          <w:rFonts w:ascii="Arial" w:cs="Arial" w:eastAsia="Arial" w:hAnsi="Arial"/>
          <w:sz w:val="20"/>
          <w:szCs w:val="20"/>
        </w:rPr>
        <w:t xml:space="preserve">| |завод" в рамках | | | |</w:t>
      </w:r>
    </w:p>
    <w:p>
      <w:pPr>
        <w:spacing w:after="120"/>
        <w:jc w:val="both"/>
      </w:pPr>
      <w:r>
        <w:rPr>
          <w:rFonts w:ascii="Arial" w:cs="Arial" w:eastAsia="Arial" w:hAnsi="Arial"/>
          <w:sz w:val="20"/>
          <w:szCs w:val="20"/>
        </w:rPr>
        <w:t xml:space="preserve">| |госзаказа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|5 |Организация |Решение мэрии |2009 год |Мэрия города |</w:t>
      </w:r>
    </w:p>
    <w:p>
      <w:pPr>
        <w:spacing w:after="120"/>
        <w:jc w:val="both"/>
      </w:pPr>
      <w:r>
        <w:rPr>
          <w:rFonts w:ascii="Arial" w:cs="Arial" w:eastAsia="Arial" w:hAnsi="Arial"/>
          <w:sz w:val="20"/>
          <w:szCs w:val="20"/>
        </w:rPr>
        <w:t xml:space="preserve">| |швейного |города Бишкек | |Бишкек, |</w:t>
      </w:r>
    </w:p>
    <w:p>
      <w:pPr>
        <w:spacing w:after="120"/>
        <w:jc w:val="both"/>
      </w:pPr>
      <w:r>
        <w:rPr>
          <w:rFonts w:ascii="Arial" w:cs="Arial" w:eastAsia="Arial" w:hAnsi="Arial"/>
          <w:sz w:val="20"/>
          <w:szCs w:val="20"/>
        </w:rPr>
        <w:t xml:space="preserve">| |технополиса и | | |Минпромэнерго, |</w:t>
      </w:r>
    </w:p>
    <w:p>
      <w:pPr>
        <w:spacing w:after="120"/>
        <w:jc w:val="both"/>
      </w:pPr>
      <w:r>
        <w:rPr>
          <w:rFonts w:ascii="Arial" w:cs="Arial" w:eastAsia="Arial" w:hAnsi="Arial"/>
          <w:sz w:val="20"/>
          <w:szCs w:val="20"/>
        </w:rPr>
        <w:t xml:space="preserve">| |новых швейных | | |Ассоциация |</w:t>
      </w:r>
    </w:p>
    <w:p>
      <w:pPr>
        <w:spacing w:after="120"/>
        <w:jc w:val="both"/>
      </w:pPr>
      <w:r>
        <w:rPr>
          <w:rFonts w:ascii="Arial" w:cs="Arial" w:eastAsia="Arial" w:hAnsi="Arial"/>
          <w:sz w:val="20"/>
          <w:szCs w:val="20"/>
        </w:rPr>
        <w:t xml:space="preserve">| |предприятий в | | |"Легпром" (по |</w:t>
      </w:r>
    </w:p>
    <w:p>
      <w:pPr>
        <w:spacing w:after="120"/>
        <w:jc w:val="both"/>
      </w:pPr>
      <w:r>
        <w:rPr>
          <w:rFonts w:ascii="Arial" w:cs="Arial" w:eastAsia="Arial" w:hAnsi="Arial"/>
          <w:sz w:val="20"/>
          <w:szCs w:val="20"/>
        </w:rPr>
        <w:t xml:space="preserve">| |пределах г.Бишкек| | |согласованию) |</w:t>
      </w:r>
    </w:p>
    <w:p>
      <w:pPr>
        <w:spacing w:after="120"/>
        <w:jc w:val="both"/>
      </w:pPr>
      <w:r>
        <w:rPr>
          <w:rFonts w:ascii="Arial" w:cs="Arial" w:eastAsia="Arial" w:hAnsi="Arial"/>
          <w:sz w:val="20"/>
          <w:szCs w:val="20"/>
        </w:rPr>
        <w:t xml:space="preserve">| |с участием | | | |</w:t>
      </w:r>
    </w:p>
    <w:p>
      <w:pPr>
        <w:spacing w:after="120"/>
        <w:jc w:val="both"/>
      </w:pPr>
      <w:r>
        <w:rPr>
          <w:rFonts w:ascii="Arial" w:cs="Arial" w:eastAsia="Arial" w:hAnsi="Arial"/>
          <w:sz w:val="20"/>
          <w:szCs w:val="20"/>
        </w:rPr>
        <w:t xml:space="preserve">| |Ассоциации | | | |</w:t>
      </w:r>
    </w:p>
    <w:p>
      <w:pPr>
        <w:spacing w:after="120"/>
        <w:jc w:val="both"/>
      </w:pPr>
      <w:r>
        <w:rPr>
          <w:rFonts w:ascii="Arial" w:cs="Arial" w:eastAsia="Arial" w:hAnsi="Arial"/>
          <w:sz w:val="20"/>
          <w:szCs w:val="20"/>
        </w:rPr>
        <w:t xml:space="preserve">| |"Легпром | | | |</w:t>
      </w:r>
    </w:p>
    <w:p>
      <w:pPr>
        <w:spacing w:after="120"/>
        <w:jc w:val="both"/>
      </w:pPr>
      <w:r>
        <w:rPr>
          <w:rFonts w:ascii="Arial" w:cs="Arial" w:eastAsia="Arial" w:hAnsi="Arial"/>
          <w:sz w:val="20"/>
          <w:szCs w:val="20"/>
        </w:rPr>
        <w:t xml:space="preserve">| |Кыргызской | | | |</w:t>
      </w:r>
    </w:p>
    <w:p>
      <w:pPr>
        <w:spacing w:after="120"/>
        <w:jc w:val="both"/>
      </w:pPr>
      <w:r>
        <w:rPr>
          <w:rFonts w:ascii="Arial" w:cs="Arial" w:eastAsia="Arial" w:hAnsi="Arial"/>
          <w:sz w:val="20"/>
          <w:szCs w:val="20"/>
        </w:rPr>
        <w:t xml:space="preserve">| |Республики"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|6 |Проведение |Проект |2009 год |Минфин, |</w:t>
      </w:r>
    </w:p>
    <w:p>
      <w:pPr>
        <w:spacing w:after="120"/>
        <w:jc w:val="both"/>
      </w:pPr>
      <w:r>
        <w:rPr>
          <w:rFonts w:ascii="Arial" w:cs="Arial" w:eastAsia="Arial" w:hAnsi="Arial"/>
          <w:sz w:val="20"/>
          <w:szCs w:val="20"/>
        </w:rPr>
        <w:t xml:space="preserve">| |реструктуризации |постановления, | |Минпромэнерго, |</w:t>
      </w:r>
    </w:p>
    <w:p>
      <w:pPr>
        <w:spacing w:after="120"/>
        <w:jc w:val="both"/>
      </w:pPr>
      <w:r>
        <w:rPr>
          <w:rFonts w:ascii="Arial" w:cs="Arial" w:eastAsia="Arial" w:hAnsi="Arial"/>
          <w:sz w:val="20"/>
          <w:szCs w:val="20"/>
        </w:rPr>
        <w:t xml:space="preserve">| |задолженностей |проект Закона | |МСВХиПП |</w:t>
      </w:r>
    </w:p>
    <w:p>
      <w:pPr>
        <w:spacing w:after="120"/>
        <w:jc w:val="both"/>
      </w:pPr>
      <w:r>
        <w:rPr>
          <w:rFonts w:ascii="Arial" w:cs="Arial" w:eastAsia="Arial" w:hAnsi="Arial"/>
          <w:sz w:val="20"/>
          <w:szCs w:val="20"/>
        </w:rPr>
        <w:t xml:space="preserve">| |предприятий |Кыргызской | | |</w:t>
      </w:r>
    </w:p>
    <w:p>
      <w:pPr>
        <w:spacing w:after="120"/>
        <w:jc w:val="both"/>
      </w:pPr>
      <w:r>
        <w:rPr>
          <w:rFonts w:ascii="Arial" w:cs="Arial" w:eastAsia="Arial" w:hAnsi="Arial"/>
          <w:sz w:val="20"/>
          <w:szCs w:val="20"/>
        </w:rPr>
        <w:t xml:space="preserve">| |промышленности по|Республики "О | | |</w:t>
      </w:r>
    </w:p>
    <w:p>
      <w:pPr>
        <w:spacing w:after="120"/>
        <w:jc w:val="both"/>
      </w:pPr>
      <w:r>
        <w:rPr>
          <w:rFonts w:ascii="Arial" w:cs="Arial" w:eastAsia="Arial" w:hAnsi="Arial"/>
          <w:sz w:val="20"/>
          <w:szCs w:val="20"/>
        </w:rPr>
        <w:t xml:space="preserve">| |иностранным |внесений изменений | | |</w:t>
      </w:r>
    </w:p>
    <w:p>
      <w:pPr>
        <w:spacing w:after="120"/>
        <w:jc w:val="both"/>
      </w:pPr>
      <w:r>
        <w:rPr>
          <w:rFonts w:ascii="Arial" w:cs="Arial" w:eastAsia="Arial" w:hAnsi="Arial"/>
          <w:sz w:val="20"/>
          <w:szCs w:val="20"/>
        </w:rPr>
        <w:t xml:space="preserve">| |кредитам, |и дополнений в | | |</w:t>
      </w:r>
    </w:p>
    <w:p>
      <w:pPr>
        <w:spacing w:after="120"/>
        <w:jc w:val="both"/>
      </w:pPr>
      <w:r>
        <w:rPr>
          <w:rFonts w:ascii="Arial" w:cs="Arial" w:eastAsia="Arial" w:hAnsi="Arial"/>
          <w:sz w:val="20"/>
          <w:szCs w:val="20"/>
        </w:rPr>
        <w:t xml:space="preserve">| |техническим |Закон Кыргызской | | |</w:t>
      </w:r>
    </w:p>
    <w:p>
      <w:pPr>
        <w:spacing w:after="120"/>
        <w:jc w:val="both"/>
      </w:pPr>
      <w:r>
        <w:rPr>
          <w:rFonts w:ascii="Arial" w:cs="Arial" w:eastAsia="Arial" w:hAnsi="Arial"/>
          <w:sz w:val="20"/>
          <w:szCs w:val="20"/>
        </w:rPr>
        <w:t xml:space="preserve">| |кредитам и |Республики "О | | |</w:t>
      </w:r>
    </w:p>
    <w:p>
      <w:pPr>
        <w:spacing w:after="120"/>
        <w:jc w:val="both"/>
      </w:pPr>
      <w:r>
        <w:rPr>
          <w:rFonts w:ascii="Arial" w:cs="Arial" w:eastAsia="Arial" w:hAnsi="Arial"/>
          <w:sz w:val="20"/>
          <w:szCs w:val="20"/>
        </w:rPr>
        <w:t xml:space="preserve">| |бюджетным ссудам |республиканском | | |</w:t>
      </w:r>
    </w:p>
    <w:p>
      <w:pPr>
        <w:spacing w:after="120"/>
        <w:jc w:val="both"/>
      </w:pPr>
      <w:r>
        <w:rPr>
          <w:rFonts w:ascii="Arial" w:cs="Arial" w:eastAsia="Arial" w:hAnsi="Arial"/>
          <w:sz w:val="20"/>
          <w:szCs w:val="20"/>
        </w:rPr>
        <w:t xml:space="preserve">| | |бюджете на 2010 год"|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|7 |</w:t>
      </w:r>
    </w:p>
    <w:p>
      <w:pPr>
        <w:spacing w:after="120"/>
        <w:jc w:val="both"/>
      </w:pPr>
      <w:r>
        <w:rPr>
          <w:rFonts w:ascii="Arial" w:cs="Arial" w:eastAsia="Arial" w:hAnsi="Arial"/>
          <w:sz w:val="20"/>
          <w:szCs w:val="20"/>
        </w:rPr>
        <w:t xml:space="preserve">│ (Утратил силу в соответствии с </w:t>
      </w:r>
      <w:hyperlink w:history="1" r:id="rIdkvq2zqkr40ivs_r8r1yk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||--|-----------------|--------------------|----------|----------------||8 |Сокращение       |Принятие            |Декабрь   |МЭРТ            ||  |масштабов и      |постановления       |2008 года |                ||  |объемов теневой  |Правительства       |          |                ||  |экономики        |Кыргызской          |          |                ||  |                 |Республики об       |          |                ||  |                 |утверждении Плана   |          |                ||  |                 |мероприятий по      |          |                ||  |                 |легализации теневой |          |                ||  |                 |экономики в         |          |                ||  |                 |Кыргызской          |          |                ||  |                 |Республике на       |          |                ||  |                 |2008-2010 годы      |          |                ||--|-----------------|--------------------|----------|----------------||9 |1. Создания      |Принятие            |2009 год  |МЭРТ, ГТК,      ||  |Государственного |постановления       |          |МСВХиПП,        ||  |предприятия      |Правительства       |          |Минздрав, МИД,  ||  |"Центр Единого   |Кыргызской          |          |МТиК            ||  |окна".           |Республики          |          |                ||  |2. Сокращение    |Принятие            |Постоянно |                ||  |имеющихся        |постановления       |          |                ||  |барьеров во      |Правительства       |          |                ||  |внешней торговле,|Кыргызской          |          |                ||  |в т.ч. через     |Республики          |          |                ||  |внедрение системы|                    |          |                ||  |"Единое окно" и  |                    |          |                ||  |уменьшение       |                    |          |                ||  |перечня          |                    |          |                ||  |документов,      |                    |          |                ||  |необходимых при  |                    |          |                ||  |осуществлении    |                    |          |                ||  |внешнеторговой   |                    |          |                ||  |деятельности     |                    |          |                ||--|-----------------|--------------------|----------|----------------||10|Содействие       |Организация ярмарок |Постоянно |МЭРТ, ГТК,      ||  |продвижению      |и выставок в        |          |МСВХиПП,        ||  |экспортной       |зарубежных странах, |          |Минздрав, МИД,  ||  |продукции        |улучшение           |          |МТиК            ||  |кыргызских       |информированности   |          |                ||  |производителей с |потенциальных       |          |                ||  |учетом рынка     |потребителей        |          |                ||  |сбыта зарубежных |кыргызской          |          |                ||  |государств, где  |продукции.          |          |                ||  |аккредитованы    |Налаживание         |          |                ||  |кыргызские       |контактов и связей  |          |                ||  |загранучреждения |предприятий         |          |                ||  |и торгпредства   |республики с        |          |                ||  |Кыргызской       |зарубежными         |          |                ||  |Республики       |партнерами и        |          |                ||  |                 |инвесторами         |          |                ||--|-----------------|--------------------|----------|----------------||11|</w:t>
      </w:r>
    </w:p>
    <w:p>
      <w:pPr>
        <w:spacing w:after="120"/>
        <w:jc w:val="both"/>
      </w:pPr>
      <w:r>
        <w:rPr>
          <w:rFonts w:ascii="Arial" w:cs="Arial" w:eastAsia="Arial" w:hAnsi="Arial"/>
          <w:sz w:val="20"/>
          <w:szCs w:val="20"/>
        </w:rPr>
        <w:t xml:space="preserve"> (Утратил силу в соответствии с </w:t>
      </w:r>
      <w:hyperlink w:history="1" r:id="rIdww5axaxxtl_n5b8cnme5l">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                 |                    |                           ||--|-----------------|--------------------|----------|----------------||12|Обеспечение      |Реализация 2 этапа  |I квартал |МЭРТ            ||  |ежегодного       |Программы Всемирного|2009 года |                ||  |поступления      |банка "Дуинг бизнес"|          |                ||  |прямых           |                    |          |                ||  |иностранных      |                    |          |                ||  |инвестиций на    |                    |          |                ||  |уровне 15-17     |                    |          |                ||  |процентов от     |                    |          |                ||  |валового         |                    |          |                ||  |внутреннего      |                    |          |                ||  |продукта, или    |                    |          |                ||  |500-700 млн.     |                    |          |                ||  |долларов США.    |                    |          |                ||  |Формирование     |                    |          |                ||  |финансовых       |                    |          |                ||  |институтов       |                    |          |                ||--|-----------------|--------------------|----------|----------------||13|Обеспечение      |Улучшение рейтинга  |I квартал |МЭРТ            ||  |устойчивого      |страны по таким     |2009 года |                ||  |экономического   |международным       |          |                ||  |роста            |индексам, как       |          |                ||  |                 |"Индекс глобальной  |          |                ||  |                 |конкурентоспособ-   |          |                ||  |                 |ности" в рамках     |          |                ||  |                 |Всемирного          |          |                ||  |                 |экономического      |          |                ||  |                 |форума и "Индекс    |          |                ||  |                 |экономической       |          |                ||  |                 |свободы" в рамках   |          |                ||  |                 |Фонда наследия      |          |                ||  |                 |--------------------|----------|----------------||  |                 |Внесение предложений|1 февраля |МЭРТ,           ||  |                 |по:                 |2009 года |Госархстрой,    ||  |                 |- созданию и        |          |МСВХиПП,        ||  |                 |финансированию      |          |Минпромэнерго,  ||  |                 |инвестиционно-кре-  |          |Госгеолого-     ||  |                 |дитного банка;      |          |агентство       ||  |                 |- строительству     |          |                ||  |                 |социального жилья;  |          |                ||  |                 |- перераспределению |          |                ||  |                 |инвестиционных      |          |                ||  |                 |потоков;            |          |                ||  |                 |- созданию Агентства|          |                ||  |                 |развития, конку-    |          |                ||  |                 |рентоспособности и  |          |                ||  |                 |продвижения         |          |                ||  |                 |инвестиций;         |          |                ||  |                 |- созданию паевого  |          |                ||  |                 |инвестиционного     |          |                ||  |                 |фонда (ПИФ);        |          |                ||  |                 |- созданию          |          |                ||  |                 |государственной     |          |                ||  |                 |страховой компании  |          |                ||--|-----------------|--------------------|----------|----------------||14|Стимулирование   |Организация закупки |IV квартал|МСВХиПП, ОАО    ||  |сельхозтоваро-   |пшеницы ОАО         |2009 года |"Агропродкорпо- ||  |производителей,  |"Агропродкорпорация"|          |рация" (по      ||  |производящих     |                    |          |согласованию)   ||  |зерно            |                    |          |                ||  |продовольственной|                    |          |                ||  |пшеницы, для     |                    |          |                ||  |чего:            |                    |          |                ||  |- ОАО "Агропрод- |                    |          |                ||  |корпорация"      |                    |          |                ||  |закупить у       |                    |          |                ||  |отечественных    |                    |          |                ||  |товаропроизво-   |                    |          |                ||  |дителей зерна    |                    |          |                ||  |пшеницы на сумму |                    |          |                ||  |не менее 400 млн.|                    |          |                ||  |сомов бюджетных  |                    |          |                ||  |средств,         |                    |          |                ||  |выделенных в     |                    |          |                ||  |2008 году        |                    |          |                ||--|-----------------|--------------------|----------|----------------||15|Для развития     |Выделение средств   |III-IV    |МСВХиПП         ||  |пищевой и        |ОАО "Агропрод-      |кварталы  |                ||  |перерабатывающей |корпорацией" для    |2009 года |                ||  |промышленности   |предприятий         |          |                ||  |ОАО "Агропрод-   |переработки для     |          |                ||  |корпорация"      |закупки сырья       |          |                ||  |выделить средства|                    |          |                ||  |в необходимом    |                    |          |                ||  |объеме           |                    |          |                ||  |предприятиям     |                    |          |                ||  |переработки для  |                    |          |                ||  |закупки          |                    |          |                ||  |сельскохозяй-    |                    |          |                ||  |ственного сырья  |                    |          |                ||  |на выделенные в  |                    |          |                ||  |2008 г. средства |                    |          |                ||  |бюджета          |                    |          |                ||--|-----------------|--------------------|----------|----------------||16|</w:t>
      </w:r>
    </w:p>
    <w:p>
      <w:pPr>
        <w:spacing w:after="120"/>
        <w:jc w:val="both"/>
      </w:pPr>
      <w:r>
        <w:rPr>
          <w:rFonts w:ascii="Arial" w:cs="Arial" w:eastAsia="Arial" w:hAnsi="Arial"/>
          <w:sz w:val="20"/>
          <w:szCs w:val="20"/>
        </w:rPr>
        <w:t xml:space="preserve"> (Утратил силу в соответствии с </w:t>
      </w:r>
      <w:hyperlink w:history="1" r:id="rId7g01kx_ff8hojvkxnfgg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r>
        <w:rPr>
          <w:rFonts w:ascii="Arial" w:cs="Arial" w:eastAsia="Arial" w:hAnsi="Arial"/>
          <w:sz w:val="24"/>
          <w:szCs w:val="24"/>
        </w:rPr>
        <w:t xml:space="preserve">|                ||--|-----------------|--------------------|----------|----------------||17|Улучшение        |Принятие Концепции  |I квартал |МЭРТ            ||  |работы по        |по привлечению      |2009 года |                ||  |привлечению      |внешней помощи      |          |                ||  |грантов и внешней|                    |          |                ||  |помощи           |                    |          |                ||--|-----------------|--------------------|----------|----------------||18|(Утратил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w:t>
      </w:r>
    </w:p>
    <w:p>
      <w:pPr>
        <w:spacing w:after="120"/>
        <w:jc w:val="both"/>
      </w:pPr>
      <w:r>
        <w:rPr>
          <w:rFonts w:ascii="Arial" w:cs="Arial" w:eastAsia="Arial" w:hAnsi="Arial"/>
          <w:sz w:val="20"/>
          <w:szCs w:val="20"/>
        </w:rPr>
        <w:t xml:space="preserve">│ │ от 15 августа 2009 года №535)</w:t>
      </w:r>
    </w:p>
    <w:p>
      <w:pPr>
        <w:spacing w:after="120"/>
        <w:jc w:val="both"/>
      </w:pPr>
      <w:r>
        <w:rPr>
          <w:rFonts w:ascii="Arial" w:cs="Arial" w:eastAsia="Arial" w:hAnsi="Arial"/>
          <w:sz w:val="20"/>
          <w:szCs w:val="20"/>
        </w:rPr>
        <w:t xml:space="preserve"> | | </w:t>
      </w:r>
    </w:p>
    <w:p>
      <w:pPr>
        <w:spacing w:after="120"/>
        <w:jc w:val="both"/>
      </w:pPr>
      <w:r>
        <w:rPr>
          <w:rFonts w:ascii="Arial" w:cs="Arial" w:eastAsia="Arial" w:hAnsi="Arial"/>
          <w:sz w:val="20"/>
          <w:szCs w:val="20"/>
        </w:rPr>
        <w:t xml:space="preserve">|19|Регулирование |Применение |2009 год |Нацбанк (по |</w:t>
      </w:r>
    </w:p>
    <w:p>
      <w:pPr>
        <w:spacing w:after="120"/>
        <w:jc w:val="both"/>
      </w:pPr>
      <w:r>
        <w:rPr>
          <w:rFonts w:ascii="Arial" w:cs="Arial" w:eastAsia="Arial" w:hAnsi="Arial"/>
          <w:sz w:val="20"/>
          <w:szCs w:val="20"/>
        </w:rPr>
        <w:t xml:space="preserve">| |объема |инструментов | |согласованию) |</w:t>
      </w:r>
    </w:p>
    <w:p>
      <w:pPr>
        <w:spacing w:after="120"/>
        <w:jc w:val="both"/>
      </w:pPr>
      <w:r>
        <w:rPr>
          <w:rFonts w:ascii="Arial" w:cs="Arial" w:eastAsia="Arial" w:hAnsi="Arial"/>
          <w:sz w:val="20"/>
          <w:szCs w:val="20"/>
        </w:rPr>
        <w:t xml:space="preserve">| |ликвидности в |денежно-кредитной | | |</w:t>
      </w:r>
    </w:p>
    <w:p>
      <w:pPr>
        <w:spacing w:after="120"/>
        <w:jc w:val="both"/>
      </w:pPr>
      <w:r>
        <w:rPr>
          <w:rFonts w:ascii="Arial" w:cs="Arial" w:eastAsia="Arial" w:hAnsi="Arial"/>
          <w:sz w:val="20"/>
          <w:szCs w:val="20"/>
        </w:rPr>
        <w:t xml:space="preserve">| |банковской |политики, | | |</w:t>
      </w:r>
    </w:p>
    <w:p>
      <w:pPr>
        <w:spacing w:after="120"/>
        <w:jc w:val="both"/>
      </w:pPr>
      <w:r>
        <w:rPr>
          <w:rFonts w:ascii="Arial" w:cs="Arial" w:eastAsia="Arial" w:hAnsi="Arial"/>
          <w:sz w:val="20"/>
          <w:szCs w:val="20"/>
        </w:rPr>
        <w:t xml:space="preserve">| |системе |совершенствование | | |</w:t>
      </w:r>
    </w:p>
    <w:p>
      <w:pPr>
        <w:spacing w:after="120"/>
        <w:jc w:val="both"/>
      </w:pPr>
      <w:r>
        <w:rPr>
          <w:rFonts w:ascii="Arial" w:cs="Arial" w:eastAsia="Arial" w:hAnsi="Arial"/>
          <w:sz w:val="20"/>
          <w:szCs w:val="20"/>
        </w:rPr>
        <w:t xml:space="preserve">| | |нормативно-правовой,| | |</w:t>
      </w:r>
    </w:p>
    <w:p>
      <w:pPr>
        <w:spacing w:after="120"/>
        <w:jc w:val="both"/>
      </w:pPr>
      <w:r>
        <w:rPr>
          <w:rFonts w:ascii="Arial" w:cs="Arial" w:eastAsia="Arial" w:hAnsi="Arial"/>
          <w:sz w:val="20"/>
          <w:szCs w:val="20"/>
        </w:rPr>
        <w:t xml:space="preserve">| | |технической базы, | | |</w:t>
      </w:r>
    </w:p>
    <w:p>
      <w:pPr>
        <w:spacing w:after="120"/>
        <w:jc w:val="both"/>
      </w:pPr>
      <w:r>
        <w:rPr>
          <w:rFonts w:ascii="Arial" w:cs="Arial" w:eastAsia="Arial" w:hAnsi="Arial"/>
          <w:sz w:val="20"/>
          <w:szCs w:val="20"/>
        </w:rPr>
        <w:t xml:space="preserve">| | |создание | | |</w:t>
      </w:r>
    </w:p>
    <w:p>
      <w:pPr>
        <w:spacing w:after="120"/>
        <w:jc w:val="both"/>
      </w:pPr>
      <w:r>
        <w:rPr>
          <w:rFonts w:ascii="Arial" w:cs="Arial" w:eastAsia="Arial" w:hAnsi="Arial"/>
          <w:sz w:val="20"/>
          <w:szCs w:val="20"/>
        </w:rPr>
        <w:t xml:space="preserve">| | |специализированного | | |</w:t>
      </w:r>
    </w:p>
    <w:p>
      <w:pPr>
        <w:spacing w:after="120"/>
        <w:jc w:val="both"/>
      </w:pPr>
      <w:r>
        <w:rPr>
          <w:rFonts w:ascii="Arial" w:cs="Arial" w:eastAsia="Arial" w:hAnsi="Arial"/>
          <w:sz w:val="20"/>
          <w:szCs w:val="20"/>
        </w:rPr>
        <w:t xml:space="preserve">| | |фонда обеспечения | | |</w:t>
      </w:r>
    </w:p>
    <w:p>
      <w:pPr>
        <w:spacing w:after="120"/>
        <w:jc w:val="both"/>
      </w:pPr>
      <w:r>
        <w:rPr>
          <w:rFonts w:ascii="Arial" w:cs="Arial" w:eastAsia="Arial" w:hAnsi="Arial"/>
          <w:sz w:val="20"/>
          <w:szCs w:val="20"/>
        </w:rPr>
        <w:t xml:space="preserve">| | |ликвидности | | |</w:t>
      </w:r>
    </w:p>
    <w:p>
      <w:pPr>
        <w:spacing w:after="120"/>
        <w:jc w:val="both"/>
      </w:pPr>
      <w:r>
        <w:rPr>
          <w:rFonts w:ascii="Arial" w:cs="Arial" w:eastAsia="Arial" w:hAnsi="Arial"/>
          <w:sz w:val="20"/>
          <w:szCs w:val="20"/>
        </w:rPr>
        <w:t xml:space="preserve">| | |банковской системы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|20|(Утратил силу в соответствии с </w:t>
      </w:r>
      <w:hyperlink w:history="1" r:id="rIdqffwh1poofoxdqbl0wii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|21|(Утратил силу в соответствии с </w:t>
      </w:r>
      <w:hyperlink w:history="1" r:id="rIdnx54curzwytmvrpbgxw5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|22|Поддержание |Изменение структуры |2009 год |Нацбанк (по |</w:t>
      </w:r>
    </w:p>
    <w:p>
      <w:pPr>
        <w:spacing w:after="120"/>
        <w:jc w:val="both"/>
      </w:pPr>
      <w:r>
        <w:rPr>
          <w:rFonts w:ascii="Arial" w:cs="Arial" w:eastAsia="Arial" w:hAnsi="Arial"/>
          <w:sz w:val="20"/>
          <w:szCs w:val="20"/>
        </w:rPr>
        <w:t xml:space="preserve">| |золотовалютных |золотовалютных | |согласованию) |</w:t>
      </w:r>
    </w:p>
    <w:p>
      <w:pPr>
        <w:spacing w:after="120"/>
        <w:jc w:val="both"/>
      </w:pPr>
      <w:r>
        <w:rPr>
          <w:rFonts w:ascii="Arial" w:cs="Arial" w:eastAsia="Arial" w:hAnsi="Arial"/>
          <w:sz w:val="20"/>
          <w:szCs w:val="20"/>
        </w:rPr>
        <w:t xml:space="preserve">| |резервов |резервов в сторону | | |</w:t>
      </w:r>
    </w:p>
    <w:p>
      <w:pPr>
        <w:spacing w:after="120"/>
        <w:jc w:val="both"/>
      </w:pPr>
      <w:r>
        <w:rPr>
          <w:rFonts w:ascii="Arial" w:cs="Arial" w:eastAsia="Arial" w:hAnsi="Arial"/>
          <w:sz w:val="20"/>
          <w:szCs w:val="20"/>
        </w:rPr>
        <w:t xml:space="preserve">| |республики на |увеличения доли | | |</w:t>
      </w:r>
    </w:p>
    <w:p>
      <w:pPr>
        <w:spacing w:after="120"/>
        <w:jc w:val="both"/>
      </w:pPr>
      <w:r>
        <w:rPr>
          <w:rFonts w:ascii="Arial" w:cs="Arial" w:eastAsia="Arial" w:hAnsi="Arial"/>
          <w:sz w:val="20"/>
          <w:szCs w:val="20"/>
        </w:rPr>
        <w:t xml:space="preserve">| |уровне не менее |золота | | |</w:t>
      </w:r>
    </w:p>
    <w:p>
      <w:pPr>
        <w:spacing w:after="120"/>
        <w:jc w:val="both"/>
      </w:pPr>
      <w:r>
        <w:rPr>
          <w:rFonts w:ascii="Arial" w:cs="Arial" w:eastAsia="Arial" w:hAnsi="Arial"/>
          <w:sz w:val="20"/>
          <w:szCs w:val="20"/>
        </w:rPr>
        <w:t xml:space="preserve">| |3-х месяцев | | | |</w:t>
      </w:r>
    </w:p>
    <w:p>
      <w:pPr>
        <w:spacing w:after="120"/>
        <w:jc w:val="both"/>
      </w:pPr>
      <w:r>
        <w:rPr>
          <w:rFonts w:ascii="Arial" w:cs="Arial" w:eastAsia="Arial" w:hAnsi="Arial"/>
          <w:sz w:val="20"/>
          <w:szCs w:val="20"/>
        </w:rPr>
        <w:t xml:space="preserve">| |импорта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|24|Усиление |Принятие законов |I квартал |Финнадзор |</w:t>
      </w:r>
    </w:p>
    <w:p>
      <w:pPr>
        <w:spacing w:after="120"/>
        <w:jc w:val="both"/>
      </w:pPr>
      <w:r>
        <w:rPr>
          <w:rFonts w:ascii="Arial" w:cs="Arial" w:eastAsia="Arial" w:hAnsi="Arial"/>
          <w:sz w:val="20"/>
          <w:szCs w:val="20"/>
        </w:rPr>
        <w:t xml:space="preserve">| |финансового |Кыргызской |2009 года | |</w:t>
      </w:r>
    </w:p>
    <w:p>
      <w:pPr>
        <w:spacing w:after="120"/>
        <w:jc w:val="both"/>
      </w:pPr>
      <w:r>
        <w:rPr>
          <w:rFonts w:ascii="Arial" w:cs="Arial" w:eastAsia="Arial" w:hAnsi="Arial"/>
          <w:sz w:val="20"/>
          <w:szCs w:val="20"/>
        </w:rPr>
        <w:t xml:space="preserve">| |надзора |Республики "О | | |</w:t>
      </w:r>
    </w:p>
    <w:p>
      <w:pPr>
        <w:spacing w:after="120"/>
        <w:jc w:val="both"/>
      </w:pPr>
      <w:r>
        <w:rPr>
          <w:rFonts w:ascii="Arial" w:cs="Arial" w:eastAsia="Arial" w:hAnsi="Arial"/>
          <w:sz w:val="20"/>
          <w:szCs w:val="20"/>
        </w:rPr>
        <w:t xml:space="preserve">| | |Национальной службе | | |</w:t>
      </w:r>
    </w:p>
    <w:p>
      <w:pPr>
        <w:spacing w:after="120"/>
        <w:jc w:val="both"/>
      </w:pPr>
      <w:r>
        <w:rPr>
          <w:rFonts w:ascii="Arial" w:cs="Arial" w:eastAsia="Arial" w:hAnsi="Arial"/>
          <w:sz w:val="20"/>
          <w:szCs w:val="20"/>
        </w:rPr>
        <w:t xml:space="preserve">| | |по регулированию и | | |</w:t>
      </w:r>
    </w:p>
    <w:p>
      <w:pPr>
        <w:spacing w:after="120"/>
        <w:jc w:val="both"/>
      </w:pPr>
      <w:r>
        <w:rPr>
          <w:rFonts w:ascii="Arial" w:cs="Arial" w:eastAsia="Arial" w:hAnsi="Arial"/>
          <w:sz w:val="20"/>
          <w:szCs w:val="20"/>
        </w:rPr>
        <w:t xml:space="preserve">| | |надзору за | | |</w:t>
      </w:r>
    </w:p>
    <w:p>
      <w:pPr>
        <w:spacing w:after="120"/>
        <w:jc w:val="both"/>
      </w:pPr>
      <w:r>
        <w:rPr>
          <w:rFonts w:ascii="Arial" w:cs="Arial" w:eastAsia="Arial" w:hAnsi="Arial"/>
          <w:sz w:val="20"/>
          <w:szCs w:val="20"/>
        </w:rPr>
        <w:t xml:space="preserve">| | |финансовым рынком" и| | |</w:t>
      </w:r>
    </w:p>
    <w:p>
      <w:pPr>
        <w:spacing w:after="120"/>
        <w:jc w:val="both"/>
      </w:pPr>
      <w:r>
        <w:rPr>
          <w:rFonts w:ascii="Arial" w:cs="Arial" w:eastAsia="Arial" w:hAnsi="Arial"/>
          <w:sz w:val="20"/>
          <w:szCs w:val="20"/>
        </w:rPr>
        <w:t xml:space="preserve">| | |"О рынке ценных | | |</w:t>
      </w:r>
    </w:p>
    <w:p>
      <w:pPr>
        <w:spacing w:after="120"/>
        <w:jc w:val="both"/>
      </w:pPr>
      <w:r>
        <w:rPr>
          <w:rFonts w:ascii="Arial" w:cs="Arial" w:eastAsia="Arial" w:hAnsi="Arial"/>
          <w:sz w:val="20"/>
          <w:szCs w:val="20"/>
        </w:rPr>
        <w:t xml:space="preserve">| | |бумаг", "О | | |</w:t>
      </w:r>
    </w:p>
    <w:p>
      <w:pPr>
        <w:spacing w:after="120"/>
        <w:jc w:val="both"/>
      </w:pPr>
      <w:r>
        <w:rPr>
          <w:rFonts w:ascii="Arial" w:cs="Arial" w:eastAsia="Arial" w:hAnsi="Arial"/>
          <w:sz w:val="20"/>
          <w:szCs w:val="20"/>
        </w:rPr>
        <w:t xml:space="preserve">| | |центральном | | |</w:t>
      </w:r>
    </w:p>
    <w:p>
      <w:pPr>
        <w:spacing w:after="120"/>
        <w:jc w:val="both"/>
      </w:pPr>
      <w:r>
        <w:rPr>
          <w:rFonts w:ascii="Arial" w:cs="Arial" w:eastAsia="Arial" w:hAnsi="Arial"/>
          <w:sz w:val="20"/>
          <w:szCs w:val="20"/>
        </w:rPr>
        <w:t xml:space="preserve">| | |депозитарии"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|25|Внедрение |Принятие |2009-2010 |Финнадзор |</w:t>
      </w:r>
    </w:p>
    <w:p>
      <w:pPr>
        <w:spacing w:after="120"/>
        <w:jc w:val="both"/>
      </w:pPr>
      <w:r>
        <w:rPr>
          <w:rFonts w:ascii="Arial" w:cs="Arial" w:eastAsia="Arial" w:hAnsi="Arial"/>
          <w:sz w:val="20"/>
          <w:szCs w:val="20"/>
        </w:rPr>
        <w:t xml:space="preserve">| |исламских |соответствующих |годы | |</w:t>
      </w:r>
    </w:p>
    <w:p>
      <w:pPr>
        <w:spacing w:after="120"/>
        <w:jc w:val="both"/>
      </w:pPr>
      <w:r>
        <w:rPr>
          <w:rFonts w:ascii="Arial" w:cs="Arial" w:eastAsia="Arial" w:hAnsi="Arial"/>
          <w:sz w:val="20"/>
          <w:szCs w:val="20"/>
        </w:rPr>
        <w:t xml:space="preserve">| |финансовых |нормативных правовых| | |</w:t>
      </w:r>
    </w:p>
    <w:p>
      <w:pPr>
        <w:spacing w:after="120"/>
        <w:jc w:val="both"/>
      </w:pPr>
      <w:r>
        <w:rPr>
          <w:rFonts w:ascii="Arial" w:cs="Arial" w:eastAsia="Arial" w:hAnsi="Arial"/>
          <w:sz w:val="20"/>
          <w:szCs w:val="20"/>
        </w:rPr>
        <w:t xml:space="preserve">| |инструментов: |актов и | | |</w:t>
      </w:r>
    </w:p>
    <w:p>
      <w:pPr>
        <w:spacing w:after="120"/>
        <w:jc w:val="both"/>
      </w:pPr>
      <w:r>
        <w:rPr>
          <w:rFonts w:ascii="Arial" w:cs="Arial" w:eastAsia="Arial" w:hAnsi="Arial"/>
          <w:sz w:val="20"/>
          <w:szCs w:val="20"/>
        </w:rPr>
        <w:t xml:space="preserve">| |"сукук" - ценные |осуществление работы| | |</w:t>
      </w:r>
    </w:p>
    <w:p>
      <w:pPr>
        <w:spacing w:after="120"/>
        <w:jc w:val="both"/>
      </w:pPr>
      <w:r>
        <w:rPr>
          <w:rFonts w:ascii="Arial" w:cs="Arial" w:eastAsia="Arial" w:hAnsi="Arial"/>
          <w:sz w:val="20"/>
          <w:szCs w:val="20"/>
        </w:rPr>
        <w:t xml:space="preserve">| |бумаги, "такафул"|с ценными бумагами | | |</w:t>
      </w:r>
    </w:p>
    <w:p>
      <w:pPr>
        <w:spacing w:after="120"/>
        <w:jc w:val="both"/>
      </w:pPr>
      <w:r>
        <w:rPr>
          <w:rFonts w:ascii="Arial" w:cs="Arial" w:eastAsia="Arial" w:hAnsi="Arial"/>
          <w:sz w:val="20"/>
          <w:szCs w:val="20"/>
        </w:rPr>
        <w:t xml:space="preserve">| |- страхование и |"сукук", страховой | | |</w:t>
      </w:r>
    </w:p>
    <w:p>
      <w:pPr>
        <w:spacing w:after="120"/>
        <w:jc w:val="both"/>
      </w:pPr>
      <w:r>
        <w:rPr>
          <w:rFonts w:ascii="Arial" w:cs="Arial" w:eastAsia="Arial" w:hAnsi="Arial"/>
          <w:sz w:val="20"/>
          <w:szCs w:val="20"/>
        </w:rPr>
        <w:t xml:space="preserve">| |"халал стандарты"|деятельности | | |</w:t>
      </w:r>
    </w:p>
    <w:p>
      <w:pPr>
        <w:spacing w:after="120"/>
        <w:jc w:val="both"/>
      </w:pPr>
      <w:r>
        <w:rPr>
          <w:rFonts w:ascii="Arial" w:cs="Arial" w:eastAsia="Arial" w:hAnsi="Arial"/>
          <w:sz w:val="20"/>
          <w:szCs w:val="20"/>
        </w:rPr>
        <w:t xml:space="preserve">| | |"такафул" и халал | | |</w:t>
      </w:r>
    </w:p>
    <w:p>
      <w:pPr>
        <w:spacing w:after="120"/>
        <w:jc w:val="both"/>
      </w:pPr>
      <w:r>
        <w:rPr>
          <w:rFonts w:ascii="Arial" w:cs="Arial" w:eastAsia="Arial" w:hAnsi="Arial"/>
          <w:sz w:val="20"/>
          <w:szCs w:val="20"/>
        </w:rPr>
        <w:t xml:space="preserve">| | |стандарты в | | |</w:t>
      </w:r>
    </w:p>
    <w:p>
      <w:pPr>
        <w:spacing w:after="120"/>
        <w:jc w:val="both"/>
      </w:pPr>
      <w:r>
        <w:rPr>
          <w:rFonts w:ascii="Arial" w:cs="Arial" w:eastAsia="Arial" w:hAnsi="Arial"/>
          <w:sz w:val="20"/>
          <w:szCs w:val="20"/>
        </w:rPr>
        <w:t xml:space="preserve">| | |соответствии с | | |</w:t>
      </w:r>
    </w:p>
    <w:p>
      <w:pPr>
        <w:spacing w:after="120"/>
        <w:jc w:val="both"/>
      </w:pPr>
      <w:r>
        <w:rPr>
          <w:rFonts w:ascii="Arial" w:cs="Arial" w:eastAsia="Arial" w:hAnsi="Arial"/>
          <w:sz w:val="20"/>
          <w:szCs w:val="20"/>
        </w:rPr>
        <w:t xml:space="preserve">| | |исламскими | | |</w:t>
      </w:r>
    </w:p>
    <w:p>
      <w:pPr>
        <w:spacing w:after="120"/>
        <w:jc w:val="both"/>
      </w:pPr>
      <w:r>
        <w:rPr>
          <w:rFonts w:ascii="Arial" w:cs="Arial" w:eastAsia="Arial" w:hAnsi="Arial"/>
          <w:sz w:val="20"/>
          <w:szCs w:val="20"/>
        </w:rPr>
        <w:t xml:space="preserve">| | |принципами | | |</w:t>
      </w:r>
    </w:p>
    <w:p>
      <w:pPr>
        <w:spacing w:after="120"/>
        <w:jc w:val="both"/>
      </w:pPr>
      <w:r>
        <w:rPr>
          <w:rFonts w:ascii="Arial" w:cs="Arial" w:eastAsia="Arial" w:hAnsi="Arial"/>
          <w:sz w:val="20"/>
          <w:szCs w:val="20"/>
        </w:rPr>
        <w:t xml:space="preserve">| | |финансирования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|26|Нормативное |Принятие законов |III-IV |Финнадзор |</w:t>
      </w:r>
    </w:p>
    <w:p>
      <w:pPr>
        <w:spacing w:after="120"/>
        <w:jc w:val="both"/>
      </w:pPr>
      <w:r>
        <w:rPr>
          <w:rFonts w:ascii="Arial" w:cs="Arial" w:eastAsia="Arial" w:hAnsi="Arial"/>
          <w:sz w:val="20"/>
          <w:szCs w:val="20"/>
        </w:rPr>
        <w:t xml:space="preserve">| |регулирование |Кыргызской |кварталы | |</w:t>
      </w:r>
    </w:p>
    <w:p>
      <w:pPr>
        <w:spacing w:after="120"/>
        <w:jc w:val="both"/>
      </w:pPr>
      <w:r>
        <w:rPr>
          <w:rFonts w:ascii="Arial" w:cs="Arial" w:eastAsia="Arial" w:hAnsi="Arial"/>
          <w:sz w:val="20"/>
          <w:szCs w:val="20"/>
        </w:rPr>
        <w:t xml:space="preserve">| |производных |Республики "Об |2009 года | |</w:t>
      </w:r>
    </w:p>
    <w:p>
      <w:pPr>
        <w:spacing w:after="120"/>
        <w:jc w:val="both"/>
      </w:pPr>
      <w:r>
        <w:rPr>
          <w:rFonts w:ascii="Arial" w:cs="Arial" w:eastAsia="Arial" w:hAnsi="Arial"/>
          <w:sz w:val="20"/>
          <w:szCs w:val="20"/>
        </w:rPr>
        <w:t xml:space="preserve">| |ценных бумаг |ипотечных ценных | | |</w:t>
      </w:r>
    </w:p>
    <w:p>
      <w:pPr>
        <w:spacing w:after="120"/>
        <w:jc w:val="both"/>
      </w:pPr>
      <w:r>
        <w:rPr>
          <w:rFonts w:ascii="Arial" w:cs="Arial" w:eastAsia="Arial" w:hAnsi="Arial"/>
          <w:sz w:val="20"/>
          <w:szCs w:val="20"/>
        </w:rPr>
        <w:t xml:space="preserve">| | |бумагах" и "О | | |</w:t>
      </w:r>
    </w:p>
    <w:p>
      <w:pPr>
        <w:spacing w:after="120"/>
        <w:jc w:val="both"/>
      </w:pPr>
      <w:r>
        <w:rPr>
          <w:rFonts w:ascii="Arial" w:cs="Arial" w:eastAsia="Arial" w:hAnsi="Arial"/>
          <w:sz w:val="20"/>
          <w:szCs w:val="20"/>
        </w:rPr>
        <w:t xml:space="preserve">| | |жилищных | | |</w:t>
      </w:r>
    </w:p>
    <w:p>
      <w:pPr>
        <w:spacing w:after="120"/>
        <w:jc w:val="both"/>
      </w:pPr>
      <w:r>
        <w:rPr>
          <w:rFonts w:ascii="Arial" w:cs="Arial" w:eastAsia="Arial" w:hAnsi="Arial"/>
          <w:sz w:val="20"/>
          <w:szCs w:val="20"/>
        </w:rPr>
        <w:t xml:space="preserve">| | |сертификатах"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|27|Создание |Постановление |I-II |Финнадзор |</w:t>
      </w:r>
    </w:p>
    <w:p>
      <w:pPr>
        <w:spacing w:after="120"/>
        <w:jc w:val="both"/>
      </w:pPr>
      <w:r>
        <w:rPr>
          <w:rFonts w:ascii="Arial" w:cs="Arial" w:eastAsia="Arial" w:hAnsi="Arial"/>
          <w:sz w:val="20"/>
          <w:szCs w:val="20"/>
        </w:rPr>
        <w:t xml:space="preserve">| |Национальной |Правительства |кварталы | |</w:t>
      </w:r>
    </w:p>
    <w:p>
      <w:pPr>
        <w:spacing w:after="120"/>
        <w:jc w:val="both"/>
      </w:pPr>
      <w:r>
        <w:rPr>
          <w:rFonts w:ascii="Arial" w:cs="Arial" w:eastAsia="Arial" w:hAnsi="Arial"/>
          <w:sz w:val="20"/>
          <w:szCs w:val="20"/>
        </w:rPr>
        <w:t xml:space="preserve">| |перестраховочной |Кыргызской |2009 года | |</w:t>
      </w:r>
    </w:p>
    <w:p>
      <w:pPr>
        <w:spacing w:after="120"/>
        <w:jc w:val="both"/>
      </w:pPr>
      <w:r>
        <w:rPr>
          <w:rFonts w:ascii="Arial" w:cs="Arial" w:eastAsia="Arial" w:hAnsi="Arial"/>
          <w:sz w:val="20"/>
          <w:szCs w:val="20"/>
        </w:rPr>
        <w:t xml:space="preserve">| |организации с |Республики | | |</w:t>
      </w:r>
    </w:p>
    <w:p>
      <w:pPr>
        <w:spacing w:after="120"/>
        <w:jc w:val="both"/>
      </w:pPr>
      <w:r>
        <w:rPr>
          <w:rFonts w:ascii="Arial" w:cs="Arial" w:eastAsia="Arial" w:hAnsi="Arial"/>
          <w:sz w:val="20"/>
          <w:szCs w:val="20"/>
        </w:rPr>
        <w:t xml:space="preserve">| |участием | | | |</w:t>
      </w:r>
    </w:p>
    <w:p>
      <w:pPr>
        <w:spacing w:after="120"/>
        <w:jc w:val="both"/>
      </w:pPr>
      <w:r>
        <w:rPr>
          <w:rFonts w:ascii="Arial" w:cs="Arial" w:eastAsia="Arial" w:hAnsi="Arial"/>
          <w:sz w:val="20"/>
          <w:szCs w:val="20"/>
        </w:rPr>
        <w:t xml:space="preserve">| |государства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|28|Усиление работы |Практические |I-II |Минфин, |</w:t>
      </w:r>
    </w:p>
    <w:p>
      <w:pPr>
        <w:spacing w:after="120"/>
        <w:jc w:val="both"/>
      </w:pPr>
      <w:r>
        <w:rPr>
          <w:rFonts w:ascii="Arial" w:cs="Arial" w:eastAsia="Arial" w:hAnsi="Arial"/>
          <w:sz w:val="20"/>
          <w:szCs w:val="20"/>
        </w:rPr>
        <w:t xml:space="preserve">| |по переводу и |действия |кварталы |Финнадзор, |</w:t>
      </w:r>
    </w:p>
    <w:p>
      <w:pPr>
        <w:spacing w:after="120"/>
        <w:jc w:val="both"/>
      </w:pPr>
      <w:r>
        <w:rPr>
          <w:rFonts w:ascii="Arial" w:cs="Arial" w:eastAsia="Arial" w:hAnsi="Arial"/>
          <w:sz w:val="20"/>
          <w:szCs w:val="20"/>
        </w:rPr>
        <w:t xml:space="preserve">| |размещению ГКВ из| |2009 года |Нацбанк (по |</w:t>
      </w:r>
    </w:p>
    <w:p>
      <w:pPr>
        <w:spacing w:after="120"/>
        <w:jc w:val="both"/>
      </w:pPr>
      <w:r>
        <w:rPr>
          <w:rFonts w:ascii="Arial" w:cs="Arial" w:eastAsia="Arial" w:hAnsi="Arial"/>
          <w:sz w:val="20"/>
          <w:szCs w:val="20"/>
        </w:rPr>
        <w:t xml:space="preserve">| |торговой площадки| | |согласованию), |</w:t>
      </w:r>
    </w:p>
    <w:p>
      <w:pPr>
        <w:spacing w:after="120"/>
        <w:jc w:val="both"/>
      </w:pPr>
      <w:r>
        <w:rPr>
          <w:rFonts w:ascii="Arial" w:cs="Arial" w:eastAsia="Arial" w:hAnsi="Arial"/>
          <w:sz w:val="20"/>
          <w:szCs w:val="20"/>
        </w:rPr>
        <w:t xml:space="preserve">| |Национального | | |организатор |</w:t>
      </w:r>
    </w:p>
    <w:p>
      <w:pPr>
        <w:spacing w:after="120"/>
        <w:jc w:val="both"/>
      </w:pPr>
      <w:r>
        <w:rPr>
          <w:rFonts w:ascii="Arial" w:cs="Arial" w:eastAsia="Arial" w:hAnsi="Arial"/>
          <w:sz w:val="20"/>
          <w:szCs w:val="20"/>
        </w:rPr>
        <w:t xml:space="preserve">| |банка на торговую| | |торговли на |</w:t>
      </w:r>
    </w:p>
    <w:p>
      <w:pPr>
        <w:spacing w:after="120"/>
        <w:jc w:val="both"/>
      </w:pPr>
      <w:r>
        <w:rPr>
          <w:rFonts w:ascii="Arial" w:cs="Arial" w:eastAsia="Arial" w:hAnsi="Arial"/>
          <w:sz w:val="20"/>
          <w:szCs w:val="20"/>
        </w:rPr>
        <w:t xml:space="preserve">| |площадку | | |рынке ценных |</w:t>
      </w:r>
    </w:p>
    <w:p>
      <w:pPr>
        <w:spacing w:after="120"/>
        <w:jc w:val="both"/>
      </w:pPr>
      <w:r>
        <w:rPr>
          <w:rFonts w:ascii="Arial" w:cs="Arial" w:eastAsia="Arial" w:hAnsi="Arial"/>
          <w:sz w:val="20"/>
          <w:szCs w:val="20"/>
        </w:rPr>
        <w:t xml:space="preserve">| |лицензированного | | |бумаг (по |</w:t>
      </w:r>
    </w:p>
    <w:p>
      <w:pPr>
        <w:spacing w:after="120"/>
        <w:jc w:val="both"/>
      </w:pPr>
      <w:r>
        <w:rPr>
          <w:rFonts w:ascii="Arial" w:cs="Arial" w:eastAsia="Arial" w:hAnsi="Arial"/>
          <w:sz w:val="20"/>
          <w:szCs w:val="20"/>
        </w:rPr>
        <w:t xml:space="preserve">| |организатора | | |согласованию) |</w:t>
      </w:r>
    </w:p>
    <w:p>
      <w:pPr>
        <w:spacing w:after="120"/>
        <w:jc w:val="both"/>
      </w:pPr>
      <w:r>
        <w:rPr>
          <w:rFonts w:ascii="Arial" w:cs="Arial" w:eastAsia="Arial" w:hAnsi="Arial"/>
          <w:sz w:val="20"/>
          <w:szCs w:val="20"/>
        </w:rPr>
        <w:t xml:space="preserve">| |торгов с ценными | | | |</w:t>
      </w:r>
    </w:p>
    <w:p>
      <w:pPr>
        <w:spacing w:after="120"/>
        <w:jc w:val="both"/>
      </w:pPr>
      <w:r>
        <w:rPr>
          <w:rFonts w:ascii="Arial" w:cs="Arial" w:eastAsia="Arial" w:hAnsi="Arial"/>
          <w:sz w:val="20"/>
          <w:szCs w:val="20"/>
        </w:rPr>
        <w:t xml:space="preserve">| |бумагами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|29| (Утратил силу в соответствии с </w:t>
      </w:r>
      <w:hyperlink w:history="1" r:id="rIdpfyy1cfb-ogtw6actksfo">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|30 (Утратил силу в соответствии с </w:t>
      </w:r>
      <w:hyperlink w:history="1" r:id="rIdfeuq2i3wvhorui3ja7wg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w:t>
      </w:r>
    </w:p>
    <w:p>
      <w:pPr>
        <w:spacing w:after="120"/>
        <w:jc w:val="both"/>
      </w:pPr>
      <w:r>
        <w:rPr>
          <w:rFonts w:ascii="Arial" w:cs="Arial" w:eastAsia="Arial" w:hAnsi="Arial"/>
          <w:sz w:val="20"/>
          <w:szCs w:val="20"/>
        </w:rPr>
        <w:t xml:space="preserve">│ │ от 15 августа 2009 года №535)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|31|Обеспечить |Практические |С 2009 |Дирекция проекта|</w:t>
      </w:r>
    </w:p>
    <w:p>
      <w:pPr>
        <w:spacing w:after="120"/>
        <w:jc w:val="both"/>
      </w:pPr>
      <w:r>
        <w:rPr>
          <w:rFonts w:ascii="Arial" w:cs="Arial" w:eastAsia="Arial" w:hAnsi="Arial"/>
          <w:sz w:val="20"/>
          <w:szCs w:val="20"/>
        </w:rPr>
        <w:t xml:space="preserve">| |строительство |действия |года |по развитию |</w:t>
      </w:r>
    </w:p>
    <w:p>
      <w:pPr>
        <w:spacing w:after="120"/>
        <w:jc w:val="both"/>
      </w:pPr>
      <w:r>
        <w:rPr>
          <w:rFonts w:ascii="Arial" w:cs="Arial" w:eastAsia="Arial" w:hAnsi="Arial"/>
          <w:sz w:val="20"/>
          <w:szCs w:val="20"/>
        </w:rPr>
        <w:t xml:space="preserve">| |малых ГЭС с | | |малой и средней |</w:t>
      </w:r>
    </w:p>
    <w:p>
      <w:pPr>
        <w:spacing w:after="120"/>
        <w:jc w:val="both"/>
      </w:pPr>
      <w:r>
        <w:rPr>
          <w:rFonts w:ascii="Arial" w:cs="Arial" w:eastAsia="Arial" w:hAnsi="Arial"/>
          <w:sz w:val="20"/>
          <w:szCs w:val="20"/>
        </w:rPr>
        <w:t xml:space="preserve">| |применением | | |энергетики, |</w:t>
      </w:r>
    </w:p>
    <w:p>
      <w:pPr>
        <w:spacing w:after="120"/>
        <w:jc w:val="both"/>
      </w:pPr>
      <w:r>
        <w:rPr>
          <w:rFonts w:ascii="Arial" w:cs="Arial" w:eastAsia="Arial" w:hAnsi="Arial"/>
          <w:sz w:val="20"/>
          <w:szCs w:val="20"/>
        </w:rPr>
        <w:t xml:space="preserve">| |Механизмов | | |Минпромэнерго |</w:t>
      </w:r>
    </w:p>
    <w:p>
      <w:pPr>
        <w:spacing w:after="120"/>
        <w:jc w:val="both"/>
      </w:pPr>
      <w:r>
        <w:rPr>
          <w:rFonts w:ascii="Arial" w:cs="Arial" w:eastAsia="Arial" w:hAnsi="Arial"/>
          <w:sz w:val="20"/>
          <w:szCs w:val="20"/>
        </w:rPr>
        <w:t xml:space="preserve">| |Чистого Развития:| | | |</w:t>
      </w:r>
    </w:p>
    <w:p>
      <w:pPr>
        <w:spacing w:after="120"/>
        <w:jc w:val="both"/>
      </w:pPr>
      <w:r>
        <w:rPr>
          <w:rFonts w:ascii="Arial" w:cs="Arial" w:eastAsia="Arial" w:hAnsi="Arial"/>
          <w:sz w:val="20"/>
          <w:szCs w:val="20"/>
        </w:rPr>
        <w:t xml:space="preserve">| |- Кировский | | | |</w:t>
      </w:r>
    </w:p>
    <w:p>
      <w:pPr>
        <w:spacing w:after="120"/>
        <w:jc w:val="both"/>
      </w:pPr>
      <w:r>
        <w:rPr>
          <w:rFonts w:ascii="Arial" w:cs="Arial" w:eastAsia="Arial" w:hAnsi="Arial"/>
          <w:sz w:val="20"/>
          <w:szCs w:val="20"/>
        </w:rPr>
        <w:t xml:space="preserve">| |- Орто-Токойской | | | |</w:t>
      </w:r>
    </w:p>
    <w:p>
      <w:pPr>
        <w:spacing w:after="120"/>
        <w:jc w:val="both"/>
      </w:pPr>
      <w:r>
        <w:rPr>
          <w:rFonts w:ascii="Arial" w:cs="Arial" w:eastAsia="Arial" w:hAnsi="Arial"/>
          <w:sz w:val="20"/>
          <w:szCs w:val="20"/>
        </w:rPr>
        <w:t xml:space="preserve">| |- Папанской ГЭС | | | |</w:t>
      </w:r>
    </w:p>
    <w:p>
      <w:pPr>
        <w:spacing w:after="120"/>
        <w:jc w:val="both"/>
      </w:pPr>
      <w:r>
        <w:rPr>
          <w:rFonts w:ascii="Arial" w:cs="Arial" w:eastAsia="Arial" w:hAnsi="Arial"/>
          <w:sz w:val="20"/>
          <w:szCs w:val="20"/>
        </w:rPr>
        <w:t xml:space="preserve">| |- Кара-Суйской | | | |</w:t>
      </w:r>
    </w:p>
    <w:p>
      <w:pPr>
        <w:spacing w:after="120"/>
        <w:jc w:val="both"/>
      </w:pPr>
      <w:r>
        <w:rPr>
          <w:rFonts w:ascii="Arial" w:cs="Arial" w:eastAsia="Arial" w:hAnsi="Arial"/>
          <w:sz w:val="20"/>
          <w:szCs w:val="20"/>
        </w:rPr>
        <w:t xml:space="preserve">| | (Кара-Куль)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|32|Строительство |Практические |2009-2011 |Минпромэнерго, |</w:t>
      </w:r>
    </w:p>
    <w:p>
      <w:pPr>
        <w:spacing w:after="120"/>
        <w:jc w:val="both"/>
      </w:pPr>
      <w:r>
        <w:rPr>
          <w:rFonts w:ascii="Arial" w:cs="Arial" w:eastAsia="Arial" w:hAnsi="Arial"/>
          <w:sz w:val="20"/>
          <w:szCs w:val="20"/>
        </w:rPr>
        <w:t xml:space="preserve">| |ВЛ 110 "Айгуль- |действия |годы |АО "НЭСК" и |</w:t>
      </w:r>
    </w:p>
    <w:p>
      <w:pPr>
        <w:spacing w:after="120"/>
        <w:jc w:val="both"/>
      </w:pPr>
      <w:r>
        <w:rPr>
          <w:rFonts w:ascii="Arial" w:cs="Arial" w:eastAsia="Arial" w:hAnsi="Arial"/>
          <w:sz w:val="20"/>
          <w:szCs w:val="20"/>
        </w:rPr>
        <w:t xml:space="preserve">| |таш-Самат", ПС | | |АО "ЭС" (по |</w:t>
      </w:r>
    </w:p>
    <w:p>
      <w:pPr>
        <w:spacing w:after="120"/>
        <w:jc w:val="both"/>
      </w:pPr>
      <w:r>
        <w:rPr>
          <w:rFonts w:ascii="Arial" w:cs="Arial" w:eastAsia="Arial" w:hAnsi="Arial"/>
          <w:sz w:val="20"/>
          <w:szCs w:val="20"/>
        </w:rPr>
        <w:t xml:space="preserve">| |500 кВ "Датка" и | | |согласованию) |</w:t>
      </w:r>
    </w:p>
    <w:p>
      <w:pPr>
        <w:spacing w:after="120"/>
        <w:jc w:val="both"/>
      </w:pPr>
      <w:r>
        <w:rPr>
          <w:rFonts w:ascii="Arial" w:cs="Arial" w:eastAsia="Arial" w:hAnsi="Arial"/>
          <w:sz w:val="20"/>
          <w:szCs w:val="20"/>
        </w:rPr>
        <w:t xml:space="preserve">| |реконструкция | | | |</w:t>
      </w:r>
    </w:p>
    <w:p>
      <w:pPr>
        <w:spacing w:after="120"/>
        <w:jc w:val="both"/>
      </w:pPr>
      <w:r>
        <w:rPr>
          <w:rFonts w:ascii="Arial" w:cs="Arial" w:eastAsia="Arial" w:hAnsi="Arial"/>
          <w:sz w:val="20"/>
          <w:szCs w:val="20"/>
        </w:rPr>
        <w:t xml:space="preserve">| |ВЛ 220 юга | | | |</w:t>
      </w:r>
    </w:p>
    <w:p>
      <w:pPr>
        <w:spacing w:after="120"/>
        <w:jc w:val="both"/>
      </w:pPr>
      <w:r>
        <w:rPr>
          <w:rFonts w:ascii="Arial" w:cs="Arial" w:eastAsia="Arial" w:hAnsi="Arial"/>
          <w:sz w:val="20"/>
          <w:szCs w:val="20"/>
        </w:rPr>
        <w:t xml:space="preserve">| |республики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|33|Привлечение |Практические |II квартал|Минпромэнерго, |</w:t>
      </w:r>
    </w:p>
    <w:p>
      <w:pPr>
        <w:spacing w:after="120"/>
        <w:jc w:val="both"/>
      </w:pPr>
      <w:r>
        <w:rPr>
          <w:rFonts w:ascii="Arial" w:cs="Arial" w:eastAsia="Arial" w:hAnsi="Arial"/>
          <w:sz w:val="20"/>
          <w:szCs w:val="20"/>
        </w:rPr>
        <w:t xml:space="preserve">| |инвестиций для |действия |2010 года |АО "Кыргызгаз" |</w:t>
      </w:r>
    </w:p>
    <w:p>
      <w:pPr>
        <w:spacing w:after="120"/>
        <w:jc w:val="both"/>
      </w:pPr>
      <w:r>
        <w:rPr>
          <w:rFonts w:ascii="Arial" w:cs="Arial" w:eastAsia="Arial" w:hAnsi="Arial"/>
          <w:sz w:val="20"/>
          <w:szCs w:val="20"/>
        </w:rPr>
        <w:t xml:space="preserve">| |строительства | | |(по |</w:t>
      </w:r>
    </w:p>
    <w:p>
      <w:pPr>
        <w:spacing w:after="120"/>
        <w:jc w:val="both"/>
      </w:pPr>
      <w:r>
        <w:rPr>
          <w:rFonts w:ascii="Arial" w:cs="Arial" w:eastAsia="Arial" w:hAnsi="Arial"/>
          <w:sz w:val="20"/>
          <w:szCs w:val="20"/>
        </w:rPr>
        <w:t xml:space="preserve">| |второй нитки | | |согласованию), |</w:t>
      </w:r>
    </w:p>
    <w:p>
      <w:pPr>
        <w:spacing w:after="120"/>
        <w:jc w:val="both"/>
      </w:pPr>
      <w:r>
        <w:rPr>
          <w:rFonts w:ascii="Arial" w:cs="Arial" w:eastAsia="Arial" w:hAnsi="Arial"/>
          <w:sz w:val="20"/>
          <w:szCs w:val="20"/>
        </w:rPr>
        <w:t xml:space="preserve">| |газопровода, | | |ОсОО "КырКазГаз"|</w:t>
      </w:r>
    </w:p>
    <w:p>
      <w:pPr>
        <w:spacing w:after="120"/>
        <w:jc w:val="both"/>
      </w:pPr>
      <w:r>
        <w:rPr>
          <w:rFonts w:ascii="Arial" w:cs="Arial" w:eastAsia="Arial" w:hAnsi="Arial"/>
          <w:sz w:val="20"/>
          <w:szCs w:val="20"/>
        </w:rPr>
        <w:t xml:space="preserve">| |реабилитация | | |(по |</w:t>
      </w:r>
    </w:p>
    <w:p>
      <w:pPr>
        <w:spacing w:after="120"/>
        <w:jc w:val="both"/>
      </w:pPr>
      <w:r>
        <w:rPr>
          <w:rFonts w:ascii="Arial" w:cs="Arial" w:eastAsia="Arial" w:hAnsi="Arial"/>
          <w:sz w:val="20"/>
          <w:szCs w:val="20"/>
        </w:rPr>
        <w:t xml:space="preserve">| |магистральных | | |согласованию) |</w:t>
      </w:r>
    </w:p>
    <w:p>
      <w:pPr>
        <w:spacing w:after="120"/>
        <w:jc w:val="both"/>
      </w:pPr>
      <w:r>
        <w:rPr>
          <w:rFonts w:ascii="Arial" w:cs="Arial" w:eastAsia="Arial" w:hAnsi="Arial"/>
          <w:sz w:val="20"/>
          <w:szCs w:val="20"/>
        </w:rPr>
        <w:t xml:space="preserve">| |газопроводов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|34|Разработать |Постановление |I квартал |Минпромэнерго, |</w:t>
      </w:r>
    </w:p>
    <w:p>
      <w:pPr>
        <w:spacing w:after="120"/>
        <w:jc w:val="both"/>
      </w:pPr>
      <w:r>
        <w:rPr>
          <w:rFonts w:ascii="Arial" w:cs="Arial" w:eastAsia="Arial" w:hAnsi="Arial"/>
          <w:sz w:val="20"/>
          <w:szCs w:val="20"/>
        </w:rPr>
        <w:t xml:space="preserve">| |программу |Правительства |2009 года |министерства, |</w:t>
      </w:r>
    </w:p>
    <w:p>
      <w:pPr>
        <w:spacing w:after="120"/>
        <w:jc w:val="both"/>
      </w:pPr>
      <w:r>
        <w:rPr>
          <w:rFonts w:ascii="Arial" w:cs="Arial" w:eastAsia="Arial" w:hAnsi="Arial"/>
          <w:sz w:val="20"/>
          <w:szCs w:val="20"/>
        </w:rPr>
        <w:t xml:space="preserve">| |энергосбережения | | |ведомства |</w:t>
      </w:r>
    </w:p>
    <w:p>
      <w:pPr>
        <w:spacing w:after="120"/>
        <w:jc w:val="both"/>
      </w:pPr>
      <w:r>
        <w:rPr>
          <w:rFonts w:ascii="Arial" w:cs="Arial" w:eastAsia="Arial" w:hAnsi="Arial"/>
          <w:sz w:val="20"/>
          <w:szCs w:val="20"/>
        </w:rPr>
        <w:t xml:space="preserve">| |до 2015 года | | |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|35|Снижение влияния |Увеличение размера |I |Соцфонд (по |</w:t>
      </w:r>
    </w:p>
    <w:p>
      <w:pPr>
        <w:spacing w:after="120"/>
        <w:jc w:val="both"/>
      </w:pPr>
      <w:r>
        <w:rPr>
          <w:rFonts w:ascii="Arial" w:cs="Arial" w:eastAsia="Arial" w:hAnsi="Arial"/>
          <w:sz w:val="20"/>
          <w:szCs w:val="20"/>
        </w:rPr>
        <w:t xml:space="preserve">| |роста цен на |пенсий |полугодие |согласованию), |</w:t>
      </w:r>
    </w:p>
    <w:p>
      <w:pPr>
        <w:spacing w:after="120"/>
        <w:jc w:val="both"/>
      </w:pPr>
      <w:r>
        <w:rPr>
          <w:rFonts w:ascii="Arial" w:cs="Arial" w:eastAsia="Arial" w:hAnsi="Arial"/>
          <w:sz w:val="20"/>
          <w:szCs w:val="20"/>
        </w:rPr>
        <w:t xml:space="preserve">| |малообеспеченные | |2009 года |Минтрудсоцраз- |</w:t>
      </w:r>
    </w:p>
    <w:p>
      <w:pPr>
        <w:spacing w:after="120"/>
        <w:jc w:val="both"/>
      </w:pPr>
      <w:r>
        <w:rPr>
          <w:rFonts w:ascii="Arial" w:cs="Arial" w:eastAsia="Arial" w:hAnsi="Arial"/>
          <w:sz w:val="20"/>
          <w:szCs w:val="20"/>
        </w:rPr>
        <w:t xml:space="preserve">| |слои населения | | |вития |</w:t>
      </w:r>
    </w:p>
    <w:p>
      <w:pPr>
        <w:spacing w:after="120"/>
        <w:jc w:val="both"/>
      </w:pPr>
      <w:r>
        <w:rPr>
          <w:rFonts w:ascii="Arial" w:cs="Arial" w:eastAsia="Arial" w:hAnsi="Arial"/>
          <w:sz w:val="20"/>
          <w:szCs w:val="20"/>
        </w:rPr>
        <w:t xml:space="preserve">| |посредством |--------------------|----------|----------------|</w:t>
      </w:r>
    </w:p>
    <w:p>
      <w:pPr>
        <w:spacing w:after="120"/>
        <w:jc w:val="both"/>
      </w:pPr>
      <w:r>
        <w:rPr>
          <w:rFonts w:ascii="Arial" w:cs="Arial" w:eastAsia="Arial" w:hAnsi="Arial"/>
          <w:sz w:val="20"/>
          <w:szCs w:val="20"/>
        </w:rPr>
        <w:t xml:space="preserve">| |усиления |Предоставление |В случае |Минтрудсоцраз- |</w:t>
      </w:r>
    </w:p>
    <w:p>
      <w:pPr>
        <w:spacing w:after="120"/>
        <w:jc w:val="both"/>
      </w:pPr>
      <w:r>
        <w:rPr>
          <w:rFonts w:ascii="Arial" w:cs="Arial" w:eastAsia="Arial" w:hAnsi="Arial"/>
          <w:sz w:val="20"/>
          <w:szCs w:val="20"/>
        </w:rPr>
        <w:t xml:space="preserve">| |государственной |законодательно |роста |вития, Минфин, |</w:t>
      </w:r>
    </w:p>
    <w:p>
      <w:pPr>
        <w:spacing w:after="120"/>
        <w:jc w:val="both"/>
      </w:pPr>
      <w:r>
        <w:rPr>
          <w:rFonts w:ascii="Arial" w:cs="Arial" w:eastAsia="Arial" w:hAnsi="Arial"/>
          <w:sz w:val="20"/>
          <w:szCs w:val="20"/>
        </w:rPr>
        <w:t xml:space="preserve">| |поддержки |установленных льгот |тарифов на|Минпромэнерго, |</w:t>
      </w:r>
    </w:p>
    <w:p>
      <w:pPr>
        <w:spacing w:after="120"/>
        <w:jc w:val="both"/>
      </w:pPr>
      <w:r>
        <w:rPr>
          <w:rFonts w:ascii="Arial" w:cs="Arial" w:eastAsia="Arial" w:hAnsi="Arial"/>
          <w:sz w:val="20"/>
          <w:szCs w:val="20"/>
        </w:rPr>
        <w:t xml:space="preserve">| |уязвимых слоев |отдельным категориям|тепло- и |облгосадми- |</w:t>
      </w:r>
    </w:p>
    <w:p>
      <w:pPr>
        <w:spacing w:after="120"/>
        <w:jc w:val="both"/>
      </w:pPr>
      <w:r>
        <w:rPr>
          <w:rFonts w:ascii="Arial" w:cs="Arial" w:eastAsia="Arial" w:hAnsi="Arial"/>
          <w:sz w:val="20"/>
          <w:szCs w:val="20"/>
        </w:rPr>
        <w:t xml:space="preserve">| |населения |населения по оплате |электро- |нистрации, |</w:t>
      </w:r>
    </w:p>
    <w:p>
      <w:pPr>
        <w:spacing w:after="120"/>
        <w:jc w:val="both"/>
      </w:pPr>
      <w:r>
        <w:rPr>
          <w:rFonts w:ascii="Arial" w:cs="Arial" w:eastAsia="Arial" w:hAnsi="Arial"/>
          <w:sz w:val="20"/>
          <w:szCs w:val="20"/>
        </w:rPr>
        <w:t xml:space="preserve">| | |за тепло- и |энергию |мэрии городов |</w:t>
      </w:r>
    </w:p>
    <w:p>
      <w:pPr>
        <w:spacing w:after="120"/>
        <w:jc w:val="both"/>
      </w:pPr>
      <w:r>
        <w:rPr>
          <w:rFonts w:ascii="Arial" w:cs="Arial" w:eastAsia="Arial" w:hAnsi="Arial"/>
          <w:sz w:val="20"/>
          <w:szCs w:val="20"/>
        </w:rPr>
        <w:t xml:space="preserve">| | |электроэнергию с | |Бишкек и Ош |</w:t>
      </w:r>
    </w:p>
    <w:p>
      <w:pPr>
        <w:spacing w:after="120"/>
        <w:jc w:val="both"/>
      </w:pPr>
      <w:r>
        <w:rPr>
          <w:rFonts w:ascii="Arial" w:cs="Arial" w:eastAsia="Arial" w:hAnsi="Arial"/>
          <w:sz w:val="20"/>
          <w:szCs w:val="20"/>
        </w:rPr>
        <w:t xml:space="preserve">| | |учетом повышения | | |</w:t>
      </w:r>
    </w:p>
    <w:p>
      <w:pPr>
        <w:spacing w:after="120"/>
        <w:jc w:val="both"/>
      </w:pPr>
      <w:r>
        <w:rPr>
          <w:rFonts w:ascii="Arial" w:cs="Arial" w:eastAsia="Arial" w:hAnsi="Arial"/>
          <w:sz w:val="20"/>
          <w:szCs w:val="20"/>
        </w:rPr>
        <w:t xml:space="preserve">| | |тарифов на тепло- и | | |</w:t>
      </w:r>
    </w:p>
    <w:p>
      <w:pPr>
        <w:spacing w:after="120"/>
        <w:jc w:val="both"/>
      </w:pPr>
      <w:r>
        <w:rPr>
          <w:rFonts w:ascii="Arial" w:cs="Arial" w:eastAsia="Arial" w:hAnsi="Arial"/>
          <w:sz w:val="20"/>
          <w:szCs w:val="20"/>
        </w:rPr>
        <w:t xml:space="preserve">| | |электроэнергию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|Адресная поддержка |В случае |Минтрудсоцраз- |</w:t>
      </w:r>
    </w:p>
    <w:p>
      <w:pPr>
        <w:spacing w:after="120"/>
        <w:jc w:val="both"/>
      </w:pPr>
      <w:r>
        <w:rPr>
          <w:rFonts w:ascii="Arial" w:cs="Arial" w:eastAsia="Arial" w:hAnsi="Arial"/>
          <w:sz w:val="20"/>
          <w:szCs w:val="20"/>
        </w:rPr>
        <w:t xml:space="preserve">| | |социально уязвимых |роста цен |вития, Минфин, |</w:t>
      </w:r>
    </w:p>
    <w:p>
      <w:pPr>
        <w:spacing w:after="120"/>
        <w:jc w:val="both"/>
      </w:pPr>
      <w:r>
        <w:rPr>
          <w:rFonts w:ascii="Arial" w:cs="Arial" w:eastAsia="Arial" w:hAnsi="Arial"/>
          <w:sz w:val="20"/>
          <w:szCs w:val="20"/>
        </w:rPr>
        <w:t xml:space="preserve">| | |слоев населения - |на хлебо- |Госзакупок, |</w:t>
      </w:r>
    </w:p>
    <w:p>
      <w:pPr>
        <w:spacing w:after="120"/>
        <w:jc w:val="both"/>
      </w:pPr>
      <w:r>
        <w:rPr>
          <w:rFonts w:ascii="Arial" w:cs="Arial" w:eastAsia="Arial" w:hAnsi="Arial"/>
          <w:sz w:val="20"/>
          <w:szCs w:val="20"/>
        </w:rPr>
        <w:t xml:space="preserve">| | |реализация муки и |булочные |Госантимоно- |</w:t>
      </w:r>
    </w:p>
    <w:p>
      <w:pPr>
        <w:spacing w:after="120"/>
        <w:jc w:val="both"/>
      </w:pPr>
      <w:r>
        <w:rPr>
          <w:rFonts w:ascii="Arial" w:cs="Arial" w:eastAsia="Arial" w:hAnsi="Arial"/>
          <w:sz w:val="20"/>
          <w:szCs w:val="20"/>
        </w:rPr>
        <w:t xml:space="preserve">| | |основных продуктов |изделия и |полии, |</w:t>
      </w:r>
    </w:p>
    <w:p>
      <w:pPr>
        <w:spacing w:after="120"/>
        <w:jc w:val="both"/>
      </w:pPr>
      <w:r>
        <w:rPr>
          <w:rFonts w:ascii="Arial" w:cs="Arial" w:eastAsia="Arial" w:hAnsi="Arial"/>
          <w:sz w:val="20"/>
          <w:szCs w:val="20"/>
        </w:rPr>
        <w:t xml:space="preserve">| | |питания по сниженным|основные |облгосадми- |</w:t>
      </w:r>
    </w:p>
    <w:p>
      <w:pPr>
        <w:spacing w:after="120"/>
        <w:jc w:val="both"/>
      </w:pPr>
      <w:r>
        <w:rPr>
          <w:rFonts w:ascii="Arial" w:cs="Arial" w:eastAsia="Arial" w:hAnsi="Arial"/>
          <w:sz w:val="20"/>
          <w:szCs w:val="20"/>
        </w:rPr>
        <w:t xml:space="preserve">| | |ценам |продукты |нистрации, |</w:t>
      </w:r>
    </w:p>
    <w:p>
      <w:pPr>
        <w:spacing w:after="120"/>
        <w:jc w:val="both"/>
      </w:pPr>
      <w:r>
        <w:rPr>
          <w:rFonts w:ascii="Arial" w:cs="Arial" w:eastAsia="Arial" w:hAnsi="Arial"/>
          <w:sz w:val="20"/>
          <w:szCs w:val="20"/>
        </w:rPr>
        <w:t xml:space="preserve">| | | |питания |Мэрии городов |</w:t>
      </w:r>
    </w:p>
    <w:p>
      <w:pPr>
        <w:spacing w:after="120"/>
        <w:jc w:val="both"/>
      </w:pPr>
      <w:r>
        <w:rPr>
          <w:rFonts w:ascii="Arial" w:cs="Arial" w:eastAsia="Arial" w:hAnsi="Arial"/>
          <w:sz w:val="20"/>
          <w:szCs w:val="20"/>
        </w:rPr>
        <w:t xml:space="preserve">| | | | |Бишкек и Ош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|Усиление активных |Постоянно |Госкоммиграции, |</w:t>
      </w:r>
    </w:p>
    <w:p>
      <w:pPr>
        <w:spacing w:after="120"/>
        <w:jc w:val="both"/>
      </w:pPr>
      <w:r>
        <w:rPr>
          <w:rFonts w:ascii="Arial" w:cs="Arial" w:eastAsia="Arial" w:hAnsi="Arial"/>
          <w:sz w:val="20"/>
          <w:szCs w:val="20"/>
        </w:rPr>
        <w:t xml:space="preserve">| | |мер содействия |в течение |местные гос- |</w:t>
      </w:r>
    </w:p>
    <w:p>
      <w:pPr>
        <w:spacing w:after="120"/>
        <w:jc w:val="both"/>
      </w:pPr>
      <w:r>
        <w:rPr>
          <w:rFonts w:ascii="Arial" w:cs="Arial" w:eastAsia="Arial" w:hAnsi="Arial"/>
          <w:sz w:val="20"/>
          <w:szCs w:val="20"/>
        </w:rPr>
        <w:t xml:space="preserve">| | |занятости: |2009 года |администрации, |</w:t>
      </w:r>
    </w:p>
    <w:p>
      <w:pPr>
        <w:spacing w:after="120"/>
        <w:jc w:val="both"/>
      </w:pPr>
      <w:r>
        <w:rPr>
          <w:rFonts w:ascii="Arial" w:cs="Arial" w:eastAsia="Arial" w:hAnsi="Arial"/>
          <w:sz w:val="20"/>
          <w:szCs w:val="20"/>
        </w:rPr>
        <w:t xml:space="preserve">| | |- трудоустройство | |мэрии городов |</w:t>
      </w:r>
    </w:p>
    <w:p>
      <w:pPr>
        <w:spacing w:after="120"/>
        <w:jc w:val="both"/>
      </w:pPr>
      <w:r>
        <w:rPr>
          <w:rFonts w:ascii="Arial" w:cs="Arial" w:eastAsia="Arial" w:hAnsi="Arial"/>
          <w:sz w:val="20"/>
          <w:szCs w:val="20"/>
        </w:rPr>
        <w:t xml:space="preserve">| | |безработного | |Бишкек и Ош |</w:t>
      </w:r>
    </w:p>
    <w:p>
      <w:pPr>
        <w:spacing w:after="120"/>
        <w:jc w:val="both"/>
      </w:pPr>
      <w:r>
        <w:rPr>
          <w:rFonts w:ascii="Arial" w:cs="Arial" w:eastAsia="Arial" w:hAnsi="Arial"/>
          <w:sz w:val="20"/>
          <w:szCs w:val="20"/>
        </w:rPr>
        <w:t xml:space="preserve">| | |населения через | | |</w:t>
      </w:r>
    </w:p>
    <w:p>
      <w:pPr>
        <w:spacing w:after="120"/>
        <w:jc w:val="both"/>
      </w:pPr>
      <w:r>
        <w:rPr>
          <w:rFonts w:ascii="Arial" w:cs="Arial" w:eastAsia="Arial" w:hAnsi="Arial"/>
          <w:sz w:val="20"/>
          <w:szCs w:val="20"/>
        </w:rPr>
        <w:t xml:space="preserve">| | |систему | | |</w:t>
      </w:r>
    </w:p>
    <w:p>
      <w:pPr>
        <w:spacing w:after="120"/>
        <w:jc w:val="both"/>
      </w:pPr>
      <w:r>
        <w:rPr>
          <w:rFonts w:ascii="Arial" w:cs="Arial" w:eastAsia="Arial" w:hAnsi="Arial"/>
          <w:sz w:val="20"/>
          <w:szCs w:val="20"/>
        </w:rPr>
        <w:t xml:space="preserve">| | |микрокредитования; | | |</w:t>
      </w:r>
    </w:p>
    <w:p>
      <w:pPr>
        <w:spacing w:after="120"/>
        <w:jc w:val="both"/>
      </w:pPr>
      <w:r>
        <w:rPr>
          <w:rFonts w:ascii="Arial" w:cs="Arial" w:eastAsia="Arial" w:hAnsi="Arial"/>
          <w:sz w:val="20"/>
          <w:szCs w:val="20"/>
        </w:rPr>
        <w:t xml:space="preserve">| | |- профессиональное | | |</w:t>
      </w:r>
    </w:p>
    <w:p>
      <w:pPr>
        <w:spacing w:after="120"/>
        <w:jc w:val="both"/>
      </w:pPr>
      <w:r>
        <w:rPr>
          <w:rFonts w:ascii="Arial" w:cs="Arial" w:eastAsia="Arial" w:hAnsi="Arial"/>
          <w:sz w:val="20"/>
          <w:szCs w:val="20"/>
        </w:rPr>
        <w:t xml:space="preserve">| | |обучение и | | |</w:t>
      </w:r>
    </w:p>
    <w:p>
      <w:pPr>
        <w:spacing w:after="120"/>
        <w:jc w:val="both"/>
      </w:pPr>
      <w:r>
        <w:rPr>
          <w:rFonts w:ascii="Arial" w:cs="Arial" w:eastAsia="Arial" w:hAnsi="Arial"/>
          <w:sz w:val="20"/>
          <w:szCs w:val="20"/>
        </w:rPr>
        <w:t xml:space="preserve">| | |переобучение | | |</w:t>
      </w:r>
    </w:p>
    <w:p>
      <w:pPr>
        <w:spacing w:after="120"/>
        <w:jc w:val="both"/>
      </w:pPr>
      <w:r>
        <w:rPr>
          <w:rFonts w:ascii="Arial" w:cs="Arial" w:eastAsia="Arial" w:hAnsi="Arial"/>
          <w:sz w:val="20"/>
          <w:szCs w:val="20"/>
        </w:rPr>
        <w:t xml:space="preserve">| | |безработных граждан;| | |</w:t>
      </w:r>
    </w:p>
    <w:p>
      <w:pPr>
        <w:spacing w:after="120"/>
        <w:jc w:val="both"/>
      </w:pPr>
      <w:r>
        <w:rPr>
          <w:rFonts w:ascii="Arial" w:cs="Arial" w:eastAsia="Arial" w:hAnsi="Arial"/>
          <w:sz w:val="20"/>
          <w:szCs w:val="20"/>
        </w:rPr>
        <w:t xml:space="preserve">| | |- привлечение на | | |</w:t>
      </w:r>
    </w:p>
    <w:p>
      <w:pPr>
        <w:spacing w:after="120"/>
        <w:jc w:val="both"/>
      </w:pPr>
      <w:r>
        <w:rPr>
          <w:rFonts w:ascii="Arial" w:cs="Arial" w:eastAsia="Arial" w:hAnsi="Arial"/>
          <w:sz w:val="20"/>
          <w:szCs w:val="20"/>
        </w:rPr>
        <w:t xml:space="preserve">| | |оплачиваемые | | |</w:t>
      </w:r>
    </w:p>
    <w:p>
      <w:pPr>
        <w:spacing w:after="120"/>
        <w:jc w:val="both"/>
      </w:pPr>
      <w:r>
        <w:rPr>
          <w:rFonts w:ascii="Arial" w:cs="Arial" w:eastAsia="Arial" w:hAnsi="Arial"/>
          <w:sz w:val="20"/>
          <w:szCs w:val="20"/>
        </w:rPr>
        <w:t xml:space="preserve">| | |общественные работы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|Снижение трудовой |2009 год |Госкоммиграции |</w:t>
      </w:r>
    </w:p>
    <w:p>
      <w:pPr>
        <w:spacing w:after="120"/>
        <w:jc w:val="both"/>
      </w:pPr>
      <w:r>
        <w:rPr>
          <w:rFonts w:ascii="Arial" w:cs="Arial" w:eastAsia="Arial" w:hAnsi="Arial"/>
          <w:sz w:val="20"/>
          <w:szCs w:val="20"/>
        </w:rPr>
        <w:t xml:space="preserve">| | |квоты на трудовую | | |</w:t>
      </w:r>
    </w:p>
    <w:p>
      <w:pPr>
        <w:spacing w:after="120"/>
        <w:jc w:val="both"/>
      </w:pPr>
      <w:r>
        <w:rPr>
          <w:rFonts w:ascii="Arial" w:cs="Arial" w:eastAsia="Arial" w:hAnsi="Arial"/>
          <w:sz w:val="20"/>
          <w:szCs w:val="20"/>
        </w:rPr>
        <w:t xml:space="preserve">| | |миграцию по отраслям| | |</w:t>
      </w:r>
    </w:p>
    <w:p>
      <w:pPr>
        <w:spacing w:after="120"/>
        <w:jc w:val="both"/>
      </w:pPr>
      <w:r>
        <w:rPr>
          <w:rFonts w:ascii="Arial" w:cs="Arial" w:eastAsia="Arial" w:hAnsi="Arial"/>
          <w:sz w:val="20"/>
          <w:szCs w:val="20"/>
        </w:rPr>
        <w:t xml:space="preserve">| | |экономики и регионам| | |</w:t>
      </w:r>
    </w:p>
    <w:p>
      <w:pPr>
        <w:spacing w:after="120"/>
        <w:jc w:val="both"/>
      </w:pPr>
      <w:r>
        <w:rPr>
          <w:rFonts w:ascii="Arial" w:cs="Arial" w:eastAsia="Arial" w:hAnsi="Arial"/>
          <w:sz w:val="20"/>
          <w:szCs w:val="20"/>
        </w:rPr>
        <w:t xml:space="preserve">| | |Кыргызской | | |</w:t>
      </w:r>
    </w:p>
    <w:p>
      <w:pPr>
        <w:spacing w:after="120"/>
        <w:jc w:val="both"/>
      </w:pPr>
      <w:r>
        <w:rPr>
          <w:rFonts w:ascii="Arial" w:cs="Arial" w:eastAsia="Arial" w:hAnsi="Arial"/>
          <w:sz w:val="20"/>
          <w:szCs w:val="20"/>
        </w:rPr>
        <w:t xml:space="preserve">| | |Республики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|Проведение работ по |2009 год |Облгосадми- |</w:t>
      </w:r>
    </w:p>
    <w:p>
      <w:pPr>
        <w:spacing w:after="120"/>
        <w:jc w:val="both"/>
      </w:pPr>
      <w:r>
        <w:rPr>
          <w:rFonts w:ascii="Arial" w:cs="Arial" w:eastAsia="Arial" w:hAnsi="Arial"/>
          <w:sz w:val="20"/>
          <w:szCs w:val="20"/>
        </w:rPr>
        <w:t xml:space="preserve">| | |усилению социальной | |нистрации, |</w:t>
      </w:r>
    </w:p>
    <w:p>
      <w:pPr>
        <w:spacing w:after="120"/>
        <w:jc w:val="both"/>
      </w:pPr>
      <w:r>
        <w:rPr>
          <w:rFonts w:ascii="Arial" w:cs="Arial" w:eastAsia="Arial" w:hAnsi="Arial"/>
          <w:sz w:val="20"/>
          <w:szCs w:val="20"/>
        </w:rPr>
        <w:t xml:space="preserve">| | |ответственности | |мэрии городов |</w:t>
      </w:r>
    </w:p>
    <w:p>
      <w:pPr>
        <w:spacing w:after="120"/>
        <w:jc w:val="both"/>
      </w:pPr>
      <w:r>
        <w:rPr>
          <w:rFonts w:ascii="Arial" w:cs="Arial" w:eastAsia="Arial" w:hAnsi="Arial"/>
          <w:sz w:val="20"/>
          <w:szCs w:val="20"/>
        </w:rPr>
        <w:t xml:space="preserve">| | |крупных | |Бишкек и Ош |</w:t>
      </w:r>
    </w:p>
    <w:p>
      <w:pPr>
        <w:spacing w:after="120"/>
        <w:jc w:val="both"/>
      </w:pPr>
      <w:r>
        <w:rPr>
          <w:rFonts w:ascii="Arial" w:cs="Arial" w:eastAsia="Arial" w:hAnsi="Arial"/>
          <w:sz w:val="20"/>
          <w:szCs w:val="20"/>
        </w:rPr>
        <w:t xml:space="preserve">| | |работодателей | |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0"/>
          <w:szCs w:val="20"/>
        </w:rPr>
        <w:t xml:space="preserve">| | |Обеспечение |Постоянно |Минфин, |</w:t>
      </w:r>
    </w:p>
    <w:p>
      <w:pPr>
        <w:spacing w:after="120"/>
        <w:jc w:val="both"/>
      </w:pPr>
      <w:r>
        <w:rPr>
          <w:rFonts w:ascii="Arial" w:cs="Arial" w:eastAsia="Arial" w:hAnsi="Arial"/>
          <w:sz w:val="20"/>
          <w:szCs w:val="20"/>
        </w:rPr>
        <w:t xml:space="preserve">| | |накопления средств | |Минтрудсоцраз- |</w:t>
      </w:r>
    </w:p>
    <w:p>
      <w:pPr>
        <w:spacing w:after="120"/>
        <w:jc w:val="both"/>
      </w:pPr>
      <w:r>
        <w:rPr>
          <w:rFonts w:ascii="Arial" w:cs="Arial" w:eastAsia="Arial" w:hAnsi="Arial"/>
          <w:sz w:val="20"/>
          <w:szCs w:val="20"/>
        </w:rPr>
        <w:t xml:space="preserve">| | |на | |вития, |</w:t>
      </w:r>
    </w:p>
    <w:p>
      <w:pPr>
        <w:spacing w:after="120"/>
        <w:jc w:val="both"/>
      </w:pPr>
      <w:r>
        <w:rPr>
          <w:rFonts w:ascii="Arial" w:cs="Arial" w:eastAsia="Arial" w:hAnsi="Arial"/>
          <w:sz w:val="20"/>
          <w:szCs w:val="20"/>
        </w:rPr>
        <w:t xml:space="preserve">| | |специализированном | |Минэкономторг, |</w:t>
      </w:r>
    </w:p>
    <w:p>
      <w:pPr>
        <w:spacing w:after="120"/>
        <w:jc w:val="both"/>
      </w:pPr>
      <w:r>
        <w:rPr>
          <w:rFonts w:ascii="Arial" w:cs="Arial" w:eastAsia="Arial" w:hAnsi="Arial"/>
          <w:sz w:val="20"/>
          <w:szCs w:val="20"/>
        </w:rPr>
        <w:t xml:space="preserve">| | |счету социальной | |Соцфонд (по |</w:t>
      </w:r>
    </w:p>
    <w:p>
      <w:pPr>
        <w:spacing w:after="120"/>
        <w:jc w:val="both"/>
      </w:pPr>
      <w:r>
        <w:rPr>
          <w:rFonts w:ascii="Arial" w:cs="Arial" w:eastAsia="Arial" w:hAnsi="Arial"/>
          <w:sz w:val="20"/>
          <w:szCs w:val="20"/>
        </w:rPr>
        <w:t xml:space="preserve">| | |поддержки уязвимых | |согласованию) |</w:t>
      </w:r>
    </w:p>
    <w:p>
      <w:pPr>
        <w:spacing w:after="120"/>
        <w:jc w:val="both"/>
      </w:pPr>
      <w:r>
        <w:rPr>
          <w:rFonts w:ascii="Arial" w:cs="Arial" w:eastAsia="Arial" w:hAnsi="Arial"/>
          <w:sz w:val="20"/>
          <w:szCs w:val="20"/>
        </w:rPr>
        <w:t xml:space="preserve">| | |слоев населения в | | |</w:t>
      </w:r>
    </w:p>
    <w:p>
      <w:pPr>
        <w:spacing w:after="120"/>
        <w:jc w:val="both"/>
      </w:pPr>
      <w:r>
        <w:rPr>
          <w:rFonts w:ascii="Arial" w:cs="Arial" w:eastAsia="Arial" w:hAnsi="Arial"/>
          <w:sz w:val="20"/>
          <w:szCs w:val="20"/>
        </w:rPr>
        <w:t xml:space="preserve">| | |Национальном банке | | |</w:t>
      </w:r>
    </w:p>
    <w:p>
      <w:pPr>
        <w:spacing w:after="120"/>
        <w:jc w:val="both"/>
      </w:pPr>
      <w:r>
        <w:rPr>
          <w:rFonts w:ascii="Arial" w:cs="Arial" w:eastAsia="Arial" w:hAnsi="Arial"/>
          <w:sz w:val="20"/>
          <w:szCs w:val="20"/>
        </w:rPr>
        <w:t xml:space="preserve">| | |Кыргызской | | |</w:t>
      </w:r>
    </w:p>
    <w:p>
      <w:pPr>
        <w:spacing w:after="120"/>
        <w:jc w:val="both"/>
      </w:pPr>
      <w:r>
        <w:rPr>
          <w:rFonts w:ascii="Arial" w:cs="Arial" w:eastAsia="Arial" w:hAnsi="Arial"/>
          <w:sz w:val="20"/>
          <w:szCs w:val="20"/>
        </w:rPr>
        <w:t xml:space="preserve">| | |Республики в целях | | |</w:t>
      </w:r>
    </w:p>
    <w:p>
      <w:pPr>
        <w:spacing w:after="120"/>
        <w:jc w:val="both"/>
      </w:pPr>
      <w:r>
        <w:rPr>
          <w:rFonts w:ascii="Arial" w:cs="Arial" w:eastAsia="Arial" w:hAnsi="Arial"/>
          <w:sz w:val="20"/>
          <w:szCs w:val="20"/>
        </w:rPr>
        <w:t xml:space="preserve">| | |оперативной | | |</w:t>
      </w:r>
    </w:p>
    <w:p>
      <w:pPr>
        <w:spacing w:after="120"/>
        <w:jc w:val="both"/>
      </w:pPr>
      <w:r>
        <w:rPr>
          <w:rFonts w:ascii="Arial" w:cs="Arial" w:eastAsia="Arial" w:hAnsi="Arial"/>
          <w:sz w:val="20"/>
          <w:szCs w:val="20"/>
        </w:rPr>
        <w:t xml:space="preserve">| | |поддержки малоимущих| | |</w:t>
      </w:r>
    </w:p>
    <w:p>
      <w:pPr>
        <w:spacing w:after="120"/>
        <w:jc w:val="both"/>
      </w:pPr>
      <w:r>
        <w:rPr>
          <w:rFonts w:ascii="Arial" w:cs="Arial" w:eastAsia="Arial" w:hAnsi="Arial"/>
          <w:sz w:val="20"/>
          <w:szCs w:val="20"/>
        </w:rPr>
        <w:t xml:space="preserve">| | |слоев населения | | |</w:t>
      </w:r>
    </w:p>
    <w:p>
      <w:pPr>
        <w:spacing w:after="120"/>
        <w:jc w:val="both"/>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mope5ca2tv3codwt185">
      <w:r>
        <w:rPr>
          <w:rFonts w:ascii="Arial" w:cs="Arial" w:eastAsia="Arial" w:hAnsi="Arial"/>
          <w:color w:val="132D3F"/>
          <w:sz w:val="16"/>
          <w:szCs w:val="16"/>
          <w:u w:val="single"/>
        </w:rPr>
        <w:t xml:space="preserve">dalil.kg/document/59841</w:t>
      </w:r>
    </w:hyperlink>
  </w:p>
  <w:p>
    <w:pPr>
      <w:spacing w:after="0" w:before="40"/>
      <w:jc w:val="center"/>
    </w:pPr>
    <w:hyperlink w:history="1" r:id="rId3u_lqfh5fadrswyo4eh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vnmrwwophq_6vhujgv" Type="http://schemas.openxmlformats.org/officeDocument/2006/relationships/hyperlink" Target="https://dalil.kg/document/92111" TargetMode="External"/><Relationship Id="rId_xte59o_yzpouq622yxl0" Type="http://schemas.openxmlformats.org/officeDocument/2006/relationships/hyperlink" Target="https://dalil.kg/document/90202" TargetMode="External"/><Relationship Id="rIdwh6slyzny7ynpx8qazqra" Type="http://schemas.openxmlformats.org/officeDocument/2006/relationships/hyperlink" Target="https://dalil.kg/document/59841#1" TargetMode="External"/><Relationship Id="rIdauc4xjhcszkydcgpucssn" Type="http://schemas.openxmlformats.org/officeDocument/2006/relationships/hyperlink" Target="https://dalil.kg/document/59841#2" TargetMode="External"/><Relationship Id="rIdpvxyupadxcswqo1w01f1b" Type="http://schemas.openxmlformats.org/officeDocument/2006/relationships/hyperlink" Target="https://dalil.kg/document/59317" TargetMode="External"/><Relationship Id="rIdmjrv9mg8b9toh2w9vjicx" Type="http://schemas.openxmlformats.org/officeDocument/2006/relationships/hyperlink" Target="https://dalil.kg/document/90202" TargetMode="External"/><Relationship Id="rIdfyscul3dei-rjoj13ja5j" Type="http://schemas.openxmlformats.org/officeDocument/2006/relationships/hyperlink" Target="https://dalil.kg/document/90202" TargetMode="External"/><Relationship Id="rIdkvq2zqkr40ivs_r8r1ykv" Type="http://schemas.openxmlformats.org/officeDocument/2006/relationships/hyperlink" Target="https://dalil.kg/document/90202" TargetMode="External"/><Relationship Id="rIdww5axaxxtl_n5b8cnme5l" Type="http://schemas.openxmlformats.org/officeDocument/2006/relationships/hyperlink" Target="https://dalil.kg/document/90202" TargetMode="External"/><Relationship Id="rId7g01kx_ff8hojvkxnfggk" Type="http://schemas.openxmlformats.org/officeDocument/2006/relationships/hyperlink" Target="https://dalil.kg/document/90202" TargetMode="External"/><Relationship Id="rIdqffwh1poofoxdqbl0wiik" Type="http://schemas.openxmlformats.org/officeDocument/2006/relationships/hyperlink" Target="https://dalil.kg/document/90202" TargetMode="External"/><Relationship Id="rIdnx54curzwytmvrpbgxw59" Type="http://schemas.openxmlformats.org/officeDocument/2006/relationships/hyperlink" Target="https://dalil.kg/document/90202" TargetMode="External"/><Relationship Id="rIdpfyy1cfb-ogtw6actksfo" Type="http://schemas.openxmlformats.org/officeDocument/2006/relationships/hyperlink" Target="https://dalil.kg/document/90202" TargetMode="External"/><Relationship Id="rIdfeuq2i3wvhorui3ja7wgc" Type="http://schemas.openxmlformats.org/officeDocument/2006/relationships/hyperlink" Target="https://dalil.kg/document/9020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mope5ca2tv3codwt185" Type="http://schemas.openxmlformats.org/officeDocument/2006/relationships/hyperlink" Target="https://dalil.kg/document/59841" TargetMode="External"/><Relationship Id="rId3u_lqfh5fadrswyo4eh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2026-09-24T09:35:53.101Z</dcterms:created>
  <dcterms:modified xsi:type="dcterms:W3CDTF">2026-09-24T09:35:53.101Z</dcterms:modified>
</cp:coreProperties>
</file>

<file path=docProps/custom.xml><?xml version="1.0" encoding="utf-8"?>
<Properties xmlns="http://schemas.openxmlformats.org/officeDocument/2006/custom-properties" xmlns:vt="http://schemas.openxmlformats.org/officeDocument/2006/docPropsVTypes"/>
</file>