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5 июня 2009 года № 355            ПОСТАНОВЛЕНИЕ ПРАВИТЕЛЬСТВА КЫРГЫЗСКОЙ РЕСПУБЛИКИ              Об одобрении проектов соглашений и договоров,               вытекающих из Соглашения о новых условиях                          по проекту "Кумтор"</w:t>
      </w:r>
    </w:p>
    <w:p>
      <w:pPr>
        <w:spacing w:after="200"/>
        <w:jc w:val="both"/>
      </w:pPr>
      <w:r>
        <w:rPr>
          <w:rFonts w:ascii="Arial" w:cs="Arial" w:eastAsia="Arial" w:hAnsi="Arial"/>
          <w:i/>
          <w:iCs/>
          <w:sz w:val="20"/>
          <w:szCs w:val="20"/>
        </w:rPr>
        <w:t xml:space="preserve">        (В редакции постановления Кабинета Министров КР от</w:t>
      </w:r>
    </w:p>
    <w:p>
      <w:pPr>
        <w:spacing w:after="200"/>
        <w:jc w:val="both"/>
      </w:pPr>
      <w:hyperlink w:history="1" r:id="rIdtsreelcq9vucfezjkzz-i">
        <w:r>
          <w:rPr>
            <w:rFonts w:ascii="Arial" w:cs="Arial" w:eastAsia="Arial" w:hAnsi="Arial"/>
            <w:i/>
            <w:iCs/>
            <w:color w:val="1D4ED8"/>
            <w:sz w:val="20"/>
            <w:szCs w:val="20"/>
            <w:u w:val="single"/>
          </w:rPr>
          <w:t xml:space="preserve">15 марта 2024 года № 117</w:t>
        </w:r>
      </w:hyperlink>
      <w:r>
        <w:rPr>
          <w:rFonts w:ascii="Arial" w:cs="Arial" w:eastAsia="Arial" w:hAnsi="Arial"/>
          <w:i/>
          <w:iCs/>
          <w:sz w:val="20"/>
          <w:szCs w:val="20"/>
        </w:rPr>
        <w:t xml:space="preserve">)</w:t>
      </w:r>
    </w:p>
    <w:p>
      <w:r>
        <w:rPr>
          <w:rFonts w:ascii="Arial" w:cs="Arial" w:eastAsia="Arial" w:hAnsi="Arial"/>
          <w:sz w:val="24"/>
          <w:szCs w:val="24"/>
        </w:rPr>
        <w:t xml:space="preserve">В целях дальнейшей реализации Соглашения о новых условиях по  про-екту "Кумтор" между Правительством Кыргызской Республики,  открытым ак-ционерным обществом "Кыргызалтын",  канадской компанией "Центерра  ГолдИнк.", закрытым акционерным обществом "Кумтор Оперейтинг Компани", зак-рытым акционерным обществом "Кумтор Голд Компани" и канадской  корпора-цией "Камеко", подписанного 24 апреля 2009 года в городе Бишкек, Прави-тельство Кыргызской Республики постановляет:     1. Одобрить прилагаемые:     - проект Пересмотренного Инвестиционного Соглашения  между  Прави-тельством Кыргызской Республики от имени Кыргызской Республики,  компа-нией "Центерра Голд Инк.",  закрытым акционерным обществом "Кумтор ГолдКомпани" и закрытым акционерным обществом "Кумтор Оперейтинг Компани";     - проект Пересмотренного Концессионного Договора между  Правитель-ством  Кыргызской  Республики от имени Кыргызской Республики и закрытымакционерным обществом "Кумтор Голд Компани";     -</w:t>
      </w:r>
    </w:p>
    <w:p>
      <w:r>
        <w:rPr>
          <w:rFonts w:ascii="Arial" w:cs="Arial" w:eastAsia="Arial" w:hAnsi="Arial"/>
          <w:sz w:val="24"/>
          <w:szCs w:val="24"/>
        </w:rPr>
        <w:t xml:space="preserve">(абзац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Кабинета</w:t>
      </w:r>
    </w:p>
    <w:p>
      <w:r>
        <w:rPr>
          <w:rFonts w:ascii="Arial" w:cs="Arial" w:eastAsia="Arial" w:hAnsi="Arial"/>
          <w:sz w:val="24"/>
          <w:szCs w:val="24"/>
        </w:rPr>
        <w:t xml:space="preserve">Министров КР от 15 марта 2024 года № 117)</w:t>
      </w:r>
    </w:p>
    <w:p>
      <w:r>
        <w:rPr>
          <w:rFonts w:ascii="Arial" w:cs="Arial" w:eastAsia="Arial" w:hAnsi="Arial"/>
          <w:sz w:val="24"/>
          <w:szCs w:val="24"/>
        </w:rPr>
        <w:t xml:space="preserve">- проект Соглашения об отказе от требований между компанией  "Цен-терра Голд Инк.", закрытым акционерным обществом "Кумтор Голд Компани",закрытым акционерным обществом "Кумтор Оперейтинг Компани", корпорацией"Камеко",  компанией "Камеко Голд Инк.",  корпорацией "Кумтор Маунтин",Правительством Кыргызской Республики от имени Кыргызской  Республики  иоткрытым акционерным обществом "Кыргызалтын";     - проект Мирового Соглашения между компанией "Центерра Голд Инк.",закрытым  акционерным  обществом "Кумтор Голд Компани",  ПравительствомКыргызской Республики;     - проект  Соглашения  о  Прощении долга и прекращения залога междузакрытым акционерным обществом "Кумтор Голд Компани",  компанией  "Цен-терра Голд Инк.", Правительством Кыргызской Республики и открытым акци-онерным обществом "Кыргызалтын";     - проект  Пересмотренного Соглашения акционеров компании "ЦентерраГолд Инк." между открытым акционерным обществом "Кыргызалтын", корпора-цией "Камеко" и компанией "Центерра Голд Инк.";     - проект Дополнительного Соглашения между Правительством  Кыргызс-кой  Республики  от  имени Кыргызской Республики и корпорацией "Камеко"(форма писем о поддержке);     - проект Соглашения о Назначении единоличного арбитра между Прави-тельством Кыргызской Республики от имени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ГолдКомпани" и закрытым акционерным обществом "Кумтор Оперейтинг Компани";     - проект Пересмотренного Договора залога между открытым  акционер-ным  обществом  "Кыргызалтын"  и закрытым акционерным обществом "КумторОперейтинг Компани" от имени закрытого  акционерного  общества  "КумторГолд Компани".     2. Уполномочить президента открытого акционерного общества "Кыргы-залтын" на  подписание  Пересмотренного  Соглашения акционеров компании"Центерра Голд Инк." между открытым  акционерным  обществом  "Кыргызал-тын",  корпорацией "Камеко" и компанией "Центерра Голд Инк.", Пересмот-ренного Договора залога между открытым акционерным обществом "Кыргызал-тын"  и  закрытым  акционерным обществом "Кумтор Оперейтинг Компани" отимени закрытого акционерного общества "Кумтор Голд  Компани",  а  такжевсех одобренных проектов соглашений, стороной которых является открытоеакционерное общество "Кыргызалтын", и всех связанных с ним документов.     3. Контроль  за  выполнением настоящего постановления возложить наотдел энергетики и минеральных ресурсов Аппарата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_pa18ct1jsjuytfa7e5">
      <w:r>
        <w:rPr>
          <w:rFonts w:ascii="Arial" w:cs="Arial" w:eastAsia="Arial" w:hAnsi="Arial"/>
          <w:color w:val="132D3F"/>
          <w:sz w:val="16"/>
          <w:szCs w:val="16"/>
          <w:u w:val="single"/>
        </w:rPr>
        <w:t xml:space="preserve">dalil.kg/document/59901</w:t>
      </w:r>
    </w:hyperlink>
  </w:p>
  <w:p>
    <w:pPr>
      <w:spacing w:after="0" w:before="40"/>
      <w:jc w:val="center"/>
    </w:pPr>
    <w:hyperlink w:history="1" r:id="rIdasyy9_vyc9xwsxfuonr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reelcq9vucfezjkzz-i" Type="http://schemas.openxmlformats.org/officeDocument/2006/relationships/hyperlink" Target="https://dalil.kg/document/2300041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_pa18ct1jsjuytfa7e5" Type="http://schemas.openxmlformats.org/officeDocument/2006/relationships/hyperlink" Target="https://dalil.kg/document/59901" TargetMode="External"/><Relationship Id="rIdasyy9_vyc9xwsxfuonr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2026-09-28T01:06:56.604Z</dcterms:created>
  <dcterms:modified xsi:type="dcterms:W3CDTF">2026-09-28T01:06:56.604Z</dcterms:modified>
</cp:coreProperties>
</file>

<file path=docProps/custom.xml><?xml version="1.0" encoding="utf-8"?>
<Properties xmlns="http://schemas.openxmlformats.org/officeDocument/2006/custom-properties" xmlns:vt="http://schemas.openxmlformats.org/officeDocument/2006/docPropsVTypes"/>
</file>