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jc w:val="center"/>
      </w:pPr>
      <w:r>
        <w:rPr>
          <w:rFonts w:ascii="Arial" w:cs="Arial" w:eastAsia="Arial" w:hAnsi="Arial"/>
          <w:i/>
          <w:iCs/>
          <w:sz w:val="24"/>
          <w:szCs w:val="24"/>
        </w:rPr>
        <w:t xml:space="preserve">УТРАТИЛО СИЛУ
 в соответствии с </w:t>
      </w:r>
      <w:hyperlink w:history="1" r:id="rIdbt9kjsxnpgm6jvtookkbo">
        <w:r>
          <w:rPr>
            <w:rFonts w:ascii="Arial" w:cs="Arial" w:eastAsia="Arial" w:hAnsi="Arial"/>
            <w:i/>
            <w:iCs/>
            <w:color w:val="1D4ED8"/>
            <w:sz w:val="24"/>
            <w:szCs w:val="24"/>
            <w:u w:val="single"/>
          </w:rPr>
          <w:t xml:space="preserve">приказом</w:t>
        </w:r>
      </w:hyperlink>
      <w:r>
        <w:rPr>
          <w:rFonts w:ascii="Arial" w:cs="Arial" w:eastAsia="Arial" w:hAnsi="Arial"/>
          <w:i/>
          <w:iCs/>
          <w:sz w:val="24"/>
          <w:szCs w:val="24"/>
        </w:rPr>
        <w:t xml:space="preserve"> Министерства финансов КР от 21 ноября 2023 года № 8-п</w:t>
      </w:r>
    </w:p>
    <w:p>
      <w:pPr>
        <w:spacing w:after="120"/>
        <w:jc w:val="right"/>
      </w:pPr>
      <w:hyperlink w:history="1" r:id="rIdpd35xwqzbgdtdb4t8y5ih">
        <w:r>
          <w:rPr>
            <w:rFonts w:ascii="Arial" w:cs="Arial" w:eastAsia="Arial" w:hAnsi="Arial"/>
            <w:color w:val="1D4ED8"/>
            <w:sz w:val="24"/>
            <w:szCs w:val="24"/>
            <w:u w:val="single"/>
          </w:rPr>
          <w:t xml:space="preserve">Приложение 2</w:t>
        </w:r>
      </w:hyperlink>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Положение по подготовке отчетности сектора государственного управления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Настоящее Положение о подготовке отчетности сектора государственного управления (далее – Положение) разработано в соответствии с Законами Кыргызской Республики «О бухгалтерском учете», «Об основных принципах бюджетного права в Кыргызской Республике» и регламентирует состав, порядок подготовки, представления и консолидации:</w:t>
      </w:r>
    </w:p>
    <w:p>
      <w:pPr>
        <w:spacing w:after="120"/>
        <w:jc w:val="both"/>
      </w:pPr>
      <w:r>
        <w:rPr>
          <w:rFonts w:ascii="Arial" w:cs="Arial" w:eastAsia="Arial" w:hAnsi="Arial"/>
          <w:sz w:val="24"/>
          <w:szCs w:val="24"/>
        </w:rPr>
        <w:t xml:space="preserve">- финансовой отчетности общего назначения сектора государственного управления (далее – финансовая отчетность) в соответствии с требованиями Учетной политики сектора государственного управления, утвержденной в установленном порядке (далее – Учетная политика);</w:t>
      </w:r>
    </w:p>
    <w:p>
      <w:pPr>
        <w:spacing w:after="120"/>
        <w:jc w:val="both"/>
      </w:pPr>
      <w:r>
        <w:rPr>
          <w:rFonts w:ascii="Arial" w:cs="Arial" w:eastAsia="Arial" w:hAnsi="Arial"/>
          <w:sz w:val="24"/>
          <w:szCs w:val="24"/>
        </w:rPr>
        <w:t xml:space="preserve">- отчетности об исполнении государственного бюджета в соответствии с требованиями Статистики государственных финансов 2001 года  (далее - СГФ) по кассовому методу учета.</w:t>
      </w:r>
    </w:p>
    <w:p>
      <w:pPr>
        <w:spacing w:after="120"/>
        <w:jc w:val="both"/>
      </w:pPr>
      <w:r>
        <w:rPr>
          <w:rFonts w:ascii="Arial" w:cs="Arial" w:eastAsia="Arial" w:hAnsi="Arial"/>
          <w:sz w:val="24"/>
          <w:szCs w:val="24"/>
        </w:rPr>
        <w:t xml:space="preserve">Учреждения вправе разрабатывать дополнительные отчеты, не предусмотренные настоящим Положением, для внутреннего использования.</w:t>
      </w:r>
    </w:p>
    <w:p>
      <w:pPr>
        <w:spacing w:after="120"/>
        <w:jc w:val="both"/>
      </w:pPr>
      <w:r>
        <w:rPr>
          <w:rFonts w:ascii="Arial" w:cs="Arial" w:eastAsia="Arial" w:hAnsi="Arial"/>
          <w:sz w:val="24"/>
          <w:szCs w:val="24"/>
        </w:rPr>
        <w:t xml:space="preserve">Для целей настоящего Положения:</w:t>
      </w:r>
    </w:p>
    <w:p>
      <w:pPr>
        <w:spacing w:after="120"/>
        <w:jc w:val="both"/>
      </w:pPr>
      <w:r>
        <w:rPr>
          <w:rFonts w:ascii="Arial" w:cs="Arial" w:eastAsia="Arial" w:hAnsi="Arial"/>
          <w:sz w:val="24"/>
          <w:szCs w:val="24"/>
        </w:rPr>
        <w:t xml:space="preserve">- термины, относящиеся к формированию финансовой отчетности, используются в том их значении, в котором они применяются  в тексте Учетной политики;</w:t>
      </w:r>
    </w:p>
    <w:p>
      <w:pPr>
        <w:spacing w:after="120"/>
        <w:jc w:val="both"/>
      </w:pPr>
      <w:r>
        <w:rPr>
          <w:rFonts w:ascii="Arial" w:cs="Arial" w:eastAsia="Arial" w:hAnsi="Arial"/>
          <w:sz w:val="24"/>
          <w:szCs w:val="24"/>
        </w:rPr>
        <w:t xml:space="preserve">- термины, относящиеся к формированию отчетности об исполнении государственного бюджета, используются в том их значении, в котором они применяются  в действующем законодательстве Кыргызской Республики, регулирующем вопросы бюджетного права.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2. Общие требования к подготовке отчетности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Каждая форма отчетности содержит информацию об отчитывающемся  учреждении, названии отчета, валюте отчетности, отчетном периоде.  Таблицы, переходящие на другую страницу имеют переходящие строки заголовков. Все страницы отчетности нумеруются.</w:t>
      </w:r>
    </w:p>
    <w:p>
      <w:pPr>
        <w:spacing w:after="120"/>
        <w:jc w:val="both"/>
      </w:pPr>
      <w:r>
        <w:rPr>
          <w:rFonts w:ascii="Arial" w:cs="Arial" w:eastAsia="Arial" w:hAnsi="Arial"/>
          <w:sz w:val="24"/>
          <w:szCs w:val="24"/>
        </w:rPr>
        <w:t xml:space="preserve">Ответственность за подготовку, достоверность составления и представление отчетности несут руководители отчитывающихся учреждений.</w:t>
      </w:r>
    </w:p>
    <w:p>
      <w:pPr>
        <w:spacing w:after="120"/>
        <w:jc w:val="both"/>
      </w:pPr>
      <w:r>
        <w:rPr>
          <w:rFonts w:ascii="Arial" w:cs="Arial" w:eastAsia="Arial" w:hAnsi="Arial"/>
          <w:sz w:val="24"/>
          <w:szCs w:val="24"/>
        </w:rPr>
        <w:t xml:space="preserve">В отчетах не допускаются подчистки, помарки. При исправлении ошибок делается соответствующая оговорка, которая заверяется лицами, подписавшими отчет.</w:t>
      </w:r>
    </w:p>
    <w:p>
      <w:pPr>
        <w:spacing w:after="120"/>
        <w:jc w:val="both"/>
      </w:pPr>
      <w:r>
        <w:rPr>
          <w:rFonts w:ascii="Arial" w:cs="Arial" w:eastAsia="Arial" w:hAnsi="Arial"/>
          <w:sz w:val="24"/>
          <w:szCs w:val="24"/>
        </w:rPr>
        <w:t xml:space="preserve">Отчетность подписывается:</w:t>
      </w:r>
    </w:p>
    <w:p>
      <w:pPr>
        <w:spacing w:after="120"/>
        <w:jc w:val="both"/>
      </w:pPr>
      <w:r>
        <w:rPr>
          <w:rFonts w:ascii="Arial" w:cs="Arial" w:eastAsia="Arial" w:hAnsi="Arial"/>
          <w:sz w:val="24"/>
          <w:szCs w:val="24"/>
        </w:rPr>
        <w:t xml:space="preserve">руководителем и главным бухгалтером (бухгалтером) отчитывающихся учреждений, при наличии в штате финансово-экономических служб - руководителями этих служб;</w:t>
      </w:r>
    </w:p>
    <w:p>
      <w:pPr>
        <w:spacing w:after="120"/>
        <w:jc w:val="both"/>
      </w:pPr>
      <w:r>
        <w:rPr>
          <w:rFonts w:ascii="Arial" w:cs="Arial" w:eastAsia="Arial" w:hAnsi="Arial"/>
          <w:sz w:val="24"/>
          <w:szCs w:val="24"/>
        </w:rPr>
        <w:t xml:space="preserve">руководителем и исполнителем финансовых органов, структурных подразделений Министерства финансов Кыргызской Республики (далее -  Министерство финансов).</w:t>
      </w:r>
    </w:p>
    <w:p>
      <w:pPr>
        <w:spacing w:after="120"/>
        <w:jc w:val="both"/>
      </w:pPr>
      <w:r>
        <w:rPr>
          <w:rFonts w:ascii="Arial" w:cs="Arial" w:eastAsia="Arial" w:hAnsi="Arial"/>
          <w:sz w:val="24"/>
          <w:szCs w:val="24"/>
        </w:rPr>
        <w:t xml:space="preserve">лицевой отчет об исполнении государственного бюджета, формируемый Министерством финансов подписывается уполномоченными лицами Министерства финансов.</w:t>
      </w:r>
    </w:p>
    <w:p>
      <w:pPr>
        <w:spacing w:after="120"/>
        <w:jc w:val="both"/>
      </w:pPr>
      <w:r>
        <w:rPr>
          <w:rFonts w:ascii="Arial" w:cs="Arial" w:eastAsia="Arial" w:hAnsi="Arial"/>
          <w:sz w:val="24"/>
          <w:szCs w:val="24"/>
        </w:rPr>
        <w:t xml:space="preserve">При реорганизации (слиянии, присоединении, разделении, выделении, преобразовании) учреждений в состав передаточного акта или разделительного баланса включается отчетность, составляемая в объеме годовой отчетности, на последнюю отчетную дату и представляется как по прежней, так и по новой подчиненности. К финансовой отчетности должны быть приложены акты инвентаризации имущества и обязательств, подтверждающие достоверность отдельных статей отчетов. При консолидации включается отчетность учреждения по новой подчиненности.</w:t>
      </w:r>
    </w:p>
    <w:p>
      <w:pPr>
        <w:spacing w:after="120"/>
        <w:jc w:val="both"/>
      </w:pPr>
      <w:r>
        <w:rPr>
          <w:rFonts w:ascii="Arial" w:cs="Arial" w:eastAsia="Arial" w:hAnsi="Arial"/>
          <w:sz w:val="24"/>
          <w:szCs w:val="24"/>
        </w:rPr>
        <w:t xml:space="preserve">Учреждения, финансирование которых передано с одного уровня бюджета на другой, или переданные из одного подчинения в другое составляют отчетность на дату передачи или ликвидации в объеме форм отчетности и представляют ее министерству или ведомству как по прежней, так и по новой подчиненности. При консолидации включается отчетность учреждения по новой подчиненности.</w:t>
      </w:r>
    </w:p>
    <w:p>
      <w:pPr>
        <w:spacing w:after="120"/>
        <w:jc w:val="both"/>
      </w:pPr>
      <w:r>
        <w:rPr>
          <w:rFonts w:ascii="Arial" w:cs="Arial" w:eastAsia="Arial" w:hAnsi="Arial"/>
          <w:sz w:val="24"/>
          <w:szCs w:val="24"/>
        </w:rPr>
        <w:t xml:space="preserve">Отчетность представляется на бумажных носителях и в виде электронного документа, с представлением на электронных носителях или путем передачи по телекоммуникационным каналам связи, с обязательным обеспечением защиты информации в соответствии с законодательством Кыргызской Республики.</w:t>
      </w:r>
    </w:p>
    <w:p>
      <w:pPr>
        <w:spacing w:after="120"/>
        <w:jc w:val="both"/>
      </w:pPr>
      <w:r>
        <w:rPr>
          <w:rFonts w:ascii="Arial" w:cs="Arial" w:eastAsia="Arial" w:hAnsi="Arial"/>
          <w:sz w:val="24"/>
          <w:szCs w:val="24"/>
        </w:rPr>
        <w:t xml:space="preserve">Отчетным периодом является календарный год с 1 января по 31 декабря включительно. Первым отчетным годом для вновь созданных учреждений является период с даты их регистрации в порядке установленном законодательством Кыргызской Республики, по 31 декабря года их создания.</w:t>
      </w:r>
    </w:p>
    <w:p>
      <w:pPr>
        <w:spacing w:after="120"/>
        <w:jc w:val="both"/>
      </w:pPr>
      <w:r>
        <w:rPr>
          <w:rFonts w:ascii="Arial" w:cs="Arial" w:eastAsia="Arial" w:hAnsi="Arial"/>
          <w:sz w:val="24"/>
          <w:szCs w:val="24"/>
        </w:rPr>
        <w:t xml:space="preserve">Сроки представления отчетности отчитывающимися учреждениями утверждается Министерством финансов.</w:t>
      </w:r>
    </w:p>
    <w:p>
      <w:pPr>
        <w:spacing w:after="120"/>
        <w:jc w:val="both"/>
      </w:pPr>
      <w:r>
        <w:rPr>
          <w:rFonts w:ascii="Arial" w:cs="Arial" w:eastAsia="Arial" w:hAnsi="Arial"/>
          <w:sz w:val="24"/>
          <w:szCs w:val="24"/>
        </w:rPr>
        <w:t xml:space="preserve">На ежегодной основе, в срок до 1 октября отчетного года, Министерство финансов доводит до отчитывающихся учреждений (в т.ч. до соответствующих подразделений Министерства финансов) утвержденный график предоставления отчетности.</w:t>
      </w:r>
    </w:p>
    <w:p>
      <w:pPr>
        <w:spacing w:after="120"/>
        <w:jc w:val="both"/>
      </w:pPr>
      <w:r>
        <w:rPr>
          <w:rFonts w:ascii="Arial" w:cs="Arial" w:eastAsia="Arial" w:hAnsi="Arial"/>
          <w:sz w:val="24"/>
          <w:szCs w:val="24"/>
        </w:rPr>
        <w:t xml:space="preserve">Срок подготовки и предоставления отчетности об исполнении государственного бюджета в Правительство Кыргызской Республики и Жогорку Кенеш Кыргызской Республики определяется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3.  Финансовая отчетность</w:t>
      </w:r>
    </w:p>
    <w:p>
      <w:pPr>
        <w:spacing w:after="120"/>
        <w:jc w:val="both"/>
      </w:pPr>
      <w:r>
        <w:rPr>
          <w:rFonts w:ascii="Arial" w:cs="Arial" w:eastAsia="Arial" w:hAnsi="Arial"/>
          <w:sz w:val="24"/>
          <w:szCs w:val="24"/>
        </w:rPr>
        <w:t xml:space="preserve">Глава 1. Компоненты финансовой отчетности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соответствии с Учетной политикой финансовая отчетность включает в себя следующие компоненты:</w:t>
      </w:r>
    </w:p>
    <w:p>
      <w:pPr>
        <w:spacing w:after="120"/>
        <w:jc w:val="both"/>
      </w:pPr>
      <w:r>
        <w:rPr>
          <w:rFonts w:ascii="Arial" w:cs="Arial" w:eastAsia="Arial" w:hAnsi="Arial"/>
          <w:sz w:val="24"/>
          <w:szCs w:val="24"/>
        </w:rPr>
        <w:t xml:space="preserve">а) Лицевые отчеты:</w:t>
      </w:r>
    </w:p>
    <w:p>
      <w:pPr>
        <w:spacing w:after="120"/>
        <w:jc w:val="both"/>
      </w:pPr>
      <w:r>
        <w:rPr>
          <w:rFonts w:ascii="Arial" w:cs="Arial" w:eastAsia="Arial" w:hAnsi="Arial"/>
          <w:sz w:val="24"/>
          <w:szCs w:val="24"/>
        </w:rPr>
        <w:t xml:space="preserve">Форма 1 «Отчет о финансовом положении», (</w:t>
      </w:r>
      <w:hyperlink w:history="1" r:id="rIdz8bemvbg-g2byzrkv1e-y">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Форма 2 «Отчет о финансовых результатах», (</w:t>
      </w:r>
      <w:hyperlink w:history="1" r:id="rIdjmkdmh0ukgunnvcnwpmgb">
        <w:r>
          <w:rPr>
            <w:rFonts w:ascii="Arial" w:cs="Arial" w:eastAsia="Arial" w:hAnsi="Arial"/>
            <w:color w:val="1D4ED8"/>
            <w:sz w:val="24"/>
            <w:szCs w:val="24"/>
            <w:u w:val="single"/>
          </w:rPr>
          <w:t xml:space="preserve">Приложение 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Форма 3 «Отчет об изменениях в чистых активах», (</w:t>
      </w:r>
      <w:hyperlink w:history="1" r:id="rIdcuttwunaw4kghzvei5jmk">
        <w:r>
          <w:rPr>
            <w:rFonts w:ascii="Arial" w:cs="Arial" w:eastAsia="Arial" w:hAnsi="Arial"/>
            <w:color w:val="1D4ED8"/>
            <w:sz w:val="24"/>
            <w:szCs w:val="24"/>
            <w:u w:val="single"/>
          </w:rPr>
          <w:t xml:space="preserve">Приложение 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Форма 4 «Отчет о движении денежных средств», (</w:t>
      </w:r>
      <w:hyperlink w:history="1" r:id="rIdhtuldp54zvnkoivkmknbn">
        <w:r>
          <w:rPr>
            <w:rFonts w:ascii="Arial" w:cs="Arial" w:eastAsia="Arial" w:hAnsi="Arial"/>
            <w:color w:val="1D4ED8"/>
            <w:sz w:val="24"/>
            <w:szCs w:val="24"/>
            <w:u w:val="single"/>
          </w:rPr>
          <w:t xml:space="preserve">Приложение 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 Примечания к финансовой отчетности.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2. Порядок подготовки финансовой отчетности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Учреждения составляют все компоненты финансовой отчетности, указанные в пункте 2.1. настоящего Положения, на годовой основе в разрезе источников финансирования в сомах.</w:t>
      </w:r>
    </w:p>
    <w:p>
      <w:pPr>
        <w:spacing w:after="120"/>
        <w:jc w:val="both"/>
      </w:pPr>
      <w:r>
        <w:rPr>
          <w:rFonts w:ascii="Arial" w:cs="Arial" w:eastAsia="Arial" w:hAnsi="Arial"/>
          <w:sz w:val="24"/>
          <w:szCs w:val="24"/>
        </w:rPr>
        <w:t xml:space="preserve">Финансовая отчетность учреждений составляется на основе бухгалтерских записей, подтвержденных оправдательными документами. До составления финансовой отчетности производится сверка оборотов и остатков по аналитическим счетам с оборотами и остатками по счетам синтетического учета, выверка расчетов с дебиторами, кредиторами и по другим обязательствам.</w:t>
      </w:r>
    </w:p>
    <w:p>
      <w:pPr>
        <w:spacing w:after="120"/>
        <w:jc w:val="both"/>
      </w:pPr>
      <w:r>
        <w:rPr>
          <w:rFonts w:ascii="Arial" w:cs="Arial" w:eastAsia="Arial" w:hAnsi="Arial"/>
          <w:sz w:val="24"/>
          <w:szCs w:val="24"/>
        </w:rPr>
        <w:t xml:space="preserve">Финансовая отчетность составляется с учетом всех операций и событий, относящихся к отчетному периоду, в том числе с учетом последующих корректирующих событий, если такие корректировки не противоречат правилам подготовки финансовой отчетности</w:t>
      </w:r>
    </w:p>
    <w:p>
      <w:pPr>
        <w:spacing w:after="120"/>
        <w:jc w:val="both"/>
      </w:pPr>
      <w:r>
        <w:rPr>
          <w:rFonts w:ascii="Arial" w:cs="Arial" w:eastAsia="Arial" w:hAnsi="Arial"/>
          <w:sz w:val="24"/>
          <w:szCs w:val="24"/>
        </w:rPr>
        <w:t xml:space="preserve">Данные финансового отчета обосновываются данными инвентаризации. Выявленные при инвентаризации расхождения между фактическими остатками материальных ценностей и остатками по данным бухгалтерского учета отражаются в бухгалтерском учете соответствующим образом.</w:t>
      </w:r>
    </w:p>
    <w:p>
      <w:pPr>
        <w:spacing w:after="120"/>
        <w:jc w:val="both"/>
      </w:pPr>
      <w:r>
        <w:rPr>
          <w:rFonts w:ascii="Arial" w:cs="Arial" w:eastAsia="Arial" w:hAnsi="Arial"/>
          <w:sz w:val="24"/>
          <w:szCs w:val="24"/>
        </w:rPr>
        <w:t xml:space="preserve">Статьи, заголовки, промежуточные суммы представляются в финансовой отчетности для справедливого и наглядного раскрытия информации.</w:t>
      </w:r>
    </w:p>
    <w:p>
      <w:pPr>
        <w:spacing w:after="120"/>
        <w:jc w:val="both"/>
      </w:pPr>
      <w:r>
        <w:rPr>
          <w:rFonts w:ascii="Arial" w:cs="Arial" w:eastAsia="Arial" w:hAnsi="Arial"/>
          <w:sz w:val="24"/>
          <w:szCs w:val="24"/>
        </w:rPr>
        <w:t xml:space="preserve">Лицевые отчеты содержат информацию по отчетному и сравнительному периоду. Представление сравнительных данных для отчетности, подготовленной впервые, не требуется.</w:t>
      </w:r>
    </w:p>
    <w:p>
      <w:pPr>
        <w:spacing w:after="120"/>
        <w:jc w:val="both"/>
      </w:pPr>
      <w:r>
        <w:rPr>
          <w:rFonts w:ascii="Arial" w:cs="Arial" w:eastAsia="Arial" w:hAnsi="Arial"/>
          <w:sz w:val="24"/>
          <w:szCs w:val="24"/>
        </w:rPr>
        <w:t xml:space="preserve">К информации, раскрываемой в финансовой отчетности, предъявляются требования понятности, уместности и надежности. Информация является понятной, если пользователи, обладающие необходимым уровнем знаний и опыта в области государственных финансов, могут понять ее значение. Информация является уместной, если она может быть использована при оценке прошедших, текущих или будущих событий и зависит от своевременности и существенности. Информация является надежной, когда она объективна, нейтральна и полна.</w:t>
      </w:r>
    </w:p>
    <w:p>
      <w:pPr>
        <w:spacing w:after="120"/>
        <w:jc w:val="both"/>
      </w:pPr>
      <w:r>
        <w:rPr>
          <w:rFonts w:ascii="Arial" w:cs="Arial" w:eastAsia="Arial" w:hAnsi="Arial"/>
          <w:sz w:val="24"/>
          <w:szCs w:val="24"/>
        </w:rPr>
        <w:t xml:space="preserve">Каждая статья в лицевых отчетах включает перекрестную ссылку на любую относящуюся к данной статье информацию, содержащуюся в Примечаниях. Примечания сопровождаются подробными комментариями для того, чтобы помочь пользователям лучше понять содержание лицевых отчетов.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3. Порядок представления финансовой отчетности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Все учреждения, а также соответствующие подразделения Министерства финансов обязаны своевременно, в полном объеме и требуемом формате предоставлять финансовую отчетность  в соответствии с утвержденным графиком</w:t>
      </w:r>
    </w:p>
    <w:p>
      <w:pPr>
        <w:spacing w:after="120"/>
        <w:jc w:val="both"/>
      </w:pPr>
      <w:r>
        <w:rPr>
          <w:rFonts w:ascii="Arial" w:cs="Arial" w:eastAsia="Arial" w:hAnsi="Arial"/>
          <w:sz w:val="24"/>
          <w:szCs w:val="24"/>
        </w:rPr>
        <w:t xml:space="preserve">Финансовая отчетность учреждения, представленная вышестоящим органам и Министерству финансов, регистрируется в специальном журнале.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4. Консолидация финансовой отчетности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Консолидация финансовой отчетности представляет собой процесс объединения информации, содержащейся в финансовых отчетах учреждений в целях подготовки финансовой отчетности сектора государственного управления.</w:t>
      </w:r>
    </w:p>
    <w:p>
      <w:pPr>
        <w:spacing w:after="120"/>
        <w:jc w:val="both"/>
      </w:pPr>
      <w:r>
        <w:rPr>
          <w:rFonts w:ascii="Arial" w:cs="Arial" w:eastAsia="Arial" w:hAnsi="Arial"/>
          <w:sz w:val="24"/>
          <w:szCs w:val="24"/>
        </w:rPr>
        <w:t xml:space="preserve">Консолидация финансовой отчетности осуществляется:</w:t>
      </w:r>
    </w:p>
    <w:p>
      <w:pPr>
        <w:spacing w:after="120"/>
        <w:jc w:val="both"/>
      </w:pPr>
      <w:r>
        <w:rPr>
          <w:rFonts w:ascii="Arial" w:cs="Arial" w:eastAsia="Arial" w:hAnsi="Arial"/>
          <w:sz w:val="24"/>
          <w:szCs w:val="24"/>
        </w:rPr>
        <w:t xml:space="preserve">путем суммирования одноименных показателей (статей), при подготовке консолидированной отчетности взаимные операции (внутренние расчеты) между учреждениями, по движению между ними активов (финансовых, нефинансовых) и обязательств исключаются. Примечания формируются аналогичным образом;</w:t>
      </w:r>
    </w:p>
    <w:p>
      <w:pPr>
        <w:spacing w:after="120"/>
        <w:jc w:val="both"/>
      </w:pPr>
      <w:r>
        <w:rPr>
          <w:rFonts w:ascii="Arial" w:cs="Arial" w:eastAsia="Arial" w:hAnsi="Arial"/>
          <w:sz w:val="24"/>
          <w:szCs w:val="24"/>
        </w:rPr>
        <w:t xml:space="preserve">в отношении аналогичных операций и событий применяется утвержденная Учетная политика, а если это невозможно, данный факт раскрывается в Примечаниях.</w:t>
      </w:r>
    </w:p>
    <w:p>
      <w:pPr>
        <w:spacing w:after="120"/>
        <w:jc w:val="both"/>
      </w:pPr>
      <w:r>
        <w:rPr>
          <w:rFonts w:ascii="Arial" w:cs="Arial" w:eastAsia="Arial" w:hAnsi="Arial"/>
          <w:sz w:val="24"/>
          <w:szCs w:val="24"/>
        </w:rPr>
        <w:t xml:space="preserve">Данные финансовой отчетности учреждений объединяются на одну и ту же отчетную дату.</w:t>
      </w:r>
    </w:p>
    <w:p>
      <w:pPr>
        <w:spacing w:after="120"/>
        <w:jc w:val="both"/>
      </w:pPr>
      <w:r>
        <w:rPr>
          <w:rFonts w:ascii="Arial" w:cs="Arial" w:eastAsia="Arial" w:hAnsi="Arial"/>
          <w:sz w:val="24"/>
          <w:szCs w:val="24"/>
        </w:rPr>
        <w:t xml:space="preserve">Консолидированная финансовая отчетность составляется и представляется в Министерство финансов:</w:t>
      </w:r>
    </w:p>
    <w:p>
      <w:pPr>
        <w:spacing w:after="120"/>
        <w:jc w:val="both"/>
      </w:pPr>
      <w:r>
        <w:rPr>
          <w:rFonts w:ascii="Arial" w:cs="Arial" w:eastAsia="Arial" w:hAnsi="Arial"/>
          <w:sz w:val="24"/>
          <w:szCs w:val="24"/>
        </w:rPr>
        <w:t xml:space="preserve">вышестоящими органами, состоящими на республиканском бюджете, на основании представленной подведомственными учреждениями финансовой отчетности</w:t>
      </w:r>
    </w:p>
    <w:p>
      <w:pPr>
        <w:spacing w:after="120"/>
        <w:jc w:val="both"/>
      </w:pPr>
      <w:r>
        <w:rPr>
          <w:rFonts w:ascii="Arial" w:cs="Arial" w:eastAsia="Arial" w:hAnsi="Arial"/>
          <w:sz w:val="24"/>
          <w:szCs w:val="24"/>
        </w:rPr>
        <w:t xml:space="preserve">финансовыми органами, на основании представленной учреждениями, состоящими на местных бюджетах.</w:t>
      </w:r>
    </w:p>
    <w:p>
      <w:pPr>
        <w:spacing w:after="120"/>
        <w:jc w:val="both"/>
      </w:pPr>
      <w:r>
        <w:rPr>
          <w:rFonts w:ascii="Arial" w:cs="Arial" w:eastAsia="Arial" w:hAnsi="Arial"/>
          <w:sz w:val="24"/>
          <w:szCs w:val="24"/>
        </w:rPr>
        <w:t xml:space="preserve">Уполномоченное структурное подразделение Министерства финансов (далее – уполномоченное подразделение):</w:t>
      </w:r>
    </w:p>
    <w:p>
      <w:pPr>
        <w:spacing w:after="120"/>
        <w:jc w:val="both"/>
      </w:pPr>
      <w:r>
        <w:rPr>
          <w:rFonts w:ascii="Arial" w:cs="Arial" w:eastAsia="Arial" w:hAnsi="Arial"/>
          <w:sz w:val="24"/>
          <w:szCs w:val="24"/>
        </w:rPr>
        <w:t xml:space="preserve"> составляет консолидированную финансовую отчетность на основании финансовой отчетности, представленной отчитывающимися учреждениями, финансовыми органами, структурными подразделениями Министерства финансов.</w:t>
      </w:r>
    </w:p>
    <w:p>
      <w:pPr>
        <w:spacing w:after="120"/>
        <w:jc w:val="both"/>
      </w:pPr>
      <w:r>
        <w:rPr>
          <w:rFonts w:ascii="Arial" w:cs="Arial" w:eastAsia="Arial" w:hAnsi="Arial"/>
          <w:sz w:val="24"/>
          <w:szCs w:val="24"/>
        </w:rPr>
        <w:t xml:space="preserve">проверяет правильность отражения данных сравнительного периода во всех лицевых отчетах учреждений путем сравнения их с финансовой отчетностью прошлого года и арифметическую точность сложения сумм по статьям. В случае обнаружения ошибок правильные суммы согласовываются с учреждением.</w:t>
      </w:r>
    </w:p>
    <w:p>
      <w:pPr>
        <w:spacing w:after="120"/>
        <w:jc w:val="both"/>
      </w:pPr>
      <w:r>
        <w:rPr>
          <w:rFonts w:ascii="Arial" w:cs="Arial" w:eastAsia="Arial" w:hAnsi="Arial"/>
          <w:sz w:val="24"/>
          <w:szCs w:val="24"/>
        </w:rPr>
        <w:t xml:space="preserve">сравнивает данные отчетов, предоставленные учреждениями с данными, имеющиеся в Казначействе по каждому учреждению. При наличии отклонений правильные суммы согласовываются с учреждениями;</w:t>
      </w:r>
    </w:p>
    <w:p>
      <w:pPr>
        <w:spacing w:after="120"/>
        <w:jc w:val="both"/>
      </w:pPr>
      <w:r>
        <w:rPr>
          <w:rFonts w:ascii="Arial" w:cs="Arial" w:eastAsia="Arial" w:hAnsi="Arial"/>
          <w:sz w:val="24"/>
          <w:szCs w:val="24"/>
        </w:rPr>
        <w:t xml:space="preserve">проверяет правильность исключения внутриведомственных операций при подготовке финансовой отчетности учреждений.</w:t>
      </w:r>
    </w:p>
    <w:p>
      <w:pPr>
        <w:spacing w:after="120"/>
        <w:jc w:val="both"/>
      </w:pPr>
      <w:r>
        <w:rPr>
          <w:rFonts w:ascii="Arial" w:cs="Arial" w:eastAsia="Arial" w:hAnsi="Arial"/>
          <w:sz w:val="24"/>
          <w:szCs w:val="24"/>
        </w:rPr>
        <w:t xml:space="preserve">Вышестоящий орган, а также Министерство финансов  при  консолидации финансовой отчетности:</w:t>
      </w:r>
    </w:p>
    <w:p>
      <w:pPr>
        <w:spacing w:after="120"/>
        <w:jc w:val="both"/>
      </w:pPr>
      <w:r>
        <w:rPr>
          <w:rFonts w:ascii="Arial" w:cs="Arial" w:eastAsia="Arial" w:hAnsi="Arial"/>
          <w:sz w:val="24"/>
          <w:szCs w:val="24"/>
        </w:rPr>
        <w:t xml:space="preserve">определяет перечень учреждений и структурных подразделений Министерства финансов, предоставляющих финансовую отчетность;</w:t>
      </w:r>
    </w:p>
    <w:p>
      <w:pPr>
        <w:spacing w:after="120"/>
        <w:jc w:val="both"/>
      </w:pPr>
      <w:r>
        <w:rPr>
          <w:rFonts w:ascii="Arial" w:cs="Arial" w:eastAsia="Arial" w:hAnsi="Arial"/>
          <w:sz w:val="24"/>
          <w:szCs w:val="24"/>
        </w:rPr>
        <w:t xml:space="preserve">разрабатывает, согласовывает и контролирует исполнение графика предоставления финансовой отчетности;</w:t>
      </w:r>
    </w:p>
    <w:p>
      <w:pPr>
        <w:spacing w:after="120"/>
        <w:jc w:val="both"/>
      </w:pPr>
      <w:r>
        <w:rPr>
          <w:rFonts w:ascii="Arial" w:cs="Arial" w:eastAsia="Arial" w:hAnsi="Arial"/>
          <w:sz w:val="24"/>
          <w:szCs w:val="24"/>
        </w:rPr>
        <w:t xml:space="preserve">проверяет полученную от учреждений финансовую отчетность на полноту, арифметическую точность и непротиворечивость;</w:t>
      </w:r>
    </w:p>
    <w:p>
      <w:pPr>
        <w:spacing w:after="120"/>
        <w:jc w:val="both"/>
      </w:pPr>
      <w:r>
        <w:rPr>
          <w:rFonts w:ascii="Arial" w:cs="Arial" w:eastAsia="Arial" w:hAnsi="Arial"/>
          <w:sz w:val="24"/>
          <w:szCs w:val="24"/>
        </w:rPr>
        <w:t xml:space="preserve">при необходимости запрашивает дополнительную информацию, первоначально не указанную в графике;</w:t>
      </w:r>
    </w:p>
    <w:p>
      <w:pPr>
        <w:spacing w:after="120"/>
        <w:jc w:val="both"/>
      </w:pPr>
      <w:r>
        <w:rPr>
          <w:rFonts w:ascii="Arial" w:cs="Arial" w:eastAsia="Arial" w:hAnsi="Arial"/>
          <w:sz w:val="24"/>
          <w:szCs w:val="24"/>
        </w:rPr>
        <w:t xml:space="preserve">идентифицирует и накапливает информацию об операциях внутри сектора государственного управления с целью их взаимоисключения при подготовке отчетности</w:t>
      </w:r>
    </w:p>
    <w:p>
      <w:pPr>
        <w:spacing w:after="120"/>
        <w:jc w:val="both"/>
      </w:pPr>
      <w:r>
        <w:rPr>
          <w:rFonts w:ascii="Arial" w:cs="Arial" w:eastAsia="Arial" w:hAnsi="Arial"/>
          <w:sz w:val="24"/>
          <w:szCs w:val="24"/>
        </w:rPr>
        <w:t xml:space="preserve">при раскрытии финансовой отчетности в отношении активов, обязательств, а также начисленных доходов и расходов проверяет правильность применения Учетной политики;</w:t>
      </w:r>
    </w:p>
    <w:p>
      <w:pPr>
        <w:spacing w:after="120"/>
        <w:jc w:val="both"/>
      </w:pPr>
      <w:r>
        <w:rPr>
          <w:rFonts w:ascii="Arial" w:cs="Arial" w:eastAsia="Arial" w:hAnsi="Arial"/>
          <w:sz w:val="24"/>
          <w:szCs w:val="24"/>
        </w:rPr>
        <w:t xml:space="preserve">выполняет аналитические процедуры для выявления взаимосвязей между разными статьями финансовой отчетности или денежными и неденежными показателями на предмет непротиворечивости («увязки»);</w:t>
      </w:r>
    </w:p>
    <w:p>
      <w:pPr>
        <w:spacing w:after="120"/>
        <w:jc w:val="both"/>
      </w:pPr>
      <w:r>
        <w:rPr>
          <w:rFonts w:ascii="Arial" w:cs="Arial" w:eastAsia="Arial" w:hAnsi="Arial"/>
          <w:sz w:val="24"/>
          <w:szCs w:val="24"/>
        </w:rPr>
        <w:t xml:space="preserve">сверяет полученную от учреждений информацию с базами данных по исполнению бюджета. При наличии расхождений вместе с учреждениями выясняет причины такого расхождения;</w:t>
      </w:r>
    </w:p>
    <w:p>
      <w:pPr>
        <w:spacing w:after="120"/>
        <w:jc w:val="both"/>
      </w:pPr>
      <w:r>
        <w:rPr>
          <w:rFonts w:ascii="Arial" w:cs="Arial" w:eastAsia="Arial" w:hAnsi="Arial"/>
          <w:sz w:val="24"/>
          <w:szCs w:val="24"/>
        </w:rPr>
        <w:t xml:space="preserve">согласовывает проект консолидированной финансовой отчетности со всеми заинтересованными сторонами и предоставляет согласованную финансовую отчетность на утверждение руководству;</w:t>
      </w:r>
    </w:p>
    <w:p>
      <w:pPr>
        <w:spacing w:after="120"/>
        <w:jc w:val="both"/>
      </w:pPr>
      <w:r>
        <w:rPr>
          <w:rFonts w:ascii="Arial" w:cs="Arial" w:eastAsia="Arial" w:hAnsi="Arial"/>
          <w:sz w:val="24"/>
          <w:szCs w:val="24"/>
        </w:rPr>
        <w:t xml:space="preserve">согласовывает остатки денежных средств на начало периода с остатками денежных средств на конец периода путем сложения к остатку денег на начало величины чистого изменения в денежных средствах за период (остаток на начало + все поступления денег – все выплаты = остаток на конец);</w:t>
      </w:r>
    </w:p>
    <w:p>
      <w:pPr>
        <w:spacing w:after="120"/>
        <w:jc w:val="both"/>
      </w:pPr>
      <w:r>
        <w:rPr>
          <w:rFonts w:ascii="Arial" w:cs="Arial" w:eastAsia="Arial" w:hAnsi="Arial"/>
          <w:sz w:val="24"/>
          <w:szCs w:val="24"/>
        </w:rPr>
        <w:t xml:space="preserve">сравнивают данные по остаткам, предоставленные учреждениями, с данными банковских выписок в отношении каждого банковского счета, открытого в коммерческих банках. При обнаружении отклонений, данные банковских выписок имеют приоритет;</w:t>
      </w:r>
    </w:p>
    <w:p>
      <w:pPr>
        <w:spacing w:after="120"/>
        <w:jc w:val="both"/>
      </w:pPr>
      <w:r>
        <w:rPr>
          <w:rFonts w:ascii="Arial" w:cs="Arial" w:eastAsia="Arial" w:hAnsi="Arial"/>
          <w:sz w:val="24"/>
          <w:szCs w:val="24"/>
        </w:rPr>
        <w:t xml:space="preserve">производит построчное сложение статей финансовых отчетов в отношении всех учреждений. Суммы денежных поступлений и выплат, а также суммы по начислению, связанные с межведомственными операциями, элиминируются (исключаются);</w:t>
      </w:r>
    </w:p>
    <w:p>
      <w:pPr>
        <w:spacing w:after="120"/>
        <w:jc w:val="both"/>
      </w:pPr>
      <w:r>
        <w:rPr>
          <w:rFonts w:ascii="Arial" w:cs="Arial" w:eastAsia="Arial" w:hAnsi="Arial"/>
          <w:sz w:val="24"/>
          <w:szCs w:val="24"/>
        </w:rPr>
        <w:t xml:space="preserve">переносят данные сравнительного периода из утвержденной финансовой отчетности общего назначения прошлого отчетного периода. В случае если в отчетном периоде по сравнению с отчетностью прошлого года произошли изменения в классификации или представлении статей, сравнительная информация соответствующим образом пересчитывается, а причины изменений в классификации и представлении статей описываются в Примечаниях. Остатки денежных средств на конец периода из финансовой отчетности прошлого года сравниваются с входящими остатками денежных средств на начало отчетного периода;  </w:t>
      </w:r>
    </w:p>
    <w:p>
      <w:pPr>
        <w:spacing w:after="120"/>
        <w:jc w:val="both"/>
      </w:pPr>
      <w:r>
        <w:rPr>
          <w:rFonts w:ascii="Arial" w:cs="Arial" w:eastAsia="Arial" w:hAnsi="Arial"/>
          <w:sz w:val="24"/>
          <w:szCs w:val="24"/>
        </w:rPr>
        <w:t xml:space="preserve">анализируют статьи прочих активов, прочих обязательств, прочих доходов, прочих расходов, прочих поступлений или прочих выплат, где отражена существенная сумма (более 10% от общей суммы выплат за отчетный период) на предмет необходимости выделения из данной статьи самостоятельную линейную статью, либо переклассификации части суммы в другую линейную статью;</w:t>
      </w:r>
    </w:p>
    <w:p>
      <w:pPr>
        <w:spacing w:after="120"/>
        <w:jc w:val="both"/>
      </w:pPr>
      <w:r>
        <w:rPr>
          <w:rFonts w:ascii="Arial" w:cs="Arial" w:eastAsia="Arial" w:hAnsi="Arial"/>
          <w:sz w:val="24"/>
          <w:szCs w:val="24"/>
        </w:rPr>
        <w:t xml:space="preserve">анализируют статьи выплат, связанные с вознаграждением за труд, Отчета о финансовых результатах и Отчета о движении денежных средств на предмет непротиворечивости с информацией о среднем количестве служащих и средней величине оплаты труда по категориям служащих. Если в ходе проведения такой аналитической процедуры выявляются существенные отклонения, уполномоченное подразделение запрашивает от учреждений предоставления  разъяснений.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5. Порядок раскрытия информации в Примечании к финансовой отчетности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Примечания к финансовой отчетности представляются в упорядоченном виде.</w:t>
      </w:r>
    </w:p>
    <w:p>
      <w:pPr>
        <w:spacing w:after="120"/>
        <w:jc w:val="both"/>
      </w:pPr>
      <w:r>
        <w:rPr>
          <w:rFonts w:ascii="Arial" w:cs="Arial" w:eastAsia="Arial" w:hAnsi="Arial"/>
          <w:sz w:val="24"/>
          <w:szCs w:val="24"/>
        </w:rPr>
        <w:t xml:space="preserve">В Примечании к финансовой отчетности учреждений раскрывается следующая информация:</w:t>
      </w:r>
    </w:p>
    <w:p>
      <w:pPr>
        <w:spacing w:after="120"/>
        <w:jc w:val="both"/>
      </w:pPr>
      <w:r>
        <w:rPr>
          <w:rFonts w:ascii="Arial" w:cs="Arial" w:eastAsia="Arial" w:hAnsi="Arial"/>
          <w:sz w:val="24"/>
          <w:szCs w:val="24"/>
        </w:rPr>
        <w:t xml:space="preserve">информация об учетных подходах, оценках при первоначальном признании, дальнейшем учете и прекращении признания активов и обязательств в отношении существенных статей, операций и событий;</w:t>
      </w:r>
    </w:p>
    <w:p>
      <w:pPr>
        <w:spacing w:after="120"/>
        <w:jc w:val="both"/>
      </w:pPr>
      <w:r>
        <w:rPr>
          <w:rFonts w:ascii="Arial" w:cs="Arial" w:eastAsia="Arial" w:hAnsi="Arial"/>
          <w:sz w:val="24"/>
          <w:szCs w:val="24"/>
        </w:rPr>
        <w:t xml:space="preserve">информация о полном наименовании учреждения, его юридическом адресе и фактическом месте нахождения, фактическом местонахождении вышестоящего органа, полном перечне подведомственных учреждений действовавших в течение отчетного периода, нормативном акте (и его реквизитах) на основании которого осуществляет свою деятельность учреждение, численность сотрудников учреждения на отчетную дату, планы в отношении реструктуризации, все источники финансирования, краткое описание реализуемых проектов и программ;</w:t>
      </w:r>
    </w:p>
    <w:p>
      <w:pPr>
        <w:spacing w:after="120"/>
        <w:jc w:val="both"/>
      </w:pPr>
      <w:r>
        <w:rPr>
          <w:rFonts w:ascii="Arial" w:cs="Arial" w:eastAsia="Arial" w:hAnsi="Arial"/>
          <w:sz w:val="24"/>
          <w:szCs w:val="24"/>
        </w:rPr>
        <w:t xml:space="preserve">информация о ликвидации и реструктуризации учреждения в течение отчетного периода, в т.ч. затрагивающие подведомственные учреждения с указанием правопреемников по каждому ликвидируемому учреждению;</w:t>
      </w:r>
    </w:p>
    <w:p>
      <w:pPr>
        <w:spacing w:after="120"/>
        <w:jc w:val="both"/>
      </w:pPr>
      <w:r>
        <w:rPr>
          <w:rFonts w:ascii="Arial" w:cs="Arial" w:eastAsia="Arial" w:hAnsi="Arial"/>
          <w:sz w:val="24"/>
          <w:szCs w:val="24"/>
        </w:rPr>
        <w:t xml:space="preserve">полный перечень банковских счетов вышестоящих органов и подведомственных учреждений, открытых в Национальном банке Кыргызской Республики, центральных банках иностранных государств, коммерческих банках Кыргызской Республики и зарубежом с указанием наименования финансово-кредитного учреждения, номера счета, источника финансирования (бюджетные средства, специальные и т.д.), природы счета (расчетный, депозитный, др.), остатка денежных средств на счете в валюте счета и в валюте отчетности. По каждому счету, открытому в коммерческом банке, учреждения предоставляют выписку банка, подтверждающую остаток на отчетную дату;</w:t>
      </w:r>
    </w:p>
    <w:p>
      <w:pPr>
        <w:spacing w:after="120"/>
        <w:jc w:val="both"/>
      </w:pPr>
      <w:r>
        <w:rPr>
          <w:rFonts w:ascii="Arial" w:cs="Arial" w:eastAsia="Arial" w:hAnsi="Arial"/>
          <w:sz w:val="24"/>
          <w:szCs w:val="24"/>
        </w:rPr>
        <w:t xml:space="preserve">информация о суммах денежных средств, которые на отчетную дату являются недоступными к использованию либо подчиняются внешним ограничениям с указанием конкретных банковских счетов, остатки по которым являются недоступными или ограниченными к использованию, а также с описанием причин ограничений и реквизитов документов, на основании которых стало известно о таких ограничениях;</w:t>
      </w:r>
    </w:p>
    <w:p>
      <w:pPr>
        <w:spacing w:after="120"/>
        <w:jc w:val="both"/>
      </w:pPr>
      <w:r>
        <w:rPr>
          <w:rFonts w:ascii="Arial" w:cs="Arial" w:eastAsia="Arial" w:hAnsi="Arial"/>
          <w:sz w:val="24"/>
          <w:szCs w:val="24"/>
        </w:rPr>
        <w:t xml:space="preserve">сверка остатков денежных средств на начало отчетного периода, поступлений и выплат денежных средств в течение отчетного периода с остатками денежных средств на конец периода в разрезе каждого источника финансирования;</w:t>
      </w:r>
    </w:p>
    <w:p>
      <w:pPr>
        <w:spacing w:after="120"/>
        <w:jc w:val="both"/>
      </w:pPr>
      <w:r>
        <w:rPr>
          <w:rFonts w:ascii="Arial" w:cs="Arial" w:eastAsia="Arial" w:hAnsi="Arial"/>
          <w:sz w:val="24"/>
          <w:szCs w:val="24"/>
        </w:rPr>
        <w:t xml:space="preserve">остатки на отчетную дату по статьям активов, обязательств, чистых активов, а также доходов, расходов, денежных поступлений и выплат за отчетный период по операциям с другими учреждениями сектора государственного управления;</w:t>
      </w:r>
    </w:p>
    <w:p>
      <w:pPr>
        <w:spacing w:after="120"/>
        <w:jc w:val="both"/>
      </w:pPr>
      <w:r>
        <w:rPr>
          <w:rFonts w:ascii="Arial" w:cs="Arial" w:eastAsia="Arial" w:hAnsi="Arial"/>
          <w:sz w:val="24"/>
          <w:szCs w:val="24"/>
        </w:rPr>
        <w:t xml:space="preserve">остатки по запасам, дебиторским и кредиторской задолженности по элементам Единого плана счетов в разрезе источников финансирования;</w:t>
      </w:r>
    </w:p>
    <w:p>
      <w:pPr>
        <w:spacing w:after="120"/>
        <w:jc w:val="both"/>
      </w:pPr>
      <w:r>
        <w:rPr>
          <w:rFonts w:ascii="Arial" w:cs="Arial" w:eastAsia="Arial" w:hAnsi="Arial"/>
          <w:sz w:val="24"/>
          <w:szCs w:val="24"/>
        </w:rPr>
        <w:t xml:space="preserve">информация по счетам (за исключением депозитных счетов), по которым за последние 6 месяцев отчетного периода не было движения с указанием наименования финансово-кредитного учреждения и номера счета;</w:t>
      </w:r>
    </w:p>
    <w:p>
      <w:pPr>
        <w:spacing w:after="120"/>
        <w:jc w:val="both"/>
      </w:pPr>
      <w:r>
        <w:rPr>
          <w:rFonts w:ascii="Arial" w:cs="Arial" w:eastAsia="Arial" w:hAnsi="Arial"/>
          <w:sz w:val="24"/>
          <w:szCs w:val="24"/>
        </w:rPr>
        <w:t xml:space="preserve">информация по эквивалентам денежных средств – краткосрочным высоколиквидным активам, которые можно конвертировать в денежные средства в течение короткого промежутка времени (не более 3 месяцев) с указанием остатков на начало отчетного периода, увеличения и уменьшения денежных эквивалентов в течение отчетного периода и остатков на конец.</w:t>
      </w:r>
    </w:p>
    <w:p>
      <w:pPr>
        <w:spacing w:after="120"/>
        <w:jc w:val="both"/>
      </w:pPr>
      <w:r>
        <w:rPr>
          <w:rFonts w:ascii="Arial" w:cs="Arial" w:eastAsia="Arial" w:hAnsi="Arial"/>
          <w:sz w:val="24"/>
          <w:szCs w:val="24"/>
        </w:rPr>
        <w:t xml:space="preserve">При подготовке Примечания к консолидированной финансовой отчетности вся полученная от отчитывающихся учреждений информация первоначально классифицируется по типам и видам запрашиваемой информации, затем формируется общий свод информации. Все указанные учреждениями в Примечаниях суммы сверяются с данными лицевых отчетов и имеющимися данными об исполнении бюджета. При обнаружении расхождений правильные суммы согласовываются с отчитывающимися  учреждениями.</w:t>
      </w:r>
    </w:p>
    <w:p>
      <w:pPr>
        <w:spacing w:after="120"/>
        <w:jc w:val="both"/>
      </w:pPr>
      <w:r>
        <w:rPr>
          <w:rFonts w:ascii="Arial" w:cs="Arial" w:eastAsia="Arial" w:hAnsi="Arial"/>
          <w:sz w:val="24"/>
          <w:szCs w:val="24"/>
        </w:rPr>
        <w:t xml:space="preserve">Все существенные суммы в лицевых отчетах должны иметь соответствующий комментарий в Примечаниях, который более подробно раскрывает информацию, связанную с данными суммами. По окончании подготовки проекта финансовой отчетности проводится тест на полноту раскрытия информации в Примечаниях. Для этого заполняется заранее подготовленная анкета с полным перечнем всех требований по раскрытию информации. Такая анкета подлежит ежегодному обновлению.</w:t>
      </w:r>
    </w:p>
    <w:p>
      <w:pPr>
        <w:spacing w:after="120"/>
        <w:jc w:val="both"/>
      </w:pPr>
      <w:r>
        <w:rPr>
          <w:rFonts w:ascii="Arial" w:cs="Arial" w:eastAsia="Arial" w:hAnsi="Arial"/>
          <w:sz w:val="24"/>
          <w:szCs w:val="24"/>
        </w:rPr>
        <w:t xml:space="preserve">Указываются ссылки на соответствующую информацию в лицевых отчетах, а в лицевых отчетах указываются ссылки на соответствующие комментарии в Примечаниях. Перекрестные ссылки могут быть с одного абзаца или таблицы в Примечаниях на другой абзац или таблицу в Примечаниях. При обзоре подготовленного проекта финансовой отчетности проверяется корректность всех прямых и обратных ссылок</w:t>
      </w:r>
    </w:p>
    <w:p>
      <w:pPr>
        <w:spacing w:after="120"/>
        <w:jc w:val="both"/>
      </w:pPr>
      <w:r>
        <w:rPr>
          <w:rFonts w:ascii="Arial" w:cs="Arial" w:eastAsia="Arial" w:hAnsi="Arial"/>
          <w:sz w:val="24"/>
          <w:szCs w:val="24"/>
        </w:rPr>
        <w:t xml:space="preserve">Примечание к консолидированной финансовой отчетности содержит  информацию:</w:t>
      </w:r>
    </w:p>
    <w:p>
      <w:pPr>
        <w:spacing w:after="120"/>
        <w:jc w:val="both"/>
      </w:pPr>
      <w:r>
        <w:rPr>
          <w:rFonts w:ascii="Arial" w:cs="Arial" w:eastAsia="Arial" w:hAnsi="Arial"/>
          <w:sz w:val="24"/>
          <w:szCs w:val="24"/>
        </w:rPr>
        <w:t xml:space="preserve">о методологической основе подготовки финансовой отчетности, учетной политике  применяемой к существенным операциям и событиям,  а также дополнительную информацию, которая не представлена в самой финансовой отчетности, но необходимой для объективного отражения информации о денежных поступлениях, платежах и остатках на отчетную дату;</w:t>
      </w:r>
    </w:p>
    <w:p>
      <w:pPr>
        <w:spacing w:after="120"/>
        <w:jc w:val="both"/>
      </w:pPr>
      <w:r>
        <w:rPr>
          <w:rFonts w:ascii="Arial" w:cs="Arial" w:eastAsia="Arial" w:hAnsi="Arial"/>
          <w:sz w:val="24"/>
          <w:szCs w:val="24"/>
        </w:rPr>
        <w:t xml:space="preserve">информация о вновь образованных, ликвидированных, реорганизованных учреждениях в течение отчетного года;</w:t>
      </w:r>
    </w:p>
    <w:p>
      <w:pPr>
        <w:spacing w:after="120"/>
        <w:jc w:val="both"/>
      </w:pPr>
      <w:r>
        <w:rPr>
          <w:rFonts w:ascii="Arial" w:cs="Arial" w:eastAsia="Arial" w:hAnsi="Arial"/>
          <w:sz w:val="24"/>
          <w:szCs w:val="24"/>
        </w:rPr>
        <w:t xml:space="preserve">полный перечень кредитных и грантовых соглашений Кыргызской Республики с правительствами иностранных государств и международными финансовыми институтами с указанием реквизитов соглашения, полного наименования кредитора или грантодателя, срока действия соглашения, общей суммы в валюте соглашения, процентной ставки, цели на которые выдан данный кредит или грант, залогового обеспечения по кредиту, основной суммы долга и отдельно процентов подлежащих погашению в отчетном периоде;</w:t>
      </w:r>
    </w:p>
    <w:p>
      <w:pPr>
        <w:spacing w:after="120"/>
        <w:jc w:val="both"/>
      </w:pPr>
      <w:r>
        <w:rPr>
          <w:rFonts w:ascii="Arial" w:cs="Arial" w:eastAsia="Arial" w:hAnsi="Arial"/>
          <w:sz w:val="24"/>
          <w:szCs w:val="24"/>
        </w:rPr>
        <w:t xml:space="preserve">информация в отношении каждого кредитного соглашения по остатку основной суммы долга и процентов на начало отчетного периода, сумме кредита полученной в отчетном периоде, основной сумме долга погашенной в отчетном периоде (денежными средствами и отдельно списанной в результате реструктуризации) и остатка  основной суммы долга и процентов на конец отчетного периода;</w:t>
      </w:r>
    </w:p>
    <w:p>
      <w:pPr>
        <w:spacing w:after="120"/>
        <w:jc w:val="both"/>
      </w:pPr>
      <w:r>
        <w:rPr>
          <w:rFonts w:ascii="Arial" w:cs="Arial" w:eastAsia="Arial" w:hAnsi="Arial"/>
          <w:sz w:val="24"/>
          <w:szCs w:val="24"/>
        </w:rPr>
        <w:t xml:space="preserve">информация по просрочкам в отношении основной суммы кредитов и процентам, а также в отношении реструктуризации кредитов;</w:t>
      </w:r>
    </w:p>
    <w:p>
      <w:pPr>
        <w:spacing w:after="120"/>
        <w:jc w:val="both"/>
      </w:pPr>
      <w:r>
        <w:rPr>
          <w:rFonts w:ascii="Arial" w:cs="Arial" w:eastAsia="Arial" w:hAnsi="Arial"/>
          <w:sz w:val="24"/>
          <w:szCs w:val="24"/>
        </w:rPr>
        <w:t xml:space="preserve">информация в отношении каждого грантового соглашения по сумме гранта (в валюте гранта и валюте отчетности) полученного в отчетном периоде;</w:t>
      </w:r>
    </w:p>
    <w:p>
      <w:pPr>
        <w:spacing w:after="120"/>
        <w:jc w:val="both"/>
      </w:pPr>
      <w:r>
        <w:rPr>
          <w:rFonts w:ascii="Arial" w:cs="Arial" w:eastAsia="Arial" w:hAnsi="Arial"/>
          <w:sz w:val="24"/>
          <w:szCs w:val="24"/>
        </w:rPr>
        <w:t xml:space="preserve">в Примечаниях не раскрывается информация (текстовая или числовая), которая является государственной тайной и не может быть раскрыта в связи с ограничениями, установленными законодательством Кыргызской Республики.</w:t>
      </w:r>
    </w:p>
    <w:p>
      <w:pPr>
        <w:spacing w:after="120"/>
        <w:jc w:val="both"/>
      </w:pPr>
      <w:r>
        <w:rPr>
          <w:rFonts w:ascii="Arial" w:cs="Arial" w:eastAsia="Arial" w:hAnsi="Arial"/>
          <w:sz w:val="24"/>
          <w:szCs w:val="24"/>
        </w:rPr>
        <w:t xml:space="preserve">При раскрытии информации в Примечаниях вышестоящие органы и Министерство финансов придерживаются принципов существенности, уместности, полноты, ясности, связанности, непротиворечивости и лаконичности изложения. При раскрытии информации в разрезе учреждений, информация отдельно раскрывается только в отношении того учреждения, сумма по которому составляет не менее 20% от общей раскрываемой суммы;</w:t>
      </w:r>
    </w:p>
    <w:p>
      <w:pPr>
        <w:spacing w:after="120"/>
        <w:jc w:val="both"/>
      </w:pPr>
      <w:r>
        <w:rPr>
          <w:rFonts w:ascii="Arial" w:cs="Arial" w:eastAsia="Arial" w:hAnsi="Arial"/>
          <w:sz w:val="24"/>
          <w:szCs w:val="24"/>
        </w:rPr>
        <w:t xml:space="preserve">В Примечаниях обязательно указывается на каждой странице ее номера, переходящее наименование разделов, отчетного периода, единиц измерения. Любые суммы, означающие выплату или расходы, в лицевых отчетах и в Примечаниях к финансовой отчетности указываются в круглых скобках;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4. Отчетность об исполнении государственного бюджета</w:t>
      </w:r>
    </w:p>
    <w:p>
      <w:pPr>
        <w:spacing w:after="120"/>
        <w:jc w:val="both"/>
      </w:pPr>
      <w:r>
        <w:rPr>
          <w:rFonts w:ascii="Arial" w:cs="Arial" w:eastAsia="Arial" w:hAnsi="Arial"/>
          <w:sz w:val="24"/>
          <w:szCs w:val="24"/>
        </w:rPr>
        <w:t xml:space="preserve">Глава 1. Компоненты отчетности об исполнении государственного бюджета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Отчет об исполнении бюджета подготавливаемый учреждениями включает в себя отчеты об исполнении &lt;местного, республиканского&gt; бюджета, а также дополнительные раскрытия информации в разрезе следующих отчетов:</w:t>
      </w:r>
    </w:p>
    <w:p>
      <w:pPr>
        <w:spacing w:after="120"/>
        <w:jc w:val="both"/>
      </w:pPr>
      <w:r>
        <w:rPr>
          <w:rFonts w:ascii="Arial" w:cs="Arial" w:eastAsia="Arial" w:hAnsi="Arial"/>
          <w:sz w:val="24"/>
          <w:szCs w:val="24"/>
        </w:rPr>
        <w:t xml:space="preserve">Форма А 5 «Отчет об исполнении сметы по &lt;бюджетным, специальным&gt; средствам учреждения, состоящего на &lt;местном, республиканском&gt; бюджете» (</w:t>
      </w:r>
      <w:hyperlink w:history="1" r:id="rIdaohjfjb5gr9kvigdkesqo">
        <w:r>
          <w:rPr>
            <w:rFonts w:ascii="Arial" w:cs="Arial" w:eastAsia="Arial" w:hAnsi="Arial"/>
            <w:color w:val="1D4ED8"/>
            <w:sz w:val="24"/>
            <w:szCs w:val="24"/>
            <w:u w:val="single"/>
          </w:rPr>
          <w:t xml:space="preserve">Приложение 5</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Форма Д1. Баланс сектора государственного управления по средствам государственного &lt;местного, республиканского&gt; бюджета на отчетную дату (</w:t>
      </w:r>
      <w:hyperlink w:history="1" r:id="rId1myzl6fkv8ir4meogtkej">
        <w:r>
          <w:rPr>
            <w:rFonts w:ascii="Arial" w:cs="Arial" w:eastAsia="Arial" w:hAnsi="Arial"/>
            <w:color w:val="1D4ED8"/>
            <w:sz w:val="24"/>
            <w:szCs w:val="24"/>
            <w:u w:val="single"/>
          </w:rPr>
          <w:t xml:space="preserve">Приложение 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Форма Д2. Движение основных средств за отчетный период (</w:t>
      </w:r>
      <w:hyperlink w:history="1" r:id="rIdrjjn4lbqeboorkvf0zwmi">
        <w:r>
          <w:rPr>
            <w:rFonts w:ascii="Arial" w:cs="Arial" w:eastAsia="Arial" w:hAnsi="Arial"/>
            <w:color w:val="1D4ED8"/>
            <w:sz w:val="24"/>
            <w:szCs w:val="24"/>
            <w:u w:val="single"/>
          </w:rPr>
          <w:t xml:space="preserve">Приложение 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Форма Д3. Движение запасов за отчетный период (</w:t>
      </w:r>
      <w:hyperlink w:history="1" r:id="rIdh8e14ggmyvr9igryio4sr">
        <w:r>
          <w:rPr>
            <w:rFonts w:ascii="Arial" w:cs="Arial" w:eastAsia="Arial" w:hAnsi="Arial"/>
            <w:color w:val="1D4ED8"/>
            <w:sz w:val="24"/>
            <w:szCs w:val="24"/>
            <w:u w:val="single"/>
          </w:rPr>
          <w:t xml:space="preserve">Приложение 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Форма Д4. Движение ценностей за отчетный период (</w:t>
      </w:r>
      <w:hyperlink w:history="1" r:id="rIdianadqkxk_kopvj-mqc-8">
        <w:r>
          <w:rPr>
            <w:rFonts w:ascii="Arial" w:cs="Arial" w:eastAsia="Arial" w:hAnsi="Arial"/>
            <w:color w:val="1D4ED8"/>
            <w:sz w:val="24"/>
            <w:szCs w:val="24"/>
            <w:u w:val="single"/>
          </w:rPr>
          <w:t xml:space="preserve">Приложение 9</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Форма Д5. Движение непроизведенных активов за отчетный период (</w:t>
      </w:r>
      <w:hyperlink w:history="1" r:id="rIdvhmwljsq87dv-wpsmqkfb">
        <w:r>
          <w:rPr>
            <w:rFonts w:ascii="Arial" w:cs="Arial" w:eastAsia="Arial" w:hAnsi="Arial"/>
            <w:color w:val="1D4ED8"/>
            <w:sz w:val="24"/>
            <w:szCs w:val="24"/>
            <w:u w:val="single"/>
          </w:rPr>
          <w:t xml:space="preserve">Приложение 10</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Форма Д6. Движение валюты и депозитов за отчетный период (</w:t>
      </w:r>
      <w:hyperlink w:history="1" r:id="rIdlkclfu89iucdwfdzqvhtw">
        <w:r>
          <w:rPr>
            <w:rFonts w:ascii="Arial" w:cs="Arial" w:eastAsia="Arial" w:hAnsi="Arial"/>
            <w:color w:val="1D4ED8"/>
            <w:sz w:val="24"/>
            <w:szCs w:val="24"/>
            <w:u w:val="single"/>
          </w:rPr>
          <w:t xml:space="preserve">Приложение 11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Форма Д7. Движение ценных бумаг, кроме акций за отчетный период (</w:t>
      </w:r>
      <w:hyperlink w:history="1" r:id="rIddspczpugr-_dm24grsiba">
        <w:r>
          <w:rPr>
            <w:rFonts w:ascii="Arial" w:cs="Arial" w:eastAsia="Arial" w:hAnsi="Arial"/>
            <w:color w:val="1D4ED8"/>
            <w:sz w:val="24"/>
            <w:szCs w:val="24"/>
            <w:u w:val="single"/>
          </w:rPr>
          <w:t xml:space="preserve">Приложение 12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Форма Д8. Движение кредитов, ссуд и займов за отчетный период (</w:t>
      </w:r>
      <w:hyperlink w:history="1" r:id="rIdhiszkjxwsggr4hmurlzs2">
        <w:r>
          <w:rPr>
            <w:rFonts w:ascii="Arial" w:cs="Arial" w:eastAsia="Arial" w:hAnsi="Arial"/>
            <w:color w:val="1D4ED8"/>
            <w:sz w:val="24"/>
            <w:szCs w:val="24"/>
            <w:u w:val="single"/>
          </w:rPr>
          <w:t xml:space="preserve">Приложение 13</w:t>
        </w:r>
      </w:hyperlink>
      <w:r>
        <w:rPr>
          <w:rFonts w:ascii="Arial" w:cs="Arial" w:eastAsia="Arial" w:hAnsi="Arial"/>
          <w:sz w:val="24"/>
          <w:szCs w:val="24"/>
        </w:rPr>
        <w:t xml:space="preserve">); Форма Д 3/1. Сведения о запасах (Приложение 8/1);</w:t>
      </w:r>
    </w:p>
    <w:p>
      <w:pPr>
        <w:spacing w:after="120"/>
        <w:jc w:val="both"/>
      </w:pPr>
      <w:r>
        <w:rPr>
          <w:rFonts w:ascii="Arial" w:cs="Arial" w:eastAsia="Arial" w:hAnsi="Arial"/>
          <w:sz w:val="24"/>
          <w:szCs w:val="24"/>
        </w:rPr>
        <w:t xml:space="preserve">Форма Д9. Движение акций и других форм участия в капитале за отчетный период (</w:t>
      </w:r>
      <w:hyperlink w:history="1" r:id="rIdd29buy0bxns4fpd_h-i_e">
        <w:r>
          <w:rPr>
            <w:rFonts w:ascii="Arial" w:cs="Arial" w:eastAsia="Arial" w:hAnsi="Arial"/>
            <w:color w:val="1D4ED8"/>
            <w:sz w:val="24"/>
            <w:szCs w:val="24"/>
            <w:u w:val="single"/>
          </w:rPr>
          <w:t xml:space="preserve">Приложение 14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Форма Д10. Движение прочей дебиторской задолженности за отчетный период (</w:t>
      </w:r>
      <w:hyperlink w:history="1" r:id="rId2qdz4lmyb9pwgedi8nxai">
        <w:r>
          <w:rPr>
            <w:rFonts w:ascii="Arial" w:cs="Arial" w:eastAsia="Arial" w:hAnsi="Arial"/>
            <w:color w:val="1D4ED8"/>
            <w:sz w:val="24"/>
            <w:szCs w:val="24"/>
            <w:u w:val="single"/>
          </w:rPr>
          <w:t xml:space="preserve">Приложение 15</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Форма Д11. Движение выпущенных ценных бумаг за отчетный период (</w:t>
      </w:r>
      <w:hyperlink w:history="1" r:id="rId8-1gl0-xla2lwgzq4cjs_">
        <w:r>
          <w:rPr>
            <w:rFonts w:ascii="Arial" w:cs="Arial" w:eastAsia="Arial" w:hAnsi="Arial"/>
            <w:color w:val="1D4ED8"/>
            <w:sz w:val="24"/>
            <w:szCs w:val="24"/>
            <w:u w:val="single"/>
          </w:rPr>
          <w:t xml:space="preserve">Приложение 16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Форма Д12. Движение заимствований за отчетный период (</w:t>
      </w:r>
      <w:hyperlink w:history="1" r:id="rIdngy5eyrj0ixzudpsyxe96">
        <w:r>
          <w:rPr>
            <w:rFonts w:ascii="Arial" w:cs="Arial" w:eastAsia="Arial" w:hAnsi="Arial"/>
            <w:color w:val="1D4ED8"/>
            <w:sz w:val="24"/>
            <w:szCs w:val="24"/>
            <w:u w:val="single"/>
          </w:rPr>
          <w:t xml:space="preserve">Приложение 17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Форма Д13. Движение прочих обязательств за отчетный период (</w:t>
      </w:r>
      <w:hyperlink w:history="1" r:id="rIduisvxxa6bljoq7vtkpcei">
        <w:r>
          <w:rPr>
            <w:rFonts w:ascii="Arial" w:cs="Arial" w:eastAsia="Arial" w:hAnsi="Arial"/>
            <w:color w:val="1D4ED8"/>
            <w:sz w:val="24"/>
            <w:szCs w:val="24"/>
            <w:u w:val="single"/>
          </w:rPr>
          <w:t xml:space="preserve">Приложение 18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Форма Д14. Движение чистых активов за отчетный период (</w:t>
      </w:r>
      <w:hyperlink w:history="1" r:id="rIdvg-mym6krdv0o2pp6b2a0">
        <w:r>
          <w:rPr>
            <w:rFonts w:ascii="Arial" w:cs="Arial" w:eastAsia="Arial" w:hAnsi="Arial"/>
            <w:color w:val="1D4ED8"/>
            <w:sz w:val="24"/>
            <w:szCs w:val="24"/>
            <w:u w:val="single"/>
          </w:rPr>
          <w:t xml:space="preserve">Приложение 19</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Отчет об исполнении государственного бюджета Кыргызской Республики подготавливаемый Министерством финансов включает в себя отчеты об исполнении государственного &lt;местного, республиканского &gt;, а также дополнительные раскрытия информации в разрезе следующих групп:</w:t>
      </w:r>
    </w:p>
    <w:p>
      <w:pPr>
        <w:spacing w:after="120"/>
        <w:jc w:val="both"/>
      </w:pPr>
      <w:r>
        <w:rPr>
          <w:rFonts w:ascii="Arial" w:cs="Arial" w:eastAsia="Arial" w:hAnsi="Arial"/>
          <w:sz w:val="24"/>
          <w:szCs w:val="24"/>
        </w:rPr>
        <w:t xml:space="preserve">а) Лицевые отчеты:</w:t>
      </w:r>
    </w:p>
    <w:p>
      <w:pPr>
        <w:spacing w:after="120"/>
        <w:jc w:val="both"/>
      </w:pPr>
      <w:r>
        <w:rPr>
          <w:rFonts w:ascii="Arial" w:cs="Arial" w:eastAsia="Arial" w:hAnsi="Arial"/>
          <w:sz w:val="24"/>
          <w:szCs w:val="24"/>
        </w:rPr>
        <w:t xml:space="preserve">Форма 6 «Отчет об исполнении государственного &lt;местного, республиканского &gt; бюджета Кыргызской Республики» (</w:t>
      </w:r>
      <w:hyperlink w:history="1" r:id="rIdxqg5c6dsozzd1v1rst3sm">
        <w:r>
          <w:rPr>
            <w:rFonts w:ascii="Arial" w:cs="Arial" w:eastAsia="Arial" w:hAnsi="Arial"/>
            <w:color w:val="1D4ED8"/>
            <w:sz w:val="24"/>
            <w:szCs w:val="24"/>
            <w:u w:val="single"/>
          </w:rPr>
          <w:t xml:space="preserve">Приложение 20</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Примечания к Отчету по исполнению государственного &lt;местного, республиканского&gt; бюджета Кыргызской Республики.</w:t>
      </w:r>
    </w:p>
    <w:p>
      <w:pPr>
        <w:spacing w:after="120"/>
        <w:jc w:val="both"/>
      </w:pPr>
      <w:r>
        <w:rPr>
          <w:rFonts w:ascii="Arial" w:cs="Arial" w:eastAsia="Arial" w:hAnsi="Arial"/>
          <w:sz w:val="24"/>
          <w:szCs w:val="24"/>
        </w:rPr>
        <w:t xml:space="preserve">б) Примечания к Отчету об исполнении государственного &lt;местного, республиканского&gt; бюджета Кыргызской Республики включает:</w:t>
      </w:r>
    </w:p>
    <w:p>
      <w:pPr>
        <w:spacing w:after="120"/>
        <w:jc w:val="both"/>
      </w:pPr>
      <w:r>
        <w:rPr>
          <w:rFonts w:ascii="Arial" w:cs="Arial" w:eastAsia="Arial" w:hAnsi="Arial"/>
          <w:sz w:val="24"/>
          <w:szCs w:val="24"/>
        </w:rPr>
        <w:t xml:space="preserve">- группа А. Экономическая классификация:</w:t>
      </w:r>
    </w:p>
    <w:p>
      <w:pPr>
        <w:spacing w:after="120"/>
        <w:jc w:val="both"/>
      </w:pPr>
      <w:r>
        <w:rPr>
          <w:rFonts w:ascii="Arial" w:cs="Arial" w:eastAsia="Arial" w:hAnsi="Arial"/>
          <w:sz w:val="24"/>
          <w:szCs w:val="24"/>
        </w:rPr>
        <w:t xml:space="preserve">Форма А1 «Отчет об исполнении государственного &lt;местного, республиканского&gt; бюджета Кыргызской Республики по бюджетным &lt;специальным&gt; средствам», идентична форме 6;</w:t>
      </w:r>
    </w:p>
    <w:p>
      <w:pPr>
        <w:spacing w:after="120"/>
        <w:jc w:val="both"/>
      </w:pPr>
      <w:r>
        <w:rPr>
          <w:rFonts w:ascii="Arial" w:cs="Arial" w:eastAsia="Arial" w:hAnsi="Arial"/>
          <w:sz w:val="24"/>
          <w:szCs w:val="24"/>
        </w:rPr>
        <w:t xml:space="preserve">Форма А2 «Отчет об исполнении государственного &lt;местного, республиканского&gt; бюджета Кыргызской Республики по категориям доходов, расходов, операций с активами и обязательствами по бюджетным &lt;специальным &gt;  средствам» (</w:t>
      </w:r>
      <w:hyperlink w:history="1" r:id="rIduuctf4qrkv_wuft9uv8rb">
        <w:r>
          <w:rPr>
            <w:rFonts w:ascii="Arial" w:cs="Arial" w:eastAsia="Arial" w:hAnsi="Arial"/>
            <w:color w:val="1D4ED8"/>
            <w:sz w:val="24"/>
            <w:szCs w:val="24"/>
            <w:u w:val="single"/>
          </w:rPr>
          <w:t xml:space="preserve">приложение 21</w:t>
        </w:r>
      </w:hyperlink>
      <w:r>
        <w:rPr>
          <w:rFonts w:ascii="Arial" w:cs="Arial" w:eastAsia="Arial" w:hAnsi="Arial"/>
          <w:sz w:val="24"/>
          <w:szCs w:val="24"/>
        </w:rPr>
        <w:t xml:space="preserve">), раскрывается в разрезе статей экономической классификации ЕПС;</w:t>
      </w:r>
    </w:p>
    <w:p>
      <w:pPr>
        <w:spacing w:after="120"/>
        <w:jc w:val="both"/>
      </w:pPr>
      <w:r>
        <w:rPr>
          <w:rFonts w:ascii="Arial" w:cs="Arial" w:eastAsia="Arial" w:hAnsi="Arial"/>
          <w:sz w:val="24"/>
          <w:szCs w:val="24"/>
        </w:rPr>
        <w:t xml:space="preserve">Форма А3 «Источники покрытия дефицита» (</w:t>
      </w:r>
      <w:hyperlink w:history="1" r:id="rIdlx-0x1qbvsy0olixukbxq">
        <w:r>
          <w:rPr>
            <w:rFonts w:ascii="Arial" w:cs="Arial" w:eastAsia="Arial" w:hAnsi="Arial"/>
            <w:color w:val="1D4ED8"/>
            <w:sz w:val="24"/>
            <w:szCs w:val="24"/>
            <w:u w:val="single"/>
          </w:rPr>
          <w:t xml:space="preserve">Приложение 22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Форма А4 «Отчет о фактических кассовых доходах, расходах и операциях с активами и обязательствами государственного &lt;местного, республиканского&gt; бюджета Кыргызской Республики, идентична форме 6, в части кассового исполнения.</w:t>
      </w:r>
    </w:p>
    <w:p>
      <w:pPr>
        <w:spacing w:after="120"/>
        <w:jc w:val="both"/>
      </w:pPr>
      <w:r>
        <w:rPr>
          <w:rFonts w:ascii="Arial" w:cs="Arial" w:eastAsia="Arial" w:hAnsi="Arial"/>
          <w:sz w:val="24"/>
          <w:szCs w:val="24"/>
        </w:rPr>
        <w:t xml:space="preserve">- группа Б. Функциональная классификация:</w:t>
      </w:r>
    </w:p>
    <w:p>
      <w:pPr>
        <w:spacing w:after="120"/>
        <w:jc w:val="both"/>
      </w:pPr>
      <w:r>
        <w:rPr>
          <w:rFonts w:ascii="Arial" w:cs="Arial" w:eastAsia="Arial" w:hAnsi="Arial"/>
          <w:sz w:val="24"/>
          <w:szCs w:val="24"/>
        </w:rPr>
        <w:t xml:space="preserve">Форма Б1 «Отчет об исполнении государственного &lt;местного, республиканского&gt; бюджета Кыргызской Республики в разрезе функциональной классификации по бюджетным &lt;специальным &gt;  средствам» (</w:t>
      </w:r>
      <w:hyperlink w:history="1" r:id="rIdviqjitdb8oovto_e6rbny">
        <w:r>
          <w:rPr>
            <w:rFonts w:ascii="Arial" w:cs="Arial" w:eastAsia="Arial" w:hAnsi="Arial"/>
            <w:color w:val="1D4ED8"/>
            <w:sz w:val="24"/>
            <w:szCs w:val="24"/>
            <w:u w:val="single"/>
          </w:rPr>
          <w:t xml:space="preserve">Приложение 23</w:t>
        </w:r>
      </w:hyperlink>
      <w:r>
        <w:rPr>
          <w:rFonts w:ascii="Arial" w:cs="Arial" w:eastAsia="Arial" w:hAnsi="Arial"/>
          <w:sz w:val="24"/>
          <w:szCs w:val="24"/>
        </w:rPr>
        <w:t xml:space="preserve">), раскрывается в разрезе функций функциональной классификации ЕПС;</w:t>
      </w:r>
    </w:p>
    <w:p>
      <w:pPr>
        <w:spacing w:after="120"/>
        <w:jc w:val="both"/>
      </w:pPr>
      <w:r>
        <w:rPr>
          <w:rFonts w:ascii="Arial" w:cs="Arial" w:eastAsia="Arial" w:hAnsi="Arial"/>
          <w:sz w:val="24"/>
          <w:szCs w:val="24"/>
        </w:rPr>
        <w:t xml:space="preserve">Форма Б2 «Отчет об исполнении государственного &lt;местного, республиканского&gt; бюджета Кыргызской Республики по расходам и операциям с нефинансовыми активами в отношении конкретного раздела функциональной классификации &lt;Государственные службы общего назначения; Оборона; Общественный порядок и безопасность; Экономические вопросы; Охрана окружающей среды; Жилищные и коммунальные услуги; Здравоохранение; Отдых, культура и религия; Образование; Социальная защита&gt; по бюджетным &lt;специальным &gt;  средствам» (</w:t>
      </w:r>
      <w:hyperlink w:history="1" r:id="rIdcuty2vccxgeda00pfpsaa">
        <w:r>
          <w:rPr>
            <w:rFonts w:ascii="Arial" w:cs="Arial" w:eastAsia="Arial" w:hAnsi="Arial"/>
            <w:color w:val="1D4ED8"/>
            <w:sz w:val="24"/>
            <w:szCs w:val="24"/>
            <w:u w:val="single"/>
          </w:rPr>
          <w:t xml:space="preserve">Приложение 24</w:t>
        </w:r>
      </w:hyperlink>
      <w:r>
        <w:rPr>
          <w:rFonts w:ascii="Arial" w:cs="Arial" w:eastAsia="Arial" w:hAnsi="Arial"/>
          <w:sz w:val="24"/>
          <w:szCs w:val="24"/>
        </w:rPr>
        <w:t xml:space="preserve">), раскрывается в разрезе статей экономической классификации ЕПС;</w:t>
      </w:r>
    </w:p>
    <w:p>
      <w:pPr>
        <w:spacing w:after="120"/>
        <w:jc w:val="both"/>
      </w:pPr>
      <w:r>
        <w:rPr>
          <w:rFonts w:ascii="Arial" w:cs="Arial" w:eastAsia="Arial" w:hAnsi="Arial"/>
          <w:sz w:val="24"/>
          <w:szCs w:val="24"/>
        </w:rPr>
        <w:t xml:space="preserve">Форма Б3 «Отчет о фактических кассовых расходах государственного &lt;местного, республиканского&gt; бюджета Кыргызской Республики по разделам функциональной классификации по бюджетным &lt;специальным &gt;  средствам», идентична форме Б1, в части кассового исполнения, раскрывается в разрезе основных разделов функциональной классификации ЕПС;</w:t>
      </w:r>
    </w:p>
    <w:p>
      <w:pPr>
        <w:spacing w:after="120"/>
        <w:jc w:val="both"/>
      </w:pPr>
      <w:r>
        <w:rPr>
          <w:rFonts w:ascii="Arial" w:cs="Arial" w:eastAsia="Arial" w:hAnsi="Arial"/>
          <w:sz w:val="24"/>
          <w:szCs w:val="24"/>
        </w:rPr>
        <w:t xml:space="preserve">- группа В. Ведомственная классификация:</w:t>
      </w:r>
    </w:p>
    <w:p>
      <w:pPr>
        <w:spacing w:after="120"/>
        <w:jc w:val="both"/>
      </w:pPr>
      <w:r>
        <w:rPr>
          <w:rFonts w:ascii="Arial" w:cs="Arial" w:eastAsia="Arial" w:hAnsi="Arial"/>
          <w:sz w:val="24"/>
          <w:szCs w:val="24"/>
        </w:rPr>
        <w:t xml:space="preserve">Форма В1 «Отчет об исполнении республиканского бюджета Кыргызской Республики за отчетный год в разрезе ведомственной классификации по бюджетным &lt;специальным &gt;  средствам» (</w:t>
      </w:r>
      <w:hyperlink w:history="1" r:id="rIdpgsgvy0chwjlpjpent1hq">
        <w:r>
          <w:rPr>
            <w:rFonts w:ascii="Arial" w:cs="Arial" w:eastAsia="Arial" w:hAnsi="Arial"/>
            <w:color w:val="1D4ED8"/>
            <w:sz w:val="24"/>
            <w:szCs w:val="24"/>
            <w:u w:val="single"/>
          </w:rPr>
          <w:t xml:space="preserve">Приложение 25</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Форма В2 «Отчет об исполнении республиканского бюджета Кыргызской Республики за отчетный год по категориям доходов и расходов в разрезе ведомственной и экономической классификации по бюджетным &lt;специальным &gt;  средствам» раскрывается в разрезе статей экономической классификации ЕПС (</w:t>
      </w:r>
      <w:hyperlink w:history="1" r:id="rId4xh442__7nsbkfxdie_t3">
        <w:r>
          <w:rPr>
            <w:rFonts w:ascii="Arial" w:cs="Arial" w:eastAsia="Arial" w:hAnsi="Arial"/>
            <w:color w:val="1D4ED8"/>
            <w:sz w:val="24"/>
            <w:szCs w:val="24"/>
            <w:u w:val="single"/>
          </w:rPr>
          <w:t xml:space="preserve">Приложение 26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группа Г. Региональная классификация:</w:t>
      </w:r>
    </w:p>
    <w:p>
      <w:pPr>
        <w:spacing w:after="120"/>
        <w:jc w:val="both"/>
      </w:pPr>
      <w:r>
        <w:rPr>
          <w:rFonts w:ascii="Arial" w:cs="Arial" w:eastAsia="Arial" w:hAnsi="Arial"/>
          <w:sz w:val="24"/>
          <w:szCs w:val="24"/>
        </w:rPr>
        <w:t xml:space="preserve">Форма Г1 «Отчет об исполнении государственного &lt;местного, республиканского&gt; бюджета Кыргызской Республики за отчетный год в разрезе административно-территориального деления по бюджетным &lt;специальным &gt; средствам» (</w:t>
      </w:r>
      <w:hyperlink w:history="1" r:id="rIdbplwlkjlipgum_zw04ggz">
        <w:r>
          <w:rPr>
            <w:rFonts w:ascii="Arial" w:cs="Arial" w:eastAsia="Arial" w:hAnsi="Arial"/>
            <w:color w:val="1D4ED8"/>
            <w:sz w:val="24"/>
            <w:szCs w:val="24"/>
            <w:u w:val="single"/>
          </w:rPr>
          <w:t xml:space="preserve">Приложение 27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Форма Г2 «Отчет об исполнении республиканского бюджета Кыргызской Республики по категориальным грантам &lt;выравнивающим грантам, средствам передаваемым по взаимным расчетам, бюджетным ссудам&gt; перечисленным в местные бюджеты за отчетный год» (</w:t>
      </w:r>
      <w:hyperlink w:history="1" r:id="rId7jbsfw5pec_notvsljuxe">
        <w:r>
          <w:rPr>
            <w:rFonts w:ascii="Arial" w:cs="Arial" w:eastAsia="Arial" w:hAnsi="Arial"/>
            <w:color w:val="1D4ED8"/>
            <w:sz w:val="24"/>
            <w:szCs w:val="24"/>
            <w:u w:val="single"/>
          </w:rPr>
          <w:t xml:space="preserve">Приложение 28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группа Д. Финансовое положение:</w:t>
      </w:r>
    </w:p>
    <w:p>
      <w:pPr>
        <w:spacing w:after="120"/>
        <w:jc w:val="both"/>
      </w:pPr>
      <w:r>
        <w:rPr>
          <w:rFonts w:ascii="Arial" w:cs="Arial" w:eastAsia="Arial" w:hAnsi="Arial"/>
          <w:sz w:val="24"/>
          <w:szCs w:val="24"/>
        </w:rPr>
        <w:t xml:space="preserve">Форма Д 1-14 «Баланс сектора государственного управления по средствам государственного &lt;местного, республиканского&gt; бюджета на отчетную дату. (Приложение 6-19);</w:t>
      </w:r>
    </w:p>
    <w:p>
      <w:pPr>
        <w:spacing w:after="120"/>
        <w:jc w:val="both"/>
      </w:pPr>
      <w:r>
        <w:rPr>
          <w:rFonts w:ascii="Arial" w:cs="Arial" w:eastAsia="Arial" w:hAnsi="Arial"/>
          <w:sz w:val="24"/>
          <w:szCs w:val="24"/>
        </w:rPr>
        <w:t xml:space="preserve">Форма Д15. Отчет о внешнем долге Кыргызской Республики на отчетную дату в разрезе экономической классификации (</w:t>
      </w:r>
      <w:hyperlink w:history="1" r:id="rIdvpsnlj-l5wokfv5gg6bnf">
        <w:r>
          <w:rPr>
            <w:rFonts w:ascii="Arial" w:cs="Arial" w:eastAsia="Arial" w:hAnsi="Arial"/>
            <w:color w:val="1D4ED8"/>
            <w:sz w:val="24"/>
            <w:szCs w:val="24"/>
            <w:u w:val="single"/>
          </w:rPr>
          <w:t xml:space="preserve">Приложение 29</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Форма Д16. Отчет о внешнем долге Кыргызской Республики на отчетную дату в разрезе просрочек платежа (</w:t>
      </w:r>
      <w:hyperlink w:history="1" r:id="rIdom4yoby_nwfqwxpw2t5ce">
        <w:r>
          <w:rPr>
            <w:rFonts w:ascii="Arial" w:cs="Arial" w:eastAsia="Arial" w:hAnsi="Arial"/>
            <w:color w:val="1D4ED8"/>
            <w:sz w:val="24"/>
            <w:szCs w:val="24"/>
            <w:u w:val="single"/>
          </w:rPr>
          <w:t xml:space="preserve">Приложение 30</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Форма Д17. Отчет о структуре государственного долга Кыргызской Республики на отчетную дату (</w:t>
      </w:r>
      <w:hyperlink w:history="1" r:id="rIdii5d3gc6bnfrw-jtzxm1b">
        <w:r>
          <w:rPr>
            <w:rFonts w:ascii="Arial" w:cs="Arial" w:eastAsia="Arial" w:hAnsi="Arial"/>
            <w:color w:val="1D4ED8"/>
            <w:sz w:val="24"/>
            <w:szCs w:val="24"/>
            <w:u w:val="single"/>
          </w:rPr>
          <w:t xml:space="preserve">Приложение 31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Форма Д18. Отчет о внутреннем долге Кыргызской Республики на отчетную дату в разрезе экономической классификации (</w:t>
      </w:r>
      <w:hyperlink w:history="1" r:id="rId6qh6djkjyw1t-snip6xyj">
        <w:r>
          <w:rPr>
            <w:rFonts w:ascii="Arial" w:cs="Arial" w:eastAsia="Arial" w:hAnsi="Arial"/>
            <w:color w:val="1D4ED8"/>
            <w:sz w:val="24"/>
            <w:szCs w:val="24"/>
            <w:u w:val="single"/>
          </w:rPr>
          <w:t xml:space="preserve">Приложение 32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Форма Д19. Отчет о движении денежных средств государственного &lt;местного, республиканского&gt; бюджета Кыргызской Республики в разрезе источников финансирования за отчетный период (</w:t>
      </w:r>
      <w:hyperlink w:history="1" r:id="rIdh8chqgl2xsopdbs7itaoh">
        <w:r>
          <w:rPr>
            <w:rFonts w:ascii="Arial" w:cs="Arial" w:eastAsia="Arial" w:hAnsi="Arial"/>
            <w:color w:val="1D4ED8"/>
            <w:sz w:val="24"/>
            <w:szCs w:val="24"/>
            <w:u w:val="single"/>
          </w:rPr>
          <w:t xml:space="preserve">Приложение 33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Форма Д20. Отчет о внешних заимствованиях Кыргызской Республики (</w:t>
      </w:r>
      <w:hyperlink w:history="1" r:id="rIdz-aun9cq9uxbwsia_ti08">
        <w:r>
          <w:rPr>
            <w:rFonts w:ascii="Arial" w:cs="Arial" w:eastAsia="Arial" w:hAnsi="Arial"/>
            <w:color w:val="1D4ED8"/>
            <w:sz w:val="24"/>
            <w:szCs w:val="24"/>
            <w:u w:val="single"/>
          </w:rPr>
          <w:t xml:space="preserve">Приложение 34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2. Общие требования к представлению отчетности об исполнении государственного бюджета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Учреждения составляют компоненты отчетности, указанные в пункте 40  настоящего Положения на квартальной и годовой основе, в сомах и представляют в Министерство финансов.</w:t>
      </w:r>
    </w:p>
    <w:p>
      <w:pPr>
        <w:spacing w:after="120"/>
        <w:jc w:val="both"/>
      </w:pPr>
      <w:r>
        <w:rPr>
          <w:rFonts w:ascii="Arial" w:cs="Arial" w:eastAsia="Arial" w:hAnsi="Arial"/>
          <w:sz w:val="24"/>
          <w:szCs w:val="24"/>
        </w:rPr>
        <w:t xml:space="preserve">Министерство финансов составляет компоненты отчетности, указанные в пункте 41 настоящего Положения на годовой основе, а также Формы 6, А1, А2, А3 и Б2  на ежемесячной основе, в сомах;</w:t>
      </w:r>
    </w:p>
    <w:p>
      <w:pPr>
        <w:spacing w:after="120"/>
        <w:jc w:val="both"/>
      </w:pPr>
      <w:r>
        <w:rPr>
          <w:rFonts w:ascii="Arial" w:cs="Arial" w:eastAsia="Arial" w:hAnsi="Arial"/>
          <w:sz w:val="24"/>
          <w:szCs w:val="24"/>
        </w:rPr>
        <w:t xml:space="preserve">Министерства и ведомства, состоящие на республиканском бюджете, на основании представленной учреждениями отчетности составляют консолидированную отчетность, и представляет ее в Министерство финансов в установленные сроки.</w:t>
      </w:r>
    </w:p>
    <w:p>
      <w:pPr>
        <w:spacing w:after="120"/>
        <w:jc w:val="both"/>
      </w:pPr>
      <w:r>
        <w:rPr>
          <w:rFonts w:ascii="Arial" w:cs="Arial" w:eastAsia="Arial" w:hAnsi="Arial"/>
          <w:sz w:val="24"/>
          <w:szCs w:val="24"/>
        </w:rPr>
        <w:t xml:space="preserve">Финансовые органы на основании представленной учреждениями, состоящими на местных бюджетах, отчетности составляют консолидированную отчетность и представляют ее Министерство финансов в установленные сроки.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3. Раскрытие в Примечаниях к отчетности об исполнении государственного бюджета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Основной целью Примечаний является раскрытие всей необходимой информации в сфере управления государственными финансами для предоставления пользователям отчетности возможности оценить фактическую реализацию государственной бюджетно-финансовой политики Кыргызской Республики в отчетном году.</w:t>
      </w:r>
    </w:p>
    <w:p>
      <w:pPr>
        <w:spacing w:after="120"/>
        <w:jc w:val="both"/>
      </w:pPr>
      <w:r>
        <w:rPr>
          <w:rFonts w:ascii="Arial" w:cs="Arial" w:eastAsia="Arial" w:hAnsi="Arial"/>
          <w:sz w:val="24"/>
          <w:szCs w:val="24"/>
        </w:rPr>
        <w:t xml:space="preserve">Структура Примечаний к отчетности об исполнении государственного бюджета включает следующие разделы:</w:t>
      </w:r>
    </w:p>
    <w:p>
      <w:pPr>
        <w:spacing w:after="120"/>
        <w:jc w:val="both"/>
      </w:pPr>
      <w:r>
        <w:rPr>
          <w:rFonts w:ascii="Arial" w:cs="Arial" w:eastAsia="Arial" w:hAnsi="Arial"/>
          <w:sz w:val="24"/>
          <w:szCs w:val="24"/>
        </w:rPr>
        <w:t xml:space="preserve">описание макроэкономической ситуации в Кыргызской Республики на отчетную дату и ее изменения в отчетном периоде;</w:t>
      </w:r>
    </w:p>
    <w:p>
      <w:pPr>
        <w:spacing w:after="120"/>
        <w:jc w:val="both"/>
      </w:pPr>
      <w:r>
        <w:rPr>
          <w:rFonts w:ascii="Arial" w:cs="Arial" w:eastAsia="Arial" w:hAnsi="Arial"/>
          <w:sz w:val="24"/>
          <w:szCs w:val="24"/>
        </w:rPr>
        <w:t xml:space="preserve">общий анализ исполнения и причин существенных отклонений доходной части местного и республиканского бюджетов;</w:t>
      </w:r>
    </w:p>
    <w:p>
      <w:pPr>
        <w:spacing w:after="120"/>
        <w:jc w:val="both"/>
      </w:pPr>
      <w:r>
        <w:rPr>
          <w:rFonts w:ascii="Arial" w:cs="Arial" w:eastAsia="Arial" w:hAnsi="Arial"/>
          <w:sz w:val="24"/>
          <w:szCs w:val="24"/>
        </w:rPr>
        <w:t xml:space="preserve">общий анализ исполнения и причин существенных отклонений расходной части местного и республиканского бюджетов в разрезе экономической, функциональной, ведомственной и региональной классификации.</w:t>
      </w:r>
    </w:p>
    <w:p>
      <w:pPr>
        <w:spacing w:after="120"/>
        <w:jc w:val="both"/>
      </w:pPr>
      <w:r>
        <w:rPr>
          <w:rFonts w:ascii="Arial" w:cs="Arial" w:eastAsia="Arial" w:hAnsi="Arial"/>
          <w:sz w:val="24"/>
          <w:szCs w:val="24"/>
        </w:rPr>
        <w:t xml:space="preserve">Примечания содержат описание макроэкономической ситуации и ее изменение в течение года. Важными характеристиками макроэкономической ситуации, раскрываемыми в Примечаниях, являются показатели валового внутреннего продукта, инфляции, занятости населения, трудовой миграции, средней заработной платы, покупательной способности, процентных ставок по кредитам, инвестиционной активности, внешнеэкономической деятельности, деятельности международного донорского сообщества.</w:t>
      </w:r>
    </w:p>
    <w:p>
      <w:pPr>
        <w:spacing w:after="120"/>
        <w:jc w:val="both"/>
      </w:pPr>
      <w:r>
        <w:rPr>
          <w:rFonts w:ascii="Arial" w:cs="Arial" w:eastAsia="Arial" w:hAnsi="Arial"/>
          <w:sz w:val="24"/>
          <w:szCs w:val="24"/>
        </w:rPr>
        <w:t xml:space="preserve">Анализ исполнения доходной части бюджета, кроме всего прочего, содержит анализ поступления налоговых и других обязательных поступлений в бюджет в разрезе отраслей экономики и по видам налогов. Цель такого анализа, раскрытие причин увеличения или уменьшения поступлений в бюджет по сравнению с запланированными показателями отчетного года и фактическими суммами прошлого года по каждой существенной отрасли экономики.  Примечания не ограничиваются констатацией самого факта уменьшения или увеличения доходов, а направлены на раскрытие причин таких изменений. В отношении налоговых доходов в Примечаниях также раскрывается информация о количестве налогоплательщиков по каждой раскрываемой статье.</w:t>
      </w:r>
    </w:p>
    <w:p>
      <w:pPr>
        <w:spacing w:after="120"/>
        <w:jc w:val="both"/>
      </w:pPr>
      <w:r>
        <w:rPr>
          <w:rFonts w:ascii="Arial" w:cs="Arial" w:eastAsia="Arial" w:hAnsi="Arial"/>
          <w:sz w:val="24"/>
          <w:szCs w:val="24"/>
        </w:rPr>
        <w:t xml:space="preserve">Расходы государственного бюджета описываются в Примечаниях по следующим 5 разделам:</w:t>
      </w:r>
    </w:p>
    <w:p>
      <w:pPr>
        <w:spacing w:after="120"/>
        <w:jc w:val="both"/>
      </w:pPr>
      <w:r>
        <w:rPr>
          <w:rFonts w:ascii="Arial" w:cs="Arial" w:eastAsia="Arial" w:hAnsi="Arial"/>
          <w:sz w:val="24"/>
          <w:szCs w:val="24"/>
        </w:rPr>
        <w:t xml:space="preserve">«Расходы государственного бюджета в разрезе экономической классификации»;</w:t>
      </w:r>
    </w:p>
    <w:p>
      <w:pPr>
        <w:spacing w:after="120"/>
        <w:jc w:val="both"/>
      </w:pPr>
      <w:r>
        <w:rPr>
          <w:rFonts w:ascii="Arial" w:cs="Arial" w:eastAsia="Arial" w:hAnsi="Arial"/>
          <w:sz w:val="24"/>
          <w:szCs w:val="24"/>
        </w:rPr>
        <w:t xml:space="preserve">«Расходы государственного бюджета в разрезе функциональной классификации»;</w:t>
      </w:r>
    </w:p>
    <w:p>
      <w:pPr>
        <w:spacing w:after="120"/>
        <w:jc w:val="both"/>
      </w:pPr>
      <w:r>
        <w:rPr>
          <w:rFonts w:ascii="Arial" w:cs="Arial" w:eastAsia="Arial" w:hAnsi="Arial"/>
          <w:sz w:val="24"/>
          <w:szCs w:val="24"/>
        </w:rPr>
        <w:t xml:space="preserve">«Расходы республиканского  бюджета в разрезе ведомственной классификации»;</w:t>
      </w:r>
    </w:p>
    <w:p>
      <w:pPr>
        <w:spacing w:after="120"/>
        <w:jc w:val="both"/>
      </w:pPr>
      <w:r>
        <w:rPr>
          <w:rFonts w:ascii="Arial" w:cs="Arial" w:eastAsia="Arial" w:hAnsi="Arial"/>
          <w:sz w:val="24"/>
          <w:szCs w:val="24"/>
        </w:rPr>
        <w:t xml:space="preserve">«Расходы государственного бюджета в разрезе региональной классификации»;</w:t>
      </w:r>
    </w:p>
    <w:p>
      <w:pPr>
        <w:spacing w:after="120"/>
        <w:jc w:val="both"/>
      </w:pPr>
      <w:r>
        <w:rPr>
          <w:rFonts w:ascii="Arial" w:cs="Arial" w:eastAsia="Arial" w:hAnsi="Arial"/>
          <w:sz w:val="24"/>
          <w:szCs w:val="24"/>
        </w:rPr>
        <w:t xml:space="preserve">«Финансовое положение учреждений сектора государственного управления».</w:t>
      </w:r>
    </w:p>
    <w:p>
      <w:pPr>
        <w:spacing w:after="120"/>
        <w:jc w:val="both"/>
      </w:pPr>
      <w:r>
        <w:rPr>
          <w:rFonts w:ascii="Arial" w:cs="Arial" w:eastAsia="Arial" w:hAnsi="Arial"/>
          <w:sz w:val="24"/>
          <w:szCs w:val="24"/>
        </w:rPr>
        <w:t xml:space="preserve">Статьи в таблицах, раскрываемые в Примечаниях, представляются в порядке категорий, статей (элементов) Единого плана счетов.</w:t>
      </w:r>
    </w:p>
    <w:p>
      <w:pPr>
        <w:spacing w:after="120"/>
        <w:jc w:val="both"/>
      </w:pPr>
      <w:r>
        <w:rPr>
          <w:rFonts w:ascii="Arial" w:cs="Arial" w:eastAsia="Arial" w:hAnsi="Arial"/>
          <w:sz w:val="24"/>
          <w:szCs w:val="24"/>
        </w:rPr>
        <w:t xml:space="preserve">По каждой таблице в Примечаниях в отношении любой существенной статьи раскрывается информация о значительных отклонениях между утвержденным и уточненным планом, а также информация о причинах значительных отклонений между уточненным планом и фактическими кассовыми расходами. Для целей раскрытия информации о причинах отклонений существенной является статья расходов (доходов), сумма по которой за отчетный период превышает 5% от итоговой суммы расходов (доходов) в этой таблице. Значительным отклонением уточненного плана от утвержденного, либо фактических кассовых расходов от уточненного плана является сумма, равная 10% и более по отношению к утвержденному или уточненному плану соответственно.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5. Управленческая отчетность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Министерство финансов в целях контроля вправе запрашивать от учреждений и структурных подразделений Министерства финансов дополнительную информацию и отчеты. Формат, сроки и порядок предоставления определяется уполномоченным структурным подразделением Министерства финансов.</w:t>
      </w:r>
    </w:p>
    <w:p>
      <w:pPr>
        <w:spacing w:after="120"/>
        <w:jc w:val="both"/>
      </w:pPr>
      <w:r>
        <w:rPr>
          <w:rFonts w:ascii="Arial" w:cs="Arial" w:eastAsia="Arial" w:hAnsi="Arial"/>
          <w:sz w:val="24"/>
          <w:szCs w:val="24"/>
        </w:rPr>
        <w:t xml:space="preserve">Бюджетные учреждения ежемесячно представляют в Региональные отделения казначейства (далее – РОК) отчеты по форме А5, которые сверяются с данными Казначейства.</w:t>
      </w:r>
    </w:p>
    <w:p>
      <w:pPr>
        <w:spacing w:after="120"/>
        <w:jc w:val="both"/>
      </w:pPr>
      <w:r>
        <w:rPr>
          <w:rFonts w:ascii="Arial" w:cs="Arial" w:eastAsia="Arial" w:hAnsi="Arial"/>
          <w:sz w:val="24"/>
          <w:szCs w:val="24"/>
        </w:rPr>
        <w:t xml:space="preserve">РОК на ежемесячной основе формируют отчеты от исполнении бюджетов согласно формы А5.</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120"/>
        <w:jc w:val="both"/>
      </w:pPr>
      <w:r>
        <w:rPr>
          <w:rFonts w:ascii="Arial" w:cs="Arial" w:eastAsia="Arial" w:hAnsi="Arial"/>
          <w:sz w:val="24"/>
          <w:szCs w:val="24"/>
        </w:rPr>
        <w:t xml:space="preserve">Форма 1. Отчет о финансовом положении.</w:t>
      </w:r>
    </w:p>
    <w:p>
      <w:pPr>
        <w:spacing w:after="120"/>
        <w:jc w:val="both"/>
      </w:pPr>
      <w:r>
        <w:rPr>
          <w:rFonts w:ascii="Arial" w:cs="Arial" w:eastAsia="Arial" w:hAnsi="Arial"/>
          <w:sz w:val="24"/>
          <w:szCs w:val="24"/>
        </w:rPr>
        <w:t xml:space="preserve">Учреждение:                                                                _______________________________________</w:t>
      </w:r>
    </w:p>
    <w:p>
      <w:pPr>
        <w:spacing w:after="120"/>
        <w:jc w:val="both"/>
      </w:pPr>
      <w:r>
        <w:rPr>
          <w:rFonts w:ascii="Arial" w:cs="Arial" w:eastAsia="Arial" w:hAnsi="Arial"/>
          <w:sz w:val="24"/>
          <w:szCs w:val="24"/>
        </w:rPr>
        <w:t xml:space="preserve">Отчетная дата:                                                             _______________________________________</w:t>
      </w:r>
    </w:p>
    <w:p>
      <w:pPr>
        <w:spacing w:after="120"/>
        <w:jc w:val="both"/>
      </w:pPr>
      <w:r>
        <w:rPr>
          <w:rFonts w:ascii="Arial" w:cs="Arial" w:eastAsia="Arial" w:hAnsi="Arial"/>
          <w:sz w:val="24"/>
          <w:szCs w:val="24"/>
        </w:rPr>
        <w:t xml:space="preserve">Отчетный период:                                                       _______________________________________</w:t>
      </w:r>
    </w:p>
    <w:p>
      <w:pPr>
        <w:spacing w:after="120"/>
        <w:jc w:val="both"/>
      </w:pPr>
      <w:r>
        <w:rPr>
          <w:rFonts w:ascii="Arial" w:cs="Arial" w:eastAsia="Arial" w:hAnsi="Arial"/>
          <w:sz w:val="24"/>
          <w:szCs w:val="24"/>
        </w:rPr>
        <w:t xml:space="preserve">Единица измерения:                                                   _______________________________________</w:t>
      </w:r>
    </w:p>
    <w:p>
      <w:pPr>
        <w:spacing w:after="120"/>
        <w:jc w:val="both"/>
      </w:pPr>
      <w:r>
        <w:rPr>
          <w:rFonts w:ascii="Arial" w:cs="Arial" w:eastAsia="Arial" w:hAnsi="Arial"/>
          <w:sz w:val="24"/>
          <w:szCs w:val="24"/>
        </w:rPr>
        <w:t xml:space="preserve">Классификация ведомственная:                                _______________________________________</w:t>
      </w:r>
    </w:p>
    <w:p>
      <w:pPr>
        <w:spacing w:after="120"/>
        <w:jc w:val="both"/>
      </w:pPr>
      <w:r>
        <w:rPr>
          <w:rFonts w:ascii="Arial" w:cs="Arial" w:eastAsia="Arial" w:hAnsi="Arial"/>
          <w:sz w:val="24"/>
          <w:szCs w:val="24"/>
        </w:rPr>
        <w:t xml:space="preserve">Классификация функциональная:                             _______________________________________</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899"/>
        <w:gridCol w:w="1070"/>
        <w:gridCol w:w="1070"/>
        <w:gridCol w:w="1070"/>
        <w:gridCol w:w="1070"/>
      </w:tblGrid>
      <w:tr>
        <w:tc>
          <w:tcPr>
            <w:tcW w:type="dxa" w:w="589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АКТИВЫ</w:t>
            </w:r>
          </w:p>
        </w:tc>
        <w:tc>
          <w:tcPr>
            <w:tcW w:type="dxa" w:w="4280"/>
            <w:gridSpan w:val="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899"/>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1070"/>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1070"/>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1070"/>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1070"/>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r>
      <w:tr>
        <w:tc>
          <w:tcPr>
            <w:tcW w:type="dxa" w:w="58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Краткосрочные активы</w:t>
            </w:r>
          </w:p>
        </w:tc>
        <w:tc>
          <w:tcPr>
            <w:tcW w:type="dxa" w:w="10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020</w:t>
            </w:r>
          </w:p>
        </w:tc>
        <w:tc>
          <w:tcPr>
            <w:tcW w:type="dxa" w:w="10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8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Денежные средства и их эквиваленты</w:t>
            </w:r>
          </w:p>
        </w:tc>
        <w:tc>
          <w:tcPr>
            <w:tcW w:type="dxa" w:w="10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030</w:t>
            </w:r>
          </w:p>
        </w:tc>
        <w:tc>
          <w:tcPr>
            <w:tcW w:type="dxa" w:w="10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8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Краткосрочные ценные бумаги</w:t>
            </w:r>
          </w:p>
        </w:tc>
        <w:tc>
          <w:tcPr>
            <w:tcW w:type="dxa" w:w="10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040</w:t>
            </w:r>
          </w:p>
        </w:tc>
        <w:tc>
          <w:tcPr>
            <w:tcW w:type="dxa" w:w="10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8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Бюджетные ссуды, кредиты и займы</w:t>
            </w:r>
          </w:p>
        </w:tc>
        <w:tc>
          <w:tcPr>
            <w:tcW w:type="dxa" w:w="10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050</w:t>
            </w:r>
          </w:p>
        </w:tc>
        <w:tc>
          <w:tcPr>
            <w:tcW w:type="dxa" w:w="10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8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Торговая дебиторская задолженность</w:t>
            </w:r>
          </w:p>
        </w:tc>
        <w:tc>
          <w:tcPr>
            <w:tcW w:type="dxa" w:w="10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060</w:t>
            </w:r>
          </w:p>
        </w:tc>
        <w:tc>
          <w:tcPr>
            <w:tcW w:type="dxa" w:w="10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8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Предоплата</w:t>
            </w:r>
          </w:p>
        </w:tc>
        <w:tc>
          <w:tcPr>
            <w:tcW w:type="dxa" w:w="10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070</w:t>
            </w:r>
          </w:p>
        </w:tc>
        <w:tc>
          <w:tcPr>
            <w:tcW w:type="dxa" w:w="10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8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Право требования по налогам и трансфертам</w:t>
            </w:r>
          </w:p>
        </w:tc>
        <w:tc>
          <w:tcPr>
            <w:tcW w:type="dxa" w:w="10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080</w:t>
            </w:r>
          </w:p>
        </w:tc>
        <w:tc>
          <w:tcPr>
            <w:tcW w:type="dxa" w:w="10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8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Запасы</w:t>
            </w:r>
          </w:p>
        </w:tc>
        <w:tc>
          <w:tcPr>
            <w:tcW w:type="dxa" w:w="10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090</w:t>
            </w:r>
          </w:p>
        </w:tc>
        <w:tc>
          <w:tcPr>
            <w:tcW w:type="dxa" w:w="10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8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Прочие краткосрочные активы</w:t>
            </w:r>
          </w:p>
        </w:tc>
        <w:tc>
          <w:tcPr>
            <w:tcW w:type="dxa" w:w="10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0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8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 краткосрочные активы</w:t>
            </w:r>
          </w:p>
        </w:tc>
        <w:tc>
          <w:tcPr>
            <w:tcW w:type="dxa" w:w="10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w:t>
            </w:r>
          </w:p>
        </w:tc>
        <w:tc>
          <w:tcPr>
            <w:tcW w:type="dxa" w:w="10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8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8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Долгосрочные активы</w:t>
            </w:r>
          </w:p>
        </w:tc>
        <w:tc>
          <w:tcPr>
            <w:tcW w:type="dxa" w:w="10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w:t>
            </w:r>
          </w:p>
        </w:tc>
        <w:tc>
          <w:tcPr>
            <w:tcW w:type="dxa" w:w="10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8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Инвестиции, учтенные по методу долевого участия</w:t>
            </w:r>
          </w:p>
        </w:tc>
        <w:tc>
          <w:tcPr>
            <w:tcW w:type="dxa" w:w="10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w:t>
            </w:r>
          </w:p>
        </w:tc>
        <w:tc>
          <w:tcPr>
            <w:tcW w:type="dxa" w:w="10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8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Акции и долгосрочные ценные бумаги</w:t>
            </w:r>
          </w:p>
        </w:tc>
        <w:tc>
          <w:tcPr>
            <w:tcW w:type="dxa" w:w="10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w:t>
            </w:r>
          </w:p>
        </w:tc>
        <w:tc>
          <w:tcPr>
            <w:tcW w:type="dxa" w:w="10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8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Бюджетные ссуды, кредиты и займы</w:t>
            </w:r>
          </w:p>
        </w:tc>
        <w:tc>
          <w:tcPr>
            <w:tcW w:type="dxa" w:w="10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10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8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Основные средства и нематериальные активы</w:t>
            </w:r>
          </w:p>
        </w:tc>
        <w:tc>
          <w:tcPr>
            <w:tcW w:type="dxa" w:w="10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160</w:t>
            </w:r>
          </w:p>
        </w:tc>
        <w:tc>
          <w:tcPr>
            <w:tcW w:type="dxa" w:w="10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8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Биологические активы</w:t>
            </w:r>
          </w:p>
        </w:tc>
        <w:tc>
          <w:tcPr>
            <w:tcW w:type="dxa" w:w="10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170</w:t>
            </w:r>
          </w:p>
        </w:tc>
        <w:tc>
          <w:tcPr>
            <w:tcW w:type="dxa" w:w="10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8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Прочие долгосрочные активы</w:t>
            </w:r>
          </w:p>
        </w:tc>
        <w:tc>
          <w:tcPr>
            <w:tcW w:type="dxa" w:w="10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w:t>
            </w:r>
          </w:p>
        </w:tc>
        <w:tc>
          <w:tcPr>
            <w:tcW w:type="dxa" w:w="10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8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 долгосрочные активы</w:t>
            </w:r>
          </w:p>
        </w:tc>
        <w:tc>
          <w:tcPr>
            <w:tcW w:type="dxa" w:w="10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190</w:t>
            </w:r>
          </w:p>
        </w:tc>
        <w:tc>
          <w:tcPr>
            <w:tcW w:type="dxa" w:w="10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8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8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 активы</w:t>
            </w:r>
          </w:p>
        </w:tc>
        <w:tc>
          <w:tcPr>
            <w:tcW w:type="dxa" w:w="10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10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8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8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ОБЯЗАТЕЛЬСТВА</w:t>
            </w:r>
          </w:p>
        </w:tc>
        <w:tc>
          <w:tcPr>
            <w:tcW w:type="dxa" w:w="10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210</w:t>
            </w:r>
          </w:p>
        </w:tc>
        <w:tc>
          <w:tcPr>
            <w:tcW w:type="dxa" w:w="10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8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8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Краткосрочные обязательства</w:t>
            </w:r>
          </w:p>
        </w:tc>
        <w:tc>
          <w:tcPr>
            <w:tcW w:type="dxa" w:w="10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220</w:t>
            </w:r>
          </w:p>
        </w:tc>
        <w:tc>
          <w:tcPr>
            <w:tcW w:type="dxa" w:w="10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8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Торговая кредиторская задолженность</w:t>
            </w:r>
          </w:p>
        </w:tc>
        <w:tc>
          <w:tcPr>
            <w:tcW w:type="dxa" w:w="10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230</w:t>
            </w:r>
          </w:p>
        </w:tc>
        <w:tc>
          <w:tcPr>
            <w:tcW w:type="dxa" w:w="10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8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Обязательства по налогам и трансфертам</w:t>
            </w:r>
          </w:p>
        </w:tc>
        <w:tc>
          <w:tcPr>
            <w:tcW w:type="dxa" w:w="10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240</w:t>
            </w:r>
          </w:p>
        </w:tc>
        <w:tc>
          <w:tcPr>
            <w:tcW w:type="dxa" w:w="10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8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Краткосрочные государственные ценные бумаги</w:t>
            </w:r>
          </w:p>
        </w:tc>
        <w:tc>
          <w:tcPr>
            <w:tcW w:type="dxa" w:w="10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w:t>
            </w:r>
          </w:p>
        </w:tc>
        <w:tc>
          <w:tcPr>
            <w:tcW w:type="dxa" w:w="10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8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Краткосрочные кредиты и займы</w:t>
            </w:r>
          </w:p>
        </w:tc>
        <w:tc>
          <w:tcPr>
            <w:tcW w:type="dxa" w:w="10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260</w:t>
            </w:r>
          </w:p>
        </w:tc>
        <w:tc>
          <w:tcPr>
            <w:tcW w:type="dxa" w:w="10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8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Обязательства по социальным выплатам</w:t>
            </w:r>
          </w:p>
        </w:tc>
        <w:tc>
          <w:tcPr>
            <w:tcW w:type="dxa" w:w="10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270</w:t>
            </w:r>
          </w:p>
        </w:tc>
        <w:tc>
          <w:tcPr>
            <w:tcW w:type="dxa" w:w="10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8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Обязательства по оплате труда</w:t>
            </w:r>
          </w:p>
        </w:tc>
        <w:tc>
          <w:tcPr>
            <w:tcW w:type="dxa" w:w="10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280</w:t>
            </w:r>
          </w:p>
        </w:tc>
        <w:tc>
          <w:tcPr>
            <w:tcW w:type="dxa" w:w="10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8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Прочая краткосрочная кредиторская задолженность</w:t>
            </w:r>
          </w:p>
        </w:tc>
        <w:tc>
          <w:tcPr>
            <w:tcW w:type="dxa" w:w="10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290</w:t>
            </w:r>
          </w:p>
        </w:tc>
        <w:tc>
          <w:tcPr>
            <w:tcW w:type="dxa" w:w="10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8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 краткосрочные обязательства</w:t>
            </w:r>
          </w:p>
        </w:tc>
        <w:tc>
          <w:tcPr>
            <w:tcW w:type="dxa" w:w="10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w:t>
            </w:r>
          </w:p>
        </w:tc>
        <w:tc>
          <w:tcPr>
            <w:tcW w:type="dxa" w:w="10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8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8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Долгосрочные обязательства</w:t>
            </w:r>
          </w:p>
        </w:tc>
        <w:tc>
          <w:tcPr>
            <w:tcW w:type="dxa" w:w="10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310</w:t>
            </w:r>
          </w:p>
        </w:tc>
        <w:tc>
          <w:tcPr>
            <w:tcW w:type="dxa" w:w="10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8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Долгосрочные государственные ценные бумаги</w:t>
            </w:r>
          </w:p>
        </w:tc>
        <w:tc>
          <w:tcPr>
            <w:tcW w:type="dxa" w:w="10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320</w:t>
            </w:r>
          </w:p>
        </w:tc>
        <w:tc>
          <w:tcPr>
            <w:tcW w:type="dxa" w:w="10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8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Долгосрочные кредиты и займы</w:t>
            </w:r>
          </w:p>
        </w:tc>
        <w:tc>
          <w:tcPr>
            <w:tcW w:type="dxa" w:w="10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330</w:t>
            </w:r>
          </w:p>
        </w:tc>
        <w:tc>
          <w:tcPr>
            <w:tcW w:type="dxa" w:w="10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8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Прочие долгосрочные обязательства</w:t>
            </w:r>
          </w:p>
        </w:tc>
        <w:tc>
          <w:tcPr>
            <w:tcW w:type="dxa" w:w="10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340</w:t>
            </w:r>
          </w:p>
        </w:tc>
        <w:tc>
          <w:tcPr>
            <w:tcW w:type="dxa" w:w="10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8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 долгосрочные обязательства</w:t>
            </w:r>
          </w:p>
        </w:tc>
        <w:tc>
          <w:tcPr>
            <w:tcW w:type="dxa" w:w="10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350</w:t>
            </w:r>
          </w:p>
        </w:tc>
        <w:tc>
          <w:tcPr>
            <w:tcW w:type="dxa" w:w="10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8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8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 обязательства</w:t>
            </w:r>
          </w:p>
        </w:tc>
        <w:tc>
          <w:tcPr>
            <w:tcW w:type="dxa" w:w="10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360</w:t>
            </w:r>
          </w:p>
        </w:tc>
        <w:tc>
          <w:tcPr>
            <w:tcW w:type="dxa" w:w="10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8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8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ЧИСТЫЕ АКТИВЫ</w:t>
            </w:r>
          </w:p>
        </w:tc>
        <w:tc>
          <w:tcPr>
            <w:tcW w:type="dxa" w:w="10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370</w:t>
            </w:r>
          </w:p>
        </w:tc>
        <w:tc>
          <w:tcPr>
            <w:tcW w:type="dxa" w:w="10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8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8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Финансовые результаты</w:t>
            </w:r>
          </w:p>
        </w:tc>
        <w:tc>
          <w:tcPr>
            <w:tcW w:type="dxa" w:w="10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380</w:t>
            </w:r>
          </w:p>
        </w:tc>
        <w:tc>
          <w:tcPr>
            <w:tcW w:type="dxa" w:w="10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8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Резервы переоценки и прочие резервы</w:t>
            </w:r>
          </w:p>
        </w:tc>
        <w:tc>
          <w:tcPr>
            <w:tcW w:type="dxa" w:w="10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390</w:t>
            </w:r>
          </w:p>
        </w:tc>
        <w:tc>
          <w:tcPr>
            <w:tcW w:type="dxa" w:w="10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8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Финансирование из государственного бюджета</w:t>
            </w:r>
          </w:p>
        </w:tc>
        <w:tc>
          <w:tcPr>
            <w:tcW w:type="dxa" w:w="10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w:t>
            </w:r>
          </w:p>
        </w:tc>
        <w:tc>
          <w:tcPr>
            <w:tcW w:type="dxa" w:w="10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8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Прочие чистые активы</w:t>
            </w:r>
          </w:p>
        </w:tc>
        <w:tc>
          <w:tcPr>
            <w:tcW w:type="dxa" w:w="10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410</w:t>
            </w:r>
          </w:p>
        </w:tc>
        <w:tc>
          <w:tcPr>
            <w:tcW w:type="dxa" w:w="10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8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 чистые активы</w:t>
            </w:r>
          </w:p>
        </w:tc>
        <w:tc>
          <w:tcPr>
            <w:tcW w:type="dxa" w:w="10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420</w:t>
            </w:r>
          </w:p>
        </w:tc>
        <w:tc>
          <w:tcPr>
            <w:tcW w:type="dxa" w:w="10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8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8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 обязательства и чистые активы</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Руководитель учреждения</w:t>
            </w:r>
          </w:p>
          <w:p>
            <w:pPr>
              <w:jc w:val="left"/>
            </w:pPr>
            <w:r>
              <w:rPr>
                <w:rFonts w:ascii="Arial" w:cs="Arial" w:eastAsia="Arial" w:hAnsi="Arial"/>
                <w:sz w:val="24"/>
                <w:szCs w:val="24"/>
              </w:rPr>
              <w:t xml:space="preserve">Руководитель бухгалтерской службы</w:t>
            </w:r>
          </w:p>
          <w:p>
            <w:pPr>
              <w:jc w:val="left"/>
            </w:pPr>
            <w:r>
              <w:rPr>
                <w:rFonts w:ascii="Arial" w:cs="Arial" w:eastAsia="Arial" w:hAnsi="Arial"/>
                <w:sz w:val="24"/>
                <w:szCs w:val="24"/>
              </w:rPr>
              <w:t xml:space="preserve">Дата</w:t>
            </w:r>
          </w:p>
        </w:tc>
        <w:tc>
          <w:tcPr>
            <w:tcW w:type="dxa" w:w="10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430</w:t>
            </w:r>
          </w:p>
        </w:tc>
        <w:tc>
          <w:tcPr>
            <w:tcW w:type="dxa" w:w="10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Описание статей Бухгалтерского баланса: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0"/>
        <w:gridCol w:w="9168"/>
      </w:tblGrid>
      <w:tr>
        <w:tc>
          <w:tcPr>
            <w:tcW w:type="dxa" w:w="101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010</w:t>
            </w:r>
          </w:p>
        </w:tc>
        <w:tc>
          <w:tcPr>
            <w:tcW w:type="dxa" w:w="916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Заголовок, относящийся к строкам 020 – 200</w:t>
            </w:r>
          </w:p>
        </w:tc>
      </w:tr>
      <w:tr>
        <w:tc>
          <w:tcPr>
            <w:tcW w:type="dxa" w:w="101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020</w:t>
            </w:r>
          </w:p>
        </w:tc>
        <w:tc>
          <w:tcPr>
            <w:tcW w:type="dxa" w:w="916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Заголовок, относящийся к строкам 030 – 110</w:t>
            </w:r>
          </w:p>
        </w:tc>
      </w:tr>
      <w:tr>
        <w:tc>
          <w:tcPr>
            <w:tcW w:type="dxa" w:w="101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030</w:t>
            </w:r>
          </w:p>
        </w:tc>
        <w:tc>
          <w:tcPr>
            <w:tcW w:type="dxa" w:w="916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Строка включает элемент группы 411 «Денежные средства и их эквиваленты», 41711110 «Резерв по обесценению финансовых активов» ЕПС.</w:t>
            </w:r>
          </w:p>
        </w:tc>
      </w:tr>
      <w:tr>
        <w:tc>
          <w:tcPr>
            <w:tcW w:type="dxa" w:w="101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040</w:t>
            </w:r>
          </w:p>
        </w:tc>
        <w:tc>
          <w:tcPr>
            <w:tcW w:type="dxa" w:w="916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Строка включает элементы группы 412 «Краткосрочные ценные бумаги», 41711110 «Резерв по обесценению финансовых активов», 41513110 «Проценты к получению по ценным бумагам» ЕПС.</w:t>
            </w:r>
          </w:p>
        </w:tc>
      </w:tr>
      <w:tr>
        <w:tc>
          <w:tcPr>
            <w:tcW w:type="dxa" w:w="101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050</w:t>
            </w:r>
          </w:p>
        </w:tc>
        <w:tc>
          <w:tcPr>
            <w:tcW w:type="dxa" w:w="916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Строка включает элементы группы  413 «Краткосрочные бюджетные ссуды», 41411110 «Краткосрочные кредиты правительствам других государств», 41711110 «Резерв по обесценению финансовых активов», 41513120 «Проценты к получению по кредитам, займам и бюджетным ссудам» ЕПС.</w:t>
            </w:r>
          </w:p>
        </w:tc>
      </w:tr>
      <w:tr>
        <w:tc>
          <w:tcPr>
            <w:tcW w:type="dxa" w:w="101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060</w:t>
            </w:r>
          </w:p>
        </w:tc>
        <w:tc>
          <w:tcPr>
            <w:tcW w:type="dxa" w:w="916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Строка включает элементы 41511150 «Дебиторская задолженность от продажи основных средств, товаров и услуг», 41711110 «Резерв по обесценению финансовых активов» ЕПС.</w:t>
            </w:r>
          </w:p>
        </w:tc>
      </w:tr>
      <w:tr>
        <w:tc>
          <w:tcPr>
            <w:tcW w:type="dxa" w:w="101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070</w:t>
            </w:r>
          </w:p>
        </w:tc>
        <w:tc>
          <w:tcPr>
            <w:tcW w:type="dxa" w:w="916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Строка включает элементы счета 41514 «Авансовые платежи» ЕПС.</w:t>
            </w:r>
          </w:p>
        </w:tc>
      </w:tr>
      <w:tr>
        <w:tc>
          <w:tcPr>
            <w:tcW w:type="dxa" w:w="101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080</w:t>
            </w:r>
          </w:p>
        </w:tc>
        <w:tc>
          <w:tcPr>
            <w:tcW w:type="dxa" w:w="916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Строка включает элементы 41512110 «Права требования уплаты налогов», 41711110 «Резерв по обесценению финансовых активов» ЕПС.</w:t>
            </w:r>
          </w:p>
        </w:tc>
      </w:tr>
      <w:tr>
        <w:tc>
          <w:tcPr>
            <w:tcW w:type="dxa" w:w="101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090</w:t>
            </w:r>
          </w:p>
        </w:tc>
        <w:tc>
          <w:tcPr>
            <w:tcW w:type="dxa" w:w="916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Строка включает элементы группы 416 «Запасы» ЕПС.</w:t>
            </w:r>
          </w:p>
        </w:tc>
      </w:tr>
      <w:tr>
        <w:tc>
          <w:tcPr>
            <w:tcW w:type="dxa" w:w="101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100</w:t>
            </w:r>
          </w:p>
        </w:tc>
        <w:tc>
          <w:tcPr>
            <w:tcW w:type="dxa" w:w="916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Строка включает элементы 41511110 «Дебиторская задолженность служащих», 41511120 «Дебиторская задолженность по недостачам, хищениям, растратам», 41511130 «Внутриведомственные расчеты», 41511140 «Внутригрупповые расчеты», 41511190 «Прочая дебиторская задолженность», 41513130 «Дивиденды к получению», 41513140 «Доля прибыли НБКР к получению», 41513150 «Доля прибыли госпредприятий к получению» ЕПС.</w:t>
            </w:r>
          </w:p>
        </w:tc>
      </w:tr>
      <w:tr>
        <w:tc>
          <w:tcPr>
            <w:tcW w:type="dxa" w:w="101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110</w:t>
            </w:r>
          </w:p>
        </w:tc>
        <w:tc>
          <w:tcPr>
            <w:tcW w:type="dxa" w:w="916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Сумма строк с 030 по 100</w:t>
            </w:r>
          </w:p>
        </w:tc>
      </w:tr>
      <w:tr>
        <w:tc>
          <w:tcPr>
            <w:tcW w:type="dxa" w:w="101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120</w:t>
            </w:r>
          </w:p>
        </w:tc>
        <w:tc>
          <w:tcPr>
            <w:tcW w:type="dxa" w:w="916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Заголовок, относящийся к строкам 130 – 190</w:t>
            </w:r>
          </w:p>
        </w:tc>
      </w:tr>
      <w:tr>
        <w:tc>
          <w:tcPr>
            <w:tcW w:type="dxa" w:w="101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130</w:t>
            </w:r>
          </w:p>
        </w:tc>
        <w:tc>
          <w:tcPr>
            <w:tcW w:type="dxa" w:w="916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Строка включает элементы группы (в отношении только тех ценных бумаг, которые классифицированы как инвестиции, учтенные по методу долевого участия),</w:t>
            </w:r>
          </w:p>
          <w:p>
            <w:pPr>
              <w:jc w:val="left"/>
            </w:pPr>
            <w:r>
              <w:rPr>
                <w:rFonts w:ascii="Arial" w:cs="Arial" w:eastAsia="Arial" w:hAnsi="Arial"/>
                <w:sz w:val="24"/>
                <w:szCs w:val="24"/>
              </w:rPr>
              <w:t xml:space="preserve">424 « Долгосрочные ценные бумаги», 426 «Инвестиции» ЕПС.</w:t>
            </w:r>
          </w:p>
        </w:tc>
      </w:tr>
      <w:tr>
        <w:tc>
          <w:tcPr>
            <w:tcW w:type="dxa" w:w="101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140</w:t>
            </w:r>
          </w:p>
        </w:tc>
        <w:tc>
          <w:tcPr>
            <w:tcW w:type="dxa" w:w="916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Строк включает элементы группы (за исключением ценных бумаг, классифицированных как инвестиции, учтенные по методу долевого участия),</w:t>
            </w:r>
          </w:p>
          <w:p>
            <w:pPr>
              <w:jc w:val="left"/>
            </w:pPr>
            <w:r>
              <w:rPr>
                <w:rFonts w:ascii="Arial" w:cs="Arial" w:eastAsia="Arial" w:hAnsi="Arial"/>
                <w:sz w:val="24"/>
                <w:szCs w:val="24"/>
              </w:rPr>
              <w:t xml:space="preserve">424 « Долгосрочные ценные бумаги» ЕПС.</w:t>
            </w:r>
          </w:p>
        </w:tc>
      </w:tr>
      <w:tr>
        <w:tc>
          <w:tcPr>
            <w:tcW w:type="dxa" w:w="101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150</w:t>
            </w:r>
          </w:p>
        </w:tc>
        <w:tc>
          <w:tcPr>
            <w:tcW w:type="dxa" w:w="916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Строка включает элементы группы 425 «Долгосрочные бюджетные ссуды», 42711110 «Долгосрочные кредиты правительствам других государств» ЕПС.</w:t>
            </w:r>
          </w:p>
        </w:tc>
      </w:tr>
      <w:tr>
        <w:tc>
          <w:tcPr>
            <w:tcW w:type="dxa" w:w="101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160</w:t>
            </w:r>
          </w:p>
        </w:tc>
        <w:tc>
          <w:tcPr>
            <w:tcW w:type="dxa" w:w="916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Строка включает элементы счеты подгруппы группы 4211 «Здания и сооружения», 4212 «Прочие основные средства», 42132 « Нематериальные активы», 42133110 «Активы библиотечного фонда», 4214 «Не завершенное строительство»,</w:t>
            </w:r>
          </w:p>
          <w:p>
            <w:pPr>
              <w:jc w:val="left"/>
            </w:pPr>
            <w:r>
              <w:rPr>
                <w:rFonts w:ascii="Arial" w:cs="Arial" w:eastAsia="Arial" w:hAnsi="Arial"/>
                <w:sz w:val="24"/>
                <w:szCs w:val="24"/>
              </w:rPr>
              <w:t xml:space="preserve">423 «Земля» ЕПС.</w:t>
            </w:r>
          </w:p>
        </w:tc>
      </w:tr>
      <w:tr>
        <w:tc>
          <w:tcPr>
            <w:tcW w:type="dxa" w:w="101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170</w:t>
            </w:r>
          </w:p>
        </w:tc>
        <w:tc>
          <w:tcPr>
            <w:tcW w:type="dxa" w:w="916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Строка включает элементы счета 42131 «Культивируемые активы» ЕПС.</w:t>
            </w:r>
          </w:p>
        </w:tc>
      </w:tr>
      <w:tr>
        <w:tc>
          <w:tcPr>
            <w:tcW w:type="dxa" w:w="101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180</w:t>
            </w:r>
          </w:p>
        </w:tc>
        <w:tc>
          <w:tcPr>
            <w:tcW w:type="dxa" w:w="916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Строка включает элементы группы 42811110 «Прочая долгосрочная дебиторская задолженность», 422 «Ценности» ЕПС.</w:t>
            </w:r>
          </w:p>
        </w:tc>
      </w:tr>
      <w:tr>
        <w:tc>
          <w:tcPr>
            <w:tcW w:type="dxa" w:w="101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190</w:t>
            </w:r>
          </w:p>
        </w:tc>
        <w:tc>
          <w:tcPr>
            <w:tcW w:type="dxa" w:w="916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Сумма строк с 130 по 180.</w:t>
            </w:r>
          </w:p>
        </w:tc>
      </w:tr>
      <w:tr>
        <w:tc>
          <w:tcPr>
            <w:tcW w:type="dxa" w:w="101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200</w:t>
            </w:r>
          </w:p>
        </w:tc>
        <w:tc>
          <w:tcPr>
            <w:tcW w:type="dxa" w:w="916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Сумма строк 110 и 190.</w:t>
            </w:r>
          </w:p>
        </w:tc>
      </w:tr>
      <w:tr>
        <w:tc>
          <w:tcPr>
            <w:tcW w:type="dxa" w:w="101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210</w:t>
            </w:r>
          </w:p>
        </w:tc>
        <w:tc>
          <w:tcPr>
            <w:tcW w:type="dxa" w:w="916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Заголовок, относящийся к строкам 220 – 370</w:t>
            </w:r>
          </w:p>
        </w:tc>
      </w:tr>
      <w:tr>
        <w:tc>
          <w:tcPr>
            <w:tcW w:type="dxa" w:w="101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220</w:t>
            </w:r>
          </w:p>
        </w:tc>
        <w:tc>
          <w:tcPr>
            <w:tcW w:type="dxa" w:w="916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Заголовок, относящийся к строкам 230 – 300.</w:t>
            </w:r>
          </w:p>
        </w:tc>
      </w:tr>
      <w:tr>
        <w:tc>
          <w:tcPr>
            <w:tcW w:type="dxa" w:w="101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230</w:t>
            </w:r>
          </w:p>
        </w:tc>
        <w:tc>
          <w:tcPr>
            <w:tcW w:type="dxa" w:w="916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Строка включает элементы счетов 51414 «Счета к оплате», 51416 «Авансы полученные» ЕПС.</w:t>
            </w:r>
          </w:p>
        </w:tc>
      </w:tr>
      <w:tr>
        <w:tc>
          <w:tcPr>
            <w:tcW w:type="dxa" w:w="101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240</w:t>
            </w:r>
          </w:p>
        </w:tc>
        <w:tc>
          <w:tcPr>
            <w:tcW w:type="dxa" w:w="916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Строка включает элементы счета 51417 «Обязательства по налогами»,51412120 «Подоходный налог», 51412130 «Взносы в Пенсионный Фонд», 51412140 «Взносы в Фонд медицинского страхования», 51416140 «Авансовые платежи по налоговым поступлениям в бюджет от налогоплательщиков» ЕПС.</w:t>
            </w:r>
          </w:p>
        </w:tc>
      </w:tr>
      <w:tr>
        <w:tc>
          <w:tcPr>
            <w:tcW w:type="dxa" w:w="101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250</w:t>
            </w:r>
          </w:p>
        </w:tc>
        <w:tc>
          <w:tcPr>
            <w:tcW w:type="dxa" w:w="916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Строка включает элементы группы 511 «Краткосрочные государственные ценные бумаги», 51413110 «Проценты к оплате по ценным бумагам» ЕПС.</w:t>
            </w:r>
          </w:p>
        </w:tc>
      </w:tr>
      <w:tr>
        <w:tc>
          <w:tcPr>
            <w:tcW w:type="dxa" w:w="101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260</w:t>
            </w:r>
          </w:p>
        </w:tc>
        <w:tc>
          <w:tcPr>
            <w:tcW w:type="dxa" w:w="916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Строка включает элементы группы 512 «Краткосрочные внутренние займы», 513 «Краткосрочные внешние займы», 51413120 «Проценты к оплате по кредитам и займам», 51413130 «Штрафные санкции по кредитам и займам» ЕПС.</w:t>
            </w:r>
          </w:p>
        </w:tc>
      </w:tr>
      <w:tr>
        <w:tc>
          <w:tcPr>
            <w:tcW w:type="dxa" w:w="101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270</w:t>
            </w:r>
          </w:p>
        </w:tc>
        <w:tc>
          <w:tcPr>
            <w:tcW w:type="dxa" w:w="916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Строка включает элементы счета 51415 «Обязательства по социальным выплатам», 51411160 «Обязательства по компенсационным выплатам», 51411170 «Обязательства по субсидиям» ЕПС.</w:t>
            </w:r>
          </w:p>
        </w:tc>
      </w:tr>
      <w:tr>
        <w:tc>
          <w:tcPr>
            <w:tcW w:type="dxa" w:w="101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280</w:t>
            </w:r>
          </w:p>
        </w:tc>
        <w:tc>
          <w:tcPr>
            <w:tcW w:type="dxa" w:w="916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Строка включает элементы 51412110 «Заработная плата и другие вознаграждения за труд» ЕПС.</w:t>
            </w:r>
          </w:p>
        </w:tc>
      </w:tr>
      <w:tr>
        <w:tc>
          <w:tcPr>
            <w:tcW w:type="dxa" w:w="101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290</w:t>
            </w:r>
          </w:p>
        </w:tc>
        <w:tc>
          <w:tcPr>
            <w:tcW w:type="dxa" w:w="916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Строка включает элементы счета 51411 «Кредиторская задолженность», (кроме элементов обязательства по компенсационным выплатам, по субсидиям данной статьи) , 51412150 «Обязательства по исполнительным листам», 51412160 «Профсоюзные взносы», 51416150 «Доходы будущих периодов», 51416160 «Залоговое обеспечение», 51416170 «Обязательства по  грантам», 51418 «Обязательства по взносам в международные организации и объединения» ЕПС.</w:t>
            </w:r>
          </w:p>
        </w:tc>
      </w:tr>
      <w:tr>
        <w:tc>
          <w:tcPr>
            <w:tcW w:type="dxa" w:w="101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300</w:t>
            </w:r>
          </w:p>
        </w:tc>
        <w:tc>
          <w:tcPr>
            <w:tcW w:type="dxa" w:w="916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Сумма строк 230 – 290.</w:t>
            </w:r>
          </w:p>
        </w:tc>
      </w:tr>
      <w:tr>
        <w:tc>
          <w:tcPr>
            <w:tcW w:type="dxa" w:w="101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310</w:t>
            </w:r>
          </w:p>
        </w:tc>
        <w:tc>
          <w:tcPr>
            <w:tcW w:type="dxa" w:w="916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Заголовок, относящийся к строкам 320 – 350.</w:t>
            </w:r>
          </w:p>
        </w:tc>
      </w:tr>
      <w:tr>
        <w:tc>
          <w:tcPr>
            <w:tcW w:type="dxa" w:w="101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320</w:t>
            </w:r>
          </w:p>
        </w:tc>
        <w:tc>
          <w:tcPr>
            <w:tcW w:type="dxa" w:w="916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Строка включает элементы группы 521 «Долгосрочные государственные ценные бумаги» ЕПС.</w:t>
            </w:r>
          </w:p>
        </w:tc>
      </w:tr>
      <w:tr>
        <w:tc>
          <w:tcPr>
            <w:tcW w:type="dxa" w:w="101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330</w:t>
            </w:r>
          </w:p>
        </w:tc>
        <w:tc>
          <w:tcPr>
            <w:tcW w:type="dxa" w:w="916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Строка включает элементы группы 522 «Долгосрочные внутренние займы», 523  «Долгосрочные внешние займы» ЕПС.</w:t>
            </w:r>
          </w:p>
        </w:tc>
      </w:tr>
      <w:tr>
        <w:tc>
          <w:tcPr>
            <w:tcW w:type="dxa" w:w="101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340</w:t>
            </w:r>
          </w:p>
        </w:tc>
        <w:tc>
          <w:tcPr>
            <w:tcW w:type="dxa" w:w="916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Строка включает элементы 52411110 «Прочие долгосрочные обязательства» ЕПС.</w:t>
            </w:r>
          </w:p>
        </w:tc>
      </w:tr>
      <w:tr>
        <w:tc>
          <w:tcPr>
            <w:tcW w:type="dxa" w:w="101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350</w:t>
            </w:r>
          </w:p>
        </w:tc>
        <w:tc>
          <w:tcPr>
            <w:tcW w:type="dxa" w:w="916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Сумма строк 320 – 340.</w:t>
            </w:r>
          </w:p>
        </w:tc>
      </w:tr>
      <w:tr>
        <w:tc>
          <w:tcPr>
            <w:tcW w:type="dxa" w:w="101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360</w:t>
            </w:r>
          </w:p>
        </w:tc>
        <w:tc>
          <w:tcPr>
            <w:tcW w:type="dxa" w:w="916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Сумма строк 300 и 350.</w:t>
            </w:r>
          </w:p>
        </w:tc>
      </w:tr>
      <w:tr>
        <w:tc>
          <w:tcPr>
            <w:tcW w:type="dxa" w:w="101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370</w:t>
            </w:r>
          </w:p>
        </w:tc>
        <w:tc>
          <w:tcPr>
            <w:tcW w:type="dxa" w:w="916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Заголовок, относящийся к строкам 380 – 420.</w:t>
            </w:r>
          </w:p>
        </w:tc>
      </w:tr>
      <w:tr>
        <w:tc>
          <w:tcPr>
            <w:tcW w:type="dxa" w:w="101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380</w:t>
            </w:r>
          </w:p>
        </w:tc>
        <w:tc>
          <w:tcPr>
            <w:tcW w:type="dxa" w:w="916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Строка включает элементы 61111100 «Свод доходов и расходов», 61111200 «Финансовый результат»  ЕПС.</w:t>
            </w:r>
          </w:p>
        </w:tc>
      </w:tr>
      <w:tr>
        <w:tc>
          <w:tcPr>
            <w:tcW w:type="dxa" w:w="101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390</w:t>
            </w:r>
          </w:p>
        </w:tc>
        <w:tc>
          <w:tcPr>
            <w:tcW w:type="dxa" w:w="916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Строка включает элементы 61112100 «Резерв переоценки» ЕПС.</w:t>
            </w:r>
          </w:p>
        </w:tc>
      </w:tr>
      <w:tr>
        <w:tc>
          <w:tcPr>
            <w:tcW w:type="dxa" w:w="101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400</w:t>
            </w:r>
          </w:p>
        </w:tc>
        <w:tc>
          <w:tcPr>
            <w:tcW w:type="dxa" w:w="916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Строка включает элементы 61113100 «Финансирование из государственного бюджета»  ЕПС.</w:t>
            </w:r>
          </w:p>
        </w:tc>
      </w:tr>
      <w:tr>
        <w:tc>
          <w:tcPr>
            <w:tcW w:type="dxa" w:w="1010"/>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410</w:t>
            </w:r>
          </w:p>
        </w:tc>
        <w:tc>
          <w:tcPr>
            <w:tcW w:type="dxa" w:w="9168"/>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Строка включает прочие суммы элементов не включенные в указанные выше статьи чистых активов ЕПС.</w:t>
            </w:r>
          </w:p>
        </w:tc>
      </w:tr>
      <w:tr>
        <w:tc>
          <w:tcPr>
            <w:tcW w:type="dxa" w:w="10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420</w:t>
            </w:r>
          </w:p>
        </w:tc>
        <w:tc>
          <w:tcPr>
            <w:tcW w:type="dxa" w:w="9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строк 380 – 410.</w:t>
            </w:r>
          </w:p>
        </w:tc>
      </w:tr>
      <w:tr>
        <w:tc>
          <w:tcPr>
            <w:tcW w:type="dxa" w:w="10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430</w:t>
            </w:r>
          </w:p>
        </w:tc>
        <w:tc>
          <w:tcPr>
            <w:tcW w:type="dxa" w:w="9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строк 360 и 420.</w:t>
            </w:r>
          </w:p>
        </w:tc>
      </w:tr>
      <w:tr>
        <w:tc>
          <w:tcPr>
            <w:tcW w:type="dxa" w:w="10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9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Столбце (1) указывается ссылка на соответствующий абзац в Примечаниях.</w:t>
            </w:r>
          </w:p>
        </w:tc>
      </w:tr>
      <w:tr>
        <w:tc>
          <w:tcPr>
            <w:tcW w:type="dxa" w:w="10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9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Столбце (2) указываются суммы на конец отчетного периода.</w:t>
            </w:r>
          </w:p>
        </w:tc>
      </w:tr>
      <w:tr>
        <w:tc>
          <w:tcPr>
            <w:tcW w:type="dxa" w:w="10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9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Столбце (3) указываются суммы на конец сравнительного периода.</w:t>
            </w:r>
          </w:p>
        </w:tc>
      </w:tr>
    </w:tbl>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Форма 2. Отчет о финансовых результатах.</w:t>
      </w:r>
    </w:p>
    <w:p>
      <w:pPr>
        <w:spacing w:after="120"/>
        <w:jc w:val="both"/>
      </w:pPr>
      <w:r>
        <w:rPr>
          <w:rFonts w:ascii="Arial" w:cs="Arial" w:eastAsia="Arial" w:hAnsi="Arial"/>
          <w:sz w:val="24"/>
          <w:szCs w:val="24"/>
        </w:rPr>
        <w:t xml:space="preserve">Учреждение:                                                                _______________________________________</w:t>
      </w:r>
    </w:p>
    <w:p>
      <w:pPr>
        <w:spacing w:after="120"/>
        <w:jc w:val="both"/>
      </w:pPr>
      <w:r>
        <w:rPr>
          <w:rFonts w:ascii="Arial" w:cs="Arial" w:eastAsia="Arial" w:hAnsi="Arial"/>
          <w:sz w:val="24"/>
          <w:szCs w:val="24"/>
        </w:rPr>
        <w:t xml:space="preserve">Отчетная дата:                                                             _______________________________________</w:t>
      </w:r>
    </w:p>
    <w:p>
      <w:pPr>
        <w:spacing w:after="120"/>
        <w:jc w:val="both"/>
      </w:pPr>
      <w:r>
        <w:rPr>
          <w:rFonts w:ascii="Arial" w:cs="Arial" w:eastAsia="Arial" w:hAnsi="Arial"/>
          <w:sz w:val="24"/>
          <w:szCs w:val="24"/>
        </w:rPr>
        <w:t xml:space="preserve">Отчетный период:                                                       _______________________________________</w:t>
      </w:r>
    </w:p>
    <w:p>
      <w:pPr>
        <w:spacing w:after="120"/>
        <w:jc w:val="both"/>
      </w:pPr>
      <w:r>
        <w:rPr>
          <w:rFonts w:ascii="Arial" w:cs="Arial" w:eastAsia="Arial" w:hAnsi="Arial"/>
          <w:sz w:val="24"/>
          <w:szCs w:val="24"/>
        </w:rPr>
        <w:t xml:space="preserve">Единица измерения:                                                   _______________________________________</w:t>
      </w:r>
    </w:p>
    <w:p>
      <w:pPr>
        <w:spacing w:after="120"/>
        <w:jc w:val="both"/>
      </w:pPr>
      <w:r>
        <w:rPr>
          <w:rFonts w:ascii="Arial" w:cs="Arial" w:eastAsia="Arial" w:hAnsi="Arial"/>
          <w:sz w:val="24"/>
          <w:szCs w:val="24"/>
        </w:rPr>
        <w:t xml:space="preserve">Классификация ведомственная:                                _______________________________________</w:t>
      </w:r>
    </w:p>
    <w:p>
      <w:pPr>
        <w:spacing w:after="120"/>
        <w:jc w:val="both"/>
      </w:pPr>
      <w:r>
        <w:rPr>
          <w:rFonts w:ascii="Arial" w:cs="Arial" w:eastAsia="Arial" w:hAnsi="Arial"/>
          <w:sz w:val="24"/>
          <w:szCs w:val="24"/>
        </w:rPr>
        <w:t xml:space="preserve">Классификация функциональная:                             _______________________________________</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919"/>
        <w:gridCol w:w="1335"/>
        <w:gridCol w:w="1502"/>
        <w:gridCol w:w="2086"/>
        <w:gridCol w:w="1335"/>
      </w:tblGrid>
      <w:tr>
        <w:tc>
          <w:tcPr>
            <w:tcW w:type="dxa" w:w="39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ДОХОДЫ</w:t>
            </w:r>
          </w:p>
        </w:tc>
        <w:tc>
          <w:tcPr>
            <w:tcW w:type="dxa" w:w="1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w:t>
            </w:r>
          </w:p>
        </w:tc>
        <w:tc>
          <w:tcPr>
            <w:tcW w:type="dxa" w:w="15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9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9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Налоги</w:t>
            </w:r>
          </w:p>
        </w:tc>
        <w:tc>
          <w:tcPr>
            <w:tcW w:type="dxa" w:w="1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020</w:t>
            </w:r>
          </w:p>
        </w:tc>
        <w:tc>
          <w:tcPr>
            <w:tcW w:type="dxa" w:w="15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9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Взносы по государственному социальному страхованию</w:t>
            </w:r>
          </w:p>
        </w:tc>
        <w:tc>
          <w:tcPr>
            <w:tcW w:type="dxa" w:w="1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030</w:t>
            </w:r>
          </w:p>
        </w:tc>
        <w:tc>
          <w:tcPr>
            <w:tcW w:type="dxa" w:w="15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9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Официальные трансферты</w:t>
            </w:r>
          </w:p>
        </w:tc>
        <w:tc>
          <w:tcPr>
            <w:tcW w:type="dxa" w:w="1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040</w:t>
            </w:r>
          </w:p>
        </w:tc>
        <w:tc>
          <w:tcPr>
            <w:tcW w:type="dxa" w:w="15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9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Доходы от обменных операций</w:t>
            </w:r>
          </w:p>
        </w:tc>
        <w:tc>
          <w:tcPr>
            <w:tcW w:type="dxa" w:w="1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050</w:t>
            </w:r>
          </w:p>
        </w:tc>
        <w:tc>
          <w:tcPr>
            <w:tcW w:type="dxa" w:w="15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9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Прочие доходы</w:t>
            </w:r>
          </w:p>
        </w:tc>
        <w:tc>
          <w:tcPr>
            <w:tcW w:type="dxa" w:w="1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060</w:t>
            </w:r>
          </w:p>
        </w:tc>
        <w:tc>
          <w:tcPr>
            <w:tcW w:type="dxa" w:w="15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9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9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 доходы</w:t>
            </w:r>
          </w:p>
        </w:tc>
        <w:tc>
          <w:tcPr>
            <w:tcW w:type="dxa" w:w="1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070</w:t>
            </w:r>
          </w:p>
        </w:tc>
        <w:tc>
          <w:tcPr>
            <w:tcW w:type="dxa" w:w="15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9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9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РАСХОДЫ</w:t>
            </w:r>
          </w:p>
        </w:tc>
        <w:tc>
          <w:tcPr>
            <w:tcW w:type="dxa" w:w="1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080</w:t>
            </w:r>
          </w:p>
        </w:tc>
        <w:tc>
          <w:tcPr>
            <w:tcW w:type="dxa" w:w="15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9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9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Расходы по оплате труда</w:t>
            </w:r>
          </w:p>
        </w:tc>
        <w:tc>
          <w:tcPr>
            <w:tcW w:type="dxa" w:w="1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090</w:t>
            </w:r>
          </w:p>
        </w:tc>
        <w:tc>
          <w:tcPr>
            <w:tcW w:type="dxa" w:w="15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9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Расходы по использованию товаров и услуг</w:t>
            </w:r>
          </w:p>
        </w:tc>
        <w:tc>
          <w:tcPr>
            <w:tcW w:type="dxa" w:w="1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5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9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Затраты на финансирование</w:t>
            </w:r>
          </w:p>
        </w:tc>
        <w:tc>
          <w:tcPr>
            <w:tcW w:type="dxa" w:w="1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w:t>
            </w:r>
          </w:p>
        </w:tc>
        <w:tc>
          <w:tcPr>
            <w:tcW w:type="dxa" w:w="15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9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Субсидии и прочие трансфертные платежи</w:t>
            </w:r>
          </w:p>
        </w:tc>
        <w:tc>
          <w:tcPr>
            <w:tcW w:type="dxa" w:w="1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w:t>
            </w:r>
          </w:p>
        </w:tc>
        <w:tc>
          <w:tcPr>
            <w:tcW w:type="dxa" w:w="15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9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Социальные пособия и выплаты</w:t>
            </w:r>
          </w:p>
        </w:tc>
        <w:tc>
          <w:tcPr>
            <w:tcW w:type="dxa" w:w="1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w:t>
            </w:r>
          </w:p>
        </w:tc>
        <w:tc>
          <w:tcPr>
            <w:tcW w:type="dxa" w:w="15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9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Прочие расходы</w:t>
            </w:r>
          </w:p>
        </w:tc>
        <w:tc>
          <w:tcPr>
            <w:tcW w:type="dxa" w:w="1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w:t>
            </w:r>
          </w:p>
        </w:tc>
        <w:tc>
          <w:tcPr>
            <w:tcW w:type="dxa" w:w="15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9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9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 расходы</w:t>
            </w:r>
          </w:p>
        </w:tc>
        <w:tc>
          <w:tcPr>
            <w:tcW w:type="dxa" w:w="1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15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9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9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Доля прибыли ассоциированных субъектов</w:t>
            </w:r>
          </w:p>
        </w:tc>
        <w:tc>
          <w:tcPr>
            <w:tcW w:type="dxa" w:w="1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160</w:t>
            </w:r>
          </w:p>
        </w:tc>
        <w:tc>
          <w:tcPr>
            <w:tcW w:type="dxa" w:w="15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9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9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Финансовый результат за период</w:t>
            </w:r>
          </w:p>
          <w:p>
            <w:pPr>
              <w:jc w:val="left"/>
            </w:pPr>
            <w:r>
              <w:rPr>
                <w:rFonts w:ascii="Arial" w:cs="Arial" w:eastAsia="Arial" w:hAnsi="Arial"/>
                <w:sz w:val="24"/>
                <w:szCs w:val="24"/>
              </w:rPr>
              <w:t xml:space="preserve">Руководитель учреждения</w:t>
            </w:r>
          </w:p>
          <w:p>
            <w:pPr>
              <w:jc w:val="left"/>
            </w:pPr>
            <w:r>
              <w:rPr>
                <w:rFonts w:ascii="Arial" w:cs="Arial" w:eastAsia="Arial" w:hAnsi="Arial"/>
                <w:sz w:val="24"/>
                <w:szCs w:val="24"/>
              </w:rPr>
              <w:t xml:space="preserve">Руководитель бухгалтерской службы</w:t>
            </w:r>
          </w:p>
          <w:p>
            <w:pPr>
              <w:jc w:val="left"/>
            </w:pPr>
            <w:r>
              <w:rPr>
                <w:rFonts w:ascii="Arial" w:cs="Arial" w:eastAsia="Arial" w:hAnsi="Arial"/>
                <w:sz w:val="24"/>
                <w:szCs w:val="24"/>
              </w:rPr>
              <w:t xml:space="preserve">Дата</w:t>
            </w:r>
          </w:p>
        </w:tc>
        <w:tc>
          <w:tcPr>
            <w:tcW w:type="dxa" w:w="1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170</w:t>
            </w:r>
          </w:p>
        </w:tc>
        <w:tc>
          <w:tcPr>
            <w:tcW w:type="dxa" w:w="15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Описание статей Отчета о финансовых результатах:</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57"/>
        <w:gridCol w:w="9421"/>
      </w:tblGrid>
      <w:tr>
        <w:tc>
          <w:tcPr>
            <w:tcW w:type="dxa" w:w="75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010</w:t>
            </w:r>
          </w:p>
        </w:tc>
        <w:tc>
          <w:tcPr>
            <w:tcW w:type="dxa" w:w="942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Заголовок, относящийся к строкам 020 – 070.</w:t>
            </w:r>
          </w:p>
        </w:tc>
      </w:tr>
      <w:tr>
        <w:tc>
          <w:tcPr>
            <w:tcW w:type="dxa" w:w="75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020</w:t>
            </w:r>
          </w:p>
        </w:tc>
        <w:tc>
          <w:tcPr>
            <w:tcW w:type="dxa" w:w="942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Строка включает элементы категории 71 «налоговые  доходы» ЕПС.</w:t>
            </w:r>
          </w:p>
        </w:tc>
      </w:tr>
      <w:tr>
        <w:tc>
          <w:tcPr>
            <w:tcW w:type="dxa" w:w="75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030</w:t>
            </w:r>
          </w:p>
        </w:tc>
        <w:tc>
          <w:tcPr>
            <w:tcW w:type="dxa" w:w="942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Строка включает в себя элементы категории 72 «Доходы по взносам/отчислениям на социальные нужды» ЕПС.</w:t>
            </w:r>
          </w:p>
        </w:tc>
      </w:tr>
      <w:tr>
        <w:tc>
          <w:tcPr>
            <w:tcW w:type="dxa" w:w="75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040</w:t>
            </w:r>
          </w:p>
        </w:tc>
        <w:tc>
          <w:tcPr>
            <w:tcW w:type="dxa" w:w="942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Строка включает элементы группа категории 73 «Доходы по поученным официальным трансфертам», 744 «Доходы по добровольным трансфертам, кроме грантов» ЕПС.</w:t>
            </w:r>
          </w:p>
        </w:tc>
      </w:tr>
      <w:tr>
        <w:tc>
          <w:tcPr>
            <w:tcW w:type="dxa" w:w="75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050</w:t>
            </w:r>
          </w:p>
        </w:tc>
        <w:tc>
          <w:tcPr>
            <w:tcW w:type="dxa" w:w="942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Строка включает элементы группы 742 «Доходы от продажи товаров и оказания услуги» ЕПС.</w:t>
            </w:r>
          </w:p>
        </w:tc>
      </w:tr>
      <w:tr>
        <w:tc>
          <w:tcPr>
            <w:tcW w:type="dxa" w:w="75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060</w:t>
            </w:r>
          </w:p>
        </w:tc>
        <w:tc>
          <w:tcPr>
            <w:tcW w:type="dxa" w:w="942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Строка включает элементы группы 743 «Доходы по штрафам, санкциям, конфискациям», 745 «Прочие неналоговые доходы» ЕПС.</w:t>
            </w:r>
          </w:p>
        </w:tc>
      </w:tr>
      <w:tr>
        <w:tc>
          <w:tcPr>
            <w:tcW w:type="dxa" w:w="75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070</w:t>
            </w:r>
          </w:p>
        </w:tc>
        <w:tc>
          <w:tcPr>
            <w:tcW w:type="dxa" w:w="942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Сумма строк 020 – 060.</w:t>
            </w:r>
          </w:p>
        </w:tc>
      </w:tr>
      <w:tr>
        <w:tc>
          <w:tcPr>
            <w:tcW w:type="dxa" w:w="75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080</w:t>
            </w:r>
          </w:p>
        </w:tc>
        <w:tc>
          <w:tcPr>
            <w:tcW w:type="dxa" w:w="942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Заголовок, относящийся к строкам с 090 по 150.</w:t>
            </w:r>
          </w:p>
        </w:tc>
      </w:tr>
      <w:tr>
        <w:tc>
          <w:tcPr>
            <w:tcW w:type="dxa" w:w="75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090</w:t>
            </w:r>
          </w:p>
        </w:tc>
        <w:tc>
          <w:tcPr>
            <w:tcW w:type="dxa" w:w="942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Строка включает элементы категории 81  «Расходы по оплате труда работников» ЕПС.</w:t>
            </w:r>
          </w:p>
        </w:tc>
      </w:tr>
      <w:tr>
        <w:tc>
          <w:tcPr>
            <w:tcW w:type="dxa" w:w="75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100</w:t>
            </w:r>
          </w:p>
        </w:tc>
        <w:tc>
          <w:tcPr>
            <w:tcW w:type="dxa" w:w="942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Строка включает элементы группы 821  «Расходы по использованию товаров и услуг» ЕПС.</w:t>
            </w:r>
          </w:p>
        </w:tc>
      </w:tr>
      <w:tr>
        <w:tc>
          <w:tcPr>
            <w:tcW w:type="dxa" w:w="75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110</w:t>
            </w:r>
          </w:p>
        </w:tc>
        <w:tc>
          <w:tcPr>
            <w:tcW w:type="dxa" w:w="942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Строка включает элементы категории 84 «Процентные расходы» ЕПС.</w:t>
            </w:r>
          </w:p>
        </w:tc>
      </w:tr>
      <w:tr>
        <w:tc>
          <w:tcPr>
            <w:tcW w:type="dxa" w:w="75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120</w:t>
            </w:r>
          </w:p>
        </w:tc>
        <w:tc>
          <w:tcPr>
            <w:tcW w:type="dxa" w:w="942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Строка включает элементы категории 85«Расходы по субсидиям», 86 «Расходы по грантам» ЕПС.</w:t>
            </w:r>
          </w:p>
        </w:tc>
      </w:tr>
      <w:tr>
        <w:tc>
          <w:tcPr>
            <w:tcW w:type="dxa" w:w="75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130</w:t>
            </w:r>
          </w:p>
        </w:tc>
        <w:tc>
          <w:tcPr>
            <w:tcW w:type="dxa" w:w="942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Строка включает элементы категории 87«Расходы по социальным пособиям выплатам» ЕПС.</w:t>
            </w:r>
          </w:p>
        </w:tc>
      </w:tr>
      <w:tr>
        <w:tc>
          <w:tcPr>
            <w:tcW w:type="dxa" w:w="75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140</w:t>
            </w:r>
          </w:p>
        </w:tc>
        <w:tc>
          <w:tcPr>
            <w:tcW w:type="dxa" w:w="942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Строка включает элементы категории 88 «Другие расходы» ЕПС.</w:t>
            </w:r>
          </w:p>
        </w:tc>
      </w:tr>
      <w:tr>
        <w:tc>
          <w:tcPr>
            <w:tcW w:type="dxa" w:w="75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150</w:t>
            </w:r>
          </w:p>
        </w:tc>
        <w:tc>
          <w:tcPr>
            <w:tcW w:type="dxa" w:w="942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Сумма строк с 090 по 140.</w:t>
            </w:r>
          </w:p>
        </w:tc>
      </w:tr>
      <w:tr>
        <w:tc>
          <w:tcPr>
            <w:tcW w:type="dxa" w:w="75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160</w:t>
            </w:r>
          </w:p>
        </w:tc>
        <w:tc>
          <w:tcPr>
            <w:tcW w:type="dxa" w:w="942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В строке включаются суммы прибыли ассоциированных субъектов (если таковые имеются), учитываемые по методу долевого участия.</w:t>
            </w:r>
          </w:p>
        </w:tc>
      </w:tr>
      <w:tr>
        <w:tc>
          <w:tcPr>
            <w:tcW w:type="dxa" w:w="75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170</w:t>
            </w:r>
          </w:p>
        </w:tc>
        <w:tc>
          <w:tcPr>
            <w:tcW w:type="dxa" w:w="942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Сумма строк 070, 150 и 160.</w:t>
            </w:r>
          </w:p>
        </w:tc>
      </w:tr>
      <w:tr>
        <w:tc>
          <w:tcPr>
            <w:tcW w:type="dxa" w:w="75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w:t>
            </w:r>
          </w:p>
        </w:tc>
        <w:tc>
          <w:tcPr>
            <w:tcW w:type="dxa" w:w="942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В Столбце (1) указывается ссылка на соответствующий абзац в Примечаниях.</w:t>
            </w:r>
          </w:p>
        </w:tc>
      </w:tr>
      <w:tr>
        <w:tc>
          <w:tcPr>
            <w:tcW w:type="dxa" w:w="75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w:t>
            </w:r>
          </w:p>
        </w:tc>
        <w:tc>
          <w:tcPr>
            <w:tcW w:type="dxa" w:w="942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В Столбце (2) указываются суммы на конец отчетного периода.</w:t>
            </w:r>
          </w:p>
        </w:tc>
      </w:tr>
      <w:tr>
        <w:tc>
          <w:tcPr>
            <w:tcW w:type="dxa" w:w="75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(3)</w:t>
            </w:r>
          </w:p>
        </w:tc>
        <w:tc>
          <w:tcPr>
            <w:tcW w:type="dxa" w:w="942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В Столбце (3) указываются суммы на конец сравнительного периода.</w:t>
            </w:r>
          </w:p>
        </w:tc>
      </w:tr>
    </w:tbl>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Форма 3. Отчет об изменениях в чистых активах.</w:t>
      </w:r>
    </w:p>
    <w:p>
      <w:pPr>
        <w:spacing w:after="120"/>
        <w:jc w:val="both"/>
      </w:pPr>
      <w:r>
        <w:rPr>
          <w:rFonts w:ascii="Arial" w:cs="Arial" w:eastAsia="Arial" w:hAnsi="Arial"/>
          <w:sz w:val="24"/>
          <w:szCs w:val="24"/>
        </w:rPr>
        <w:t xml:space="preserve">Учреждение:                                                                _______________________________________</w:t>
      </w:r>
    </w:p>
    <w:p>
      <w:pPr>
        <w:spacing w:after="120"/>
        <w:jc w:val="both"/>
      </w:pPr>
      <w:r>
        <w:rPr>
          <w:rFonts w:ascii="Arial" w:cs="Arial" w:eastAsia="Arial" w:hAnsi="Arial"/>
          <w:sz w:val="24"/>
          <w:szCs w:val="24"/>
        </w:rPr>
        <w:t xml:space="preserve">Отчетная дата:                                                             _______________________________________</w:t>
      </w:r>
    </w:p>
    <w:p>
      <w:pPr>
        <w:spacing w:after="120"/>
        <w:jc w:val="both"/>
      </w:pPr>
      <w:r>
        <w:rPr>
          <w:rFonts w:ascii="Arial" w:cs="Arial" w:eastAsia="Arial" w:hAnsi="Arial"/>
          <w:sz w:val="24"/>
          <w:szCs w:val="24"/>
        </w:rPr>
        <w:t xml:space="preserve">Отчетный период:                                                       _______________________________________</w:t>
      </w:r>
    </w:p>
    <w:p>
      <w:pPr>
        <w:spacing w:after="120"/>
        <w:jc w:val="both"/>
      </w:pPr>
      <w:r>
        <w:rPr>
          <w:rFonts w:ascii="Arial" w:cs="Arial" w:eastAsia="Arial" w:hAnsi="Arial"/>
          <w:sz w:val="24"/>
          <w:szCs w:val="24"/>
        </w:rPr>
        <w:t xml:space="preserve">Единица измерения:                                                   _______________________________________</w:t>
      </w:r>
    </w:p>
    <w:p>
      <w:pPr>
        <w:spacing w:after="120"/>
        <w:jc w:val="both"/>
      </w:pPr>
      <w:r>
        <w:rPr>
          <w:rFonts w:ascii="Arial" w:cs="Arial" w:eastAsia="Arial" w:hAnsi="Arial"/>
          <w:sz w:val="24"/>
          <w:szCs w:val="24"/>
        </w:rPr>
        <w:t xml:space="preserve">Классификация ведомственная:                                _______________________________________</w:t>
      </w:r>
    </w:p>
    <w:p>
      <w:pPr>
        <w:spacing w:after="120"/>
        <w:jc w:val="both"/>
      </w:pPr>
      <w:r>
        <w:rPr>
          <w:rFonts w:ascii="Arial" w:cs="Arial" w:eastAsia="Arial" w:hAnsi="Arial"/>
          <w:sz w:val="24"/>
          <w:szCs w:val="24"/>
        </w:rPr>
        <w:t xml:space="preserve">Классификация функциональная:                             _______________________________________</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329"/>
        <w:gridCol w:w="1018"/>
        <w:gridCol w:w="928"/>
        <w:gridCol w:w="1008"/>
        <w:gridCol w:w="1895"/>
      </w:tblGrid>
      <w:tr>
        <w:tc>
          <w:tcPr>
            <w:tcW w:type="dxa" w:w="53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ЧИСТЫЕ АКТИВЫ НА НАЧАЛО ПЕРИОДА</w:t>
            </w:r>
          </w:p>
        </w:tc>
        <w:tc>
          <w:tcPr>
            <w:tcW w:type="dxa" w:w="1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w:t>
            </w:r>
          </w:p>
        </w:tc>
        <w:tc>
          <w:tcPr>
            <w:tcW w:type="dxa" w:w="9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Финансовые результаты</w:t>
            </w:r>
          </w:p>
        </w:tc>
        <w:tc>
          <w:tcPr>
            <w:tcW w:type="dxa" w:w="1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020</w:t>
            </w:r>
          </w:p>
        </w:tc>
        <w:tc>
          <w:tcPr>
            <w:tcW w:type="dxa" w:w="9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Резервы переоценки и прочие резервы</w:t>
            </w:r>
          </w:p>
        </w:tc>
        <w:tc>
          <w:tcPr>
            <w:tcW w:type="dxa" w:w="1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030</w:t>
            </w:r>
          </w:p>
        </w:tc>
        <w:tc>
          <w:tcPr>
            <w:tcW w:type="dxa" w:w="9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Финансирование из государственного бюджета</w:t>
            </w:r>
          </w:p>
        </w:tc>
        <w:tc>
          <w:tcPr>
            <w:tcW w:type="dxa" w:w="1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040</w:t>
            </w:r>
          </w:p>
        </w:tc>
        <w:tc>
          <w:tcPr>
            <w:tcW w:type="dxa" w:w="9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Прочие чистые активы</w:t>
            </w:r>
          </w:p>
        </w:tc>
        <w:tc>
          <w:tcPr>
            <w:tcW w:type="dxa" w:w="1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050</w:t>
            </w:r>
          </w:p>
        </w:tc>
        <w:tc>
          <w:tcPr>
            <w:tcW w:type="dxa" w:w="9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ИЗМЕНЕНИЕ В ЧИСТЫХ АКТИВАХ ЗА ПЕРИОД</w:t>
            </w:r>
          </w:p>
        </w:tc>
        <w:tc>
          <w:tcPr>
            <w:tcW w:type="dxa" w:w="1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060</w:t>
            </w:r>
          </w:p>
        </w:tc>
        <w:tc>
          <w:tcPr>
            <w:tcW w:type="dxa" w:w="9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Финансовые результаты</w:t>
            </w:r>
          </w:p>
        </w:tc>
        <w:tc>
          <w:tcPr>
            <w:tcW w:type="dxa" w:w="1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070</w:t>
            </w:r>
          </w:p>
        </w:tc>
        <w:tc>
          <w:tcPr>
            <w:tcW w:type="dxa" w:w="9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Резервы переоценки и прочие резервы</w:t>
            </w:r>
          </w:p>
        </w:tc>
        <w:tc>
          <w:tcPr>
            <w:tcW w:type="dxa" w:w="1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080</w:t>
            </w:r>
          </w:p>
        </w:tc>
        <w:tc>
          <w:tcPr>
            <w:tcW w:type="dxa" w:w="9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Финансирование из государственного бюджета</w:t>
            </w:r>
          </w:p>
        </w:tc>
        <w:tc>
          <w:tcPr>
            <w:tcW w:type="dxa" w:w="1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090</w:t>
            </w:r>
          </w:p>
        </w:tc>
        <w:tc>
          <w:tcPr>
            <w:tcW w:type="dxa" w:w="9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Прочие чистые активы</w:t>
            </w:r>
          </w:p>
        </w:tc>
        <w:tc>
          <w:tcPr>
            <w:tcW w:type="dxa" w:w="1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9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ЧИСТЫЕ АКТИВЫ НА КОНЕЦ ПЕРИОДА</w:t>
            </w:r>
          </w:p>
        </w:tc>
        <w:tc>
          <w:tcPr>
            <w:tcW w:type="dxa" w:w="1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w:t>
            </w:r>
          </w:p>
        </w:tc>
        <w:tc>
          <w:tcPr>
            <w:tcW w:type="dxa" w:w="9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Финансовые результаты</w:t>
            </w:r>
          </w:p>
        </w:tc>
        <w:tc>
          <w:tcPr>
            <w:tcW w:type="dxa" w:w="1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w:t>
            </w:r>
          </w:p>
        </w:tc>
        <w:tc>
          <w:tcPr>
            <w:tcW w:type="dxa" w:w="9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Резервы переоценки и прочие резервы</w:t>
            </w:r>
          </w:p>
        </w:tc>
        <w:tc>
          <w:tcPr>
            <w:tcW w:type="dxa" w:w="1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w:t>
            </w:r>
          </w:p>
        </w:tc>
        <w:tc>
          <w:tcPr>
            <w:tcW w:type="dxa" w:w="9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Финансирование из государственного бюджета</w:t>
            </w:r>
          </w:p>
        </w:tc>
        <w:tc>
          <w:tcPr>
            <w:tcW w:type="dxa" w:w="1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w:t>
            </w:r>
          </w:p>
        </w:tc>
        <w:tc>
          <w:tcPr>
            <w:tcW w:type="dxa" w:w="9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Прочие чистые активы</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Руководитель учреждения</w:t>
            </w:r>
          </w:p>
          <w:p>
            <w:pPr>
              <w:jc w:val="left"/>
            </w:pPr>
            <w:r>
              <w:rPr>
                <w:rFonts w:ascii="Arial" w:cs="Arial" w:eastAsia="Arial" w:hAnsi="Arial"/>
                <w:sz w:val="24"/>
                <w:szCs w:val="24"/>
              </w:rPr>
              <w:t xml:space="preserve">Руководитель бухгалтерской службы</w:t>
            </w:r>
          </w:p>
          <w:p>
            <w:pPr>
              <w:jc w:val="left"/>
            </w:pPr>
            <w:r>
              <w:rPr>
                <w:rFonts w:ascii="Arial" w:cs="Arial" w:eastAsia="Arial" w:hAnsi="Arial"/>
                <w:sz w:val="24"/>
                <w:szCs w:val="24"/>
              </w:rPr>
              <w:t xml:space="preserve">Дата</w:t>
            </w:r>
          </w:p>
        </w:tc>
        <w:tc>
          <w:tcPr>
            <w:tcW w:type="dxa" w:w="1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9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Описание статей Отчета об изменениях в чистых активах:</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57"/>
        <w:gridCol w:w="9421"/>
      </w:tblGrid>
      <w:tr>
        <w:tc>
          <w:tcPr>
            <w:tcW w:type="dxa" w:w="75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010</w:t>
            </w:r>
          </w:p>
        </w:tc>
        <w:tc>
          <w:tcPr>
            <w:tcW w:type="dxa" w:w="942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Заголовок, относящийся к строкам 020 – 050.</w:t>
            </w:r>
          </w:p>
        </w:tc>
      </w:tr>
      <w:tr>
        <w:tc>
          <w:tcPr>
            <w:tcW w:type="dxa" w:w="75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020</w:t>
            </w:r>
          </w:p>
        </w:tc>
        <w:tc>
          <w:tcPr>
            <w:tcW w:type="dxa" w:w="942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Остаток по строке Отчета о финансовом положении «Финансовые результаты» на начало отчетного периода.</w:t>
            </w:r>
          </w:p>
        </w:tc>
      </w:tr>
      <w:tr>
        <w:tc>
          <w:tcPr>
            <w:tcW w:type="dxa" w:w="75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030</w:t>
            </w:r>
          </w:p>
        </w:tc>
        <w:tc>
          <w:tcPr>
            <w:tcW w:type="dxa" w:w="942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Остаток по строке Отчета о финансовом положении «Резервы по переоценке и прочие резервы» на начало отчетного периода.</w:t>
            </w:r>
          </w:p>
        </w:tc>
      </w:tr>
      <w:tr>
        <w:tc>
          <w:tcPr>
            <w:tcW w:type="dxa" w:w="75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040</w:t>
            </w:r>
          </w:p>
        </w:tc>
        <w:tc>
          <w:tcPr>
            <w:tcW w:type="dxa" w:w="942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Остаток по строке Отчета о финансовом положении «Финансирование из государственного бюджета» на начало отчетного периода.</w:t>
            </w:r>
          </w:p>
        </w:tc>
      </w:tr>
      <w:tr>
        <w:tc>
          <w:tcPr>
            <w:tcW w:type="dxa" w:w="75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050</w:t>
            </w:r>
          </w:p>
        </w:tc>
        <w:tc>
          <w:tcPr>
            <w:tcW w:type="dxa" w:w="942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Остаток по строке Отчета о финансовом положении «Прочие чистые активы» на начало отчетного периода.</w:t>
            </w:r>
          </w:p>
        </w:tc>
      </w:tr>
      <w:tr>
        <w:tc>
          <w:tcPr>
            <w:tcW w:type="dxa" w:w="75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060</w:t>
            </w:r>
          </w:p>
        </w:tc>
        <w:tc>
          <w:tcPr>
            <w:tcW w:type="dxa" w:w="942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Заголовок, относящийся к строкам 070 – 100.</w:t>
            </w:r>
          </w:p>
        </w:tc>
      </w:tr>
      <w:tr>
        <w:tc>
          <w:tcPr>
            <w:tcW w:type="dxa" w:w="75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070</w:t>
            </w:r>
          </w:p>
        </w:tc>
        <w:tc>
          <w:tcPr>
            <w:tcW w:type="dxa" w:w="942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Увеличение или уменьшение по строке Отчета о финансовом положении «Финансовые результаты» за отчетный период.</w:t>
            </w:r>
          </w:p>
        </w:tc>
      </w:tr>
      <w:tr>
        <w:tc>
          <w:tcPr>
            <w:tcW w:type="dxa" w:w="75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080</w:t>
            </w:r>
          </w:p>
        </w:tc>
        <w:tc>
          <w:tcPr>
            <w:tcW w:type="dxa" w:w="942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Увеличение или уменьшение по строке Отчета о финансовом положении «Резервы по переоценке и прочие резервы» за отчетный период.</w:t>
            </w:r>
          </w:p>
        </w:tc>
      </w:tr>
      <w:tr>
        <w:tc>
          <w:tcPr>
            <w:tcW w:type="dxa" w:w="75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090</w:t>
            </w:r>
          </w:p>
        </w:tc>
        <w:tc>
          <w:tcPr>
            <w:tcW w:type="dxa" w:w="942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Увеличение или уменьшение по строке Отчета о финансовом положении «Финансирование из государственного бюджета» за отчетный период.</w:t>
            </w:r>
          </w:p>
        </w:tc>
      </w:tr>
      <w:tr>
        <w:tc>
          <w:tcPr>
            <w:tcW w:type="dxa" w:w="75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100</w:t>
            </w:r>
          </w:p>
        </w:tc>
        <w:tc>
          <w:tcPr>
            <w:tcW w:type="dxa" w:w="942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Увеличение или уменьшение по строке Бухгалтерского баланса «Прочие чистые активы» за отчетный период.</w:t>
            </w:r>
          </w:p>
        </w:tc>
      </w:tr>
      <w:tr>
        <w:tc>
          <w:tcPr>
            <w:tcW w:type="dxa" w:w="75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110</w:t>
            </w:r>
          </w:p>
        </w:tc>
        <w:tc>
          <w:tcPr>
            <w:tcW w:type="dxa" w:w="942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Заголовок, относящийся к строкам 120 – 150.</w:t>
            </w:r>
          </w:p>
        </w:tc>
      </w:tr>
      <w:tr>
        <w:tc>
          <w:tcPr>
            <w:tcW w:type="dxa" w:w="75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120</w:t>
            </w:r>
          </w:p>
        </w:tc>
        <w:tc>
          <w:tcPr>
            <w:tcW w:type="dxa" w:w="942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Остаток по строке Отчета о финансовом положении «Финансовые результаты» на конец отчетного периода.</w:t>
            </w:r>
          </w:p>
        </w:tc>
      </w:tr>
      <w:tr>
        <w:tc>
          <w:tcPr>
            <w:tcW w:type="dxa" w:w="75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130</w:t>
            </w:r>
          </w:p>
        </w:tc>
        <w:tc>
          <w:tcPr>
            <w:tcW w:type="dxa" w:w="942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Остаток по строке Отчета о финансовом положении «Резервы по переоценке и прочие резервы» на конец отчетного периода.</w:t>
            </w:r>
          </w:p>
        </w:tc>
      </w:tr>
      <w:tr>
        <w:tc>
          <w:tcPr>
            <w:tcW w:type="dxa" w:w="75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140</w:t>
            </w:r>
          </w:p>
        </w:tc>
        <w:tc>
          <w:tcPr>
            <w:tcW w:type="dxa" w:w="942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Остаток по строке Отчета о финансовом положении «Финансирование из государственного бюджета» на конец отчетного периода.</w:t>
            </w:r>
          </w:p>
        </w:tc>
      </w:tr>
      <w:tr>
        <w:tc>
          <w:tcPr>
            <w:tcW w:type="dxa" w:w="75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150</w:t>
            </w:r>
          </w:p>
        </w:tc>
        <w:tc>
          <w:tcPr>
            <w:tcW w:type="dxa" w:w="942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Остаток по строке Отчета о финансовом положении «Прочие чистые активы» на конец отчетного периода.</w:t>
            </w:r>
          </w:p>
        </w:tc>
      </w:tr>
      <w:tr>
        <w:tc>
          <w:tcPr>
            <w:tcW w:type="dxa" w:w="75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w:t>
            </w:r>
          </w:p>
        </w:tc>
        <w:tc>
          <w:tcPr>
            <w:tcW w:type="dxa" w:w="942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В Столбце (1) указывается ссылка на соответствующий абзац в Примечаниях.</w:t>
            </w:r>
          </w:p>
        </w:tc>
      </w:tr>
      <w:tr>
        <w:tc>
          <w:tcPr>
            <w:tcW w:type="dxa" w:w="75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w:t>
            </w:r>
          </w:p>
        </w:tc>
        <w:tc>
          <w:tcPr>
            <w:tcW w:type="dxa" w:w="942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В Столбце (2) указываются суммы на конец отчетного периода.</w:t>
            </w:r>
          </w:p>
        </w:tc>
      </w:tr>
      <w:tr>
        <w:tc>
          <w:tcPr>
            <w:tcW w:type="dxa" w:w="75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(3)</w:t>
            </w:r>
          </w:p>
        </w:tc>
        <w:tc>
          <w:tcPr>
            <w:tcW w:type="dxa" w:w="942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В Столбце (3) указываются суммы на конец сравнительного периода.</w:t>
            </w:r>
          </w:p>
        </w:tc>
      </w:tr>
    </w:tbl>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Форма 4. Отчет о движении денежных средств.</w:t>
      </w:r>
    </w:p>
    <w:p>
      <w:pPr>
        <w:spacing w:after="120"/>
        <w:jc w:val="both"/>
      </w:pPr>
      <w:r>
        <w:rPr>
          <w:rFonts w:ascii="Arial" w:cs="Arial" w:eastAsia="Arial" w:hAnsi="Arial"/>
          <w:sz w:val="24"/>
          <w:szCs w:val="24"/>
        </w:rPr>
        <w:t xml:space="preserve">Учреждение:                                                                _______________________________________</w:t>
      </w:r>
    </w:p>
    <w:p>
      <w:pPr>
        <w:spacing w:after="120"/>
        <w:jc w:val="both"/>
      </w:pPr>
      <w:r>
        <w:rPr>
          <w:rFonts w:ascii="Arial" w:cs="Arial" w:eastAsia="Arial" w:hAnsi="Arial"/>
          <w:sz w:val="24"/>
          <w:szCs w:val="24"/>
        </w:rPr>
        <w:t xml:space="preserve">Отчетная дата:                                                             _______________________________________</w:t>
      </w:r>
    </w:p>
    <w:p>
      <w:pPr>
        <w:spacing w:after="120"/>
        <w:jc w:val="both"/>
      </w:pPr>
      <w:r>
        <w:rPr>
          <w:rFonts w:ascii="Arial" w:cs="Arial" w:eastAsia="Arial" w:hAnsi="Arial"/>
          <w:sz w:val="24"/>
          <w:szCs w:val="24"/>
        </w:rPr>
        <w:t xml:space="preserve">Отчетный период:                                                       _______________________________________</w:t>
      </w:r>
    </w:p>
    <w:p>
      <w:pPr>
        <w:spacing w:after="120"/>
        <w:jc w:val="both"/>
      </w:pPr>
      <w:r>
        <w:rPr>
          <w:rFonts w:ascii="Arial" w:cs="Arial" w:eastAsia="Arial" w:hAnsi="Arial"/>
          <w:sz w:val="24"/>
          <w:szCs w:val="24"/>
        </w:rPr>
        <w:t xml:space="preserve">Единица измерения:                                                   _______________________________________</w:t>
      </w:r>
    </w:p>
    <w:p>
      <w:pPr>
        <w:spacing w:after="120"/>
        <w:jc w:val="both"/>
      </w:pPr>
      <w:r>
        <w:rPr>
          <w:rFonts w:ascii="Arial" w:cs="Arial" w:eastAsia="Arial" w:hAnsi="Arial"/>
          <w:sz w:val="24"/>
          <w:szCs w:val="24"/>
        </w:rPr>
        <w:t xml:space="preserve">Классификация ведомственная:                                _______________________________________</w:t>
      </w:r>
    </w:p>
    <w:p>
      <w:pPr>
        <w:spacing w:after="120"/>
        <w:jc w:val="both"/>
      </w:pPr>
      <w:r>
        <w:rPr>
          <w:rFonts w:ascii="Arial" w:cs="Arial" w:eastAsia="Arial" w:hAnsi="Arial"/>
          <w:sz w:val="24"/>
          <w:szCs w:val="24"/>
        </w:rPr>
        <w:t xml:space="preserve">Классификация функциональная:                             _______________________________________</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694"/>
        <w:gridCol w:w="1335"/>
        <w:gridCol w:w="1411"/>
        <w:gridCol w:w="861"/>
        <w:gridCol w:w="1877"/>
      </w:tblGrid>
      <w:tr>
        <w:tc>
          <w:tcPr>
            <w:tcW w:type="dxa" w:w="46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ДВИЖЕНИЕ ДЕНЕЖНЫХ СРЕДСТВ ОТ ОПЕРАЦИОННОЙ ДЕЯТЕЛЬНОСТИ</w:t>
            </w:r>
          </w:p>
        </w:tc>
        <w:tc>
          <w:tcPr>
            <w:tcW w:type="dxa" w:w="1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w:t>
            </w:r>
          </w:p>
        </w:tc>
        <w:tc>
          <w:tcPr>
            <w:tcW w:type="dxa" w:w="1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6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6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Поступления</w:t>
            </w:r>
          </w:p>
        </w:tc>
        <w:tc>
          <w:tcPr>
            <w:tcW w:type="dxa" w:w="1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020</w:t>
            </w:r>
          </w:p>
        </w:tc>
        <w:tc>
          <w:tcPr>
            <w:tcW w:type="dxa" w:w="1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6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Налоги</w:t>
            </w:r>
          </w:p>
        </w:tc>
        <w:tc>
          <w:tcPr>
            <w:tcW w:type="dxa" w:w="1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030</w:t>
            </w:r>
          </w:p>
        </w:tc>
        <w:tc>
          <w:tcPr>
            <w:tcW w:type="dxa" w:w="1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6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Взносы по государственному социальному страхованию</w:t>
            </w:r>
          </w:p>
        </w:tc>
        <w:tc>
          <w:tcPr>
            <w:tcW w:type="dxa" w:w="1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040</w:t>
            </w:r>
          </w:p>
        </w:tc>
        <w:tc>
          <w:tcPr>
            <w:tcW w:type="dxa" w:w="1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6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Официальные трансферты</w:t>
            </w:r>
          </w:p>
        </w:tc>
        <w:tc>
          <w:tcPr>
            <w:tcW w:type="dxa" w:w="1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050</w:t>
            </w:r>
          </w:p>
        </w:tc>
        <w:tc>
          <w:tcPr>
            <w:tcW w:type="dxa" w:w="1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6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Доходы от обменных операций</w:t>
            </w:r>
          </w:p>
        </w:tc>
        <w:tc>
          <w:tcPr>
            <w:tcW w:type="dxa" w:w="1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060</w:t>
            </w:r>
          </w:p>
        </w:tc>
        <w:tc>
          <w:tcPr>
            <w:tcW w:type="dxa" w:w="1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6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Поступление процентов</w:t>
            </w:r>
          </w:p>
        </w:tc>
        <w:tc>
          <w:tcPr>
            <w:tcW w:type="dxa" w:w="1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070</w:t>
            </w:r>
          </w:p>
        </w:tc>
        <w:tc>
          <w:tcPr>
            <w:tcW w:type="dxa" w:w="1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6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Прочие поступления от операционной деятельности</w:t>
            </w:r>
          </w:p>
        </w:tc>
        <w:tc>
          <w:tcPr>
            <w:tcW w:type="dxa" w:w="1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080</w:t>
            </w:r>
          </w:p>
        </w:tc>
        <w:tc>
          <w:tcPr>
            <w:tcW w:type="dxa" w:w="1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6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 поступления от операционной деятельности</w:t>
            </w:r>
          </w:p>
        </w:tc>
        <w:tc>
          <w:tcPr>
            <w:tcW w:type="dxa" w:w="1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090</w:t>
            </w:r>
          </w:p>
        </w:tc>
        <w:tc>
          <w:tcPr>
            <w:tcW w:type="dxa" w:w="1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6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6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Выплаты</w:t>
            </w:r>
          </w:p>
        </w:tc>
        <w:tc>
          <w:tcPr>
            <w:tcW w:type="dxa" w:w="1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6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Оплата труда</w:t>
            </w:r>
          </w:p>
        </w:tc>
        <w:tc>
          <w:tcPr>
            <w:tcW w:type="dxa" w:w="1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w:t>
            </w:r>
          </w:p>
        </w:tc>
        <w:tc>
          <w:tcPr>
            <w:tcW w:type="dxa" w:w="1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6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Приобретение товаров и услуг</w:t>
            </w:r>
          </w:p>
        </w:tc>
        <w:tc>
          <w:tcPr>
            <w:tcW w:type="dxa" w:w="1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w:t>
            </w:r>
          </w:p>
        </w:tc>
        <w:tc>
          <w:tcPr>
            <w:tcW w:type="dxa" w:w="1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6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Выплаты процентов</w:t>
            </w:r>
          </w:p>
        </w:tc>
        <w:tc>
          <w:tcPr>
            <w:tcW w:type="dxa" w:w="1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w:t>
            </w:r>
          </w:p>
        </w:tc>
        <w:tc>
          <w:tcPr>
            <w:tcW w:type="dxa" w:w="1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6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Субсидии и прочие трансфертные платежи</w:t>
            </w:r>
          </w:p>
        </w:tc>
        <w:tc>
          <w:tcPr>
            <w:tcW w:type="dxa" w:w="1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w:t>
            </w:r>
          </w:p>
        </w:tc>
        <w:tc>
          <w:tcPr>
            <w:tcW w:type="dxa" w:w="1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6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Социальные пособия и выплаты</w:t>
            </w:r>
          </w:p>
        </w:tc>
        <w:tc>
          <w:tcPr>
            <w:tcW w:type="dxa" w:w="1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1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6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Прочие выплаты от операционной деятельности</w:t>
            </w:r>
          </w:p>
        </w:tc>
        <w:tc>
          <w:tcPr>
            <w:tcW w:type="dxa" w:w="1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160</w:t>
            </w:r>
          </w:p>
        </w:tc>
        <w:tc>
          <w:tcPr>
            <w:tcW w:type="dxa" w:w="1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6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 выплаты от операционной деятельности</w:t>
            </w:r>
          </w:p>
        </w:tc>
        <w:tc>
          <w:tcPr>
            <w:tcW w:type="dxa" w:w="1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170</w:t>
            </w:r>
          </w:p>
        </w:tc>
        <w:tc>
          <w:tcPr>
            <w:tcW w:type="dxa" w:w="1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6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6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Чистый денежный поток от операционной деятельности</w:t>
            </w:r>
          </w:p>
        </w:tc>
        <w:tc>
          <w:tcPr>
            <w:tcW w:type="dxa" w:w="1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w:t>
            </w:r>
          </w:p>
        </w:tc>
        <w:tc>
          <w:tcPr>
            <w:tcW w:type="dxa" w:w="1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6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6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ДВИЖЕНИЕ ДЕНЕЖНЫХ СРЕДСТВ ОТ ИНВЕСТИЦИОННОЙ ДЕЯТЕЛЬНОСТИ</w:t>
            </w:r>
          </w:p>
        </w:tc>
        <w:tc>
          <w:tcPr>
            <w:tcW w:type="dxa" w:w="1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190</w:t>
            </w:r>
          </w:p>
        </w:tc>
        <w:tc>
          <w:tcPr>
            <w:tcW w:type="dxa" w:w="1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6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6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Поступления</w:t>
            </w:r>
          </w:p>
        </w:tc>
        <w:tc>
          <w:tcPr>
            <w:tcW w:type="dxa" w:w="1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1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6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Продажа ценных бумаг</w:t>
            </w:r>
          </w:p>
        </w:tc>
        <w:tc>
          <w:tcPr>
            <w:tcW w:type="dxa" w:w="1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210</w:t>
            </w:r>
          </w:p>
        </w:tc>
        <w:tc>
          <w:tcPr>
            <w:tcW w:type="dxa" w:w="1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6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Погашение ссуд, кредитов и займов выданных</w:t>
            </w:r>
          </w:p>
        </w:tc>
        <w:tc>
          <w:tcPr>
            <w:tcW w:type="dxa" w:w="1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220</w:t>
            </w:r>
          </w:p>
        </w:tc>
        <w:tc>
          <w:tcPr>
            <w:tcW w:type="dxa" w:w="1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6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Продажа основных средств и нематериальных активов</w:t>
            </w:r>
          </w:p>
        </w:tc>
        <w:tc>
          <w:tcPr>
            <w:tcW w:type="dxa" w:w="1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230</w:t>
            </w:r>
          </w:p>
        </w:tc>
        <w:tc>
          <w:tcPr>
            <w:tcW w:type="dxa" w:w="1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6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Продажа биологических активов, инвестиционной недвижимости, земли, ценностей и других долгосрочных нефинансовых активов</w:t>
            </w:r>
          </w:p>
        </w:tc>
        <w:tc>
          <w:tcPr>
            <w:tcW w:type="dxa" w:w="1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240</w:t>
            </w:r>
          </w:p>
        </w:tc>
        <w:tc>
          <w:tcPr>
            <w:tcW w:type="dxa" w:w="1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6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Прочие поступления от инвестиционной деятельности</w:t>
            </w:r>
          </w:p>
        </w:tc>
        <w:tc>
          <w:tcPr>
            <w:tcW w:type="dxa" w:w="1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w:t>
            </w:r>
          </w:p>
        </w:tc>
        <w:tc>
          <w:tcPr>
            <w:tcW w:type="dxa" w:w="1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6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 поступления от инвестиционной деятельности</w:t>
            </w:r>
          </w:p>
        </w:tc>
        <w:tc>
          <w:tcPr>
            <w:tcW w:type="dxa" w:w="1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260</w:t>
            </w:r>
          </w:p>
        </w:tc>
        <w:tc>
          <w:tcPr>
            <w:tcW w:type="dxa" w:w="1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6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6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Выплаты</w:t>
            </w:r>
          </w:p>
        </w:tc>
        <w:tc>
          <w:tcPr>
            <w:tcW w:type="dxa" w:w="1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270</w:t>
            </w:r>
          </w:p>
        </w:tc>
        <w:tc>
          <w:tcPr>
            <w:tcW w:type="dxa" w:w="1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6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Покупка ценных бумаг</w:t>
            </w:r>
          </w:p>
        </w:tc>
        <w:tc>
          <w:tcPr>
            <w:tcW w:type="dxa" w:w="1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280</w:t>
            </w:r>
          </w:p>
        </w:tc>
        <w:tc>
          <w:tcPr>
            <w:tcW w:type="dxa" w:w="1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6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Выпуск ссуд, кредитов и займов</w:t>
            </w:r>
          </w:p>
        </w:tc>
        <w:tc>
          <w:tcPr>
            <w:tcW w:type="dxa" w:w="1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290</w:t>
            </w:r>
          </w:p>
        </w:tc>
        <w:tc>
          <w:tcPr>
            <w:tcW w:type="dxa" w:w="1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6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Покупка основных средств и нематериальных активов</w:t>
            </w:r>
          </w:p>
        </w:tc>
        <w:tc>
          <w:tcPr>
            <w:tcW w:type="dxa" w:w="1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w:t>
            </w:r>
          </w:p>
        </w:tc>
        <w:tc>
          <w:tcPr>
            <w:tcW w:type="dxa" w:w="1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6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Покупка биологических активов, инвестиционной недвижимости, земли, ценностей и других долгосрочных нефинансовых активов</w:t>
            </w:r>
          </w:p>
        </w:tc>
        <w:tc>
          <w:tcPr>
            <w:tcW w:type="dxa" w:w="1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310</w:t>
            </w:r>
          </w:p>
        </w:tc>
        <w:tc>
          <w:tcPr>
            <w:tcW w:type="dxa" w:w="1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6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Прочие выплаты от инвестиционной деятельности</w:t>
            </w:r>
          </w:p>
        </w:tc>
        <w:tc>
          <w:tcPr>
            <w:tcW w:type="dxa" w:w="1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320</w:t>
            </w:r>
          </w:p>
        </w:tc>
        <w:tc>
          <w:tcPr>
            <w:tcW w:type="dxa" w:w="1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6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 выплаты от инвестиционной деятельности</w:t>
            </w:r>
          </w:p>
        </w:tc>
        <w:tc>
          <w:tcPr>
            <w:tcW w:type="dxa" w:w="1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330</w:t>
            </w:r>
          </w:p>
        </w:tc>
        <w:tc>
          <w:tcPr>
            <w:tcW w:type="dxa" w:w="1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6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6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Чистый денежный поток от инвестиционной деятельности</w:t>
            </w:r>
          </w:p>
        </w:tc>
        <w:tc>
          <w:tcPr>
            <w:tcW w:type="dxa" w:w="1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340</w:t>
            </w:r>
          </w:p>
        </w:tc>
        <w:tc>
          <w:tcPr>
            <w:tcW w:type="dxa" w:w="1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6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6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ДВИЖЕНИЕ ДЕНЕЖНЫХ СРЕДСТВ ОТ ФИНАНСОВОЙ ДЕЯТЕЛЬНОСТИ</w:t>
            </w:r>
          </w:p>
        </w:tc>
        <w:tc>
          <w:tcPr>
            <w:tcW w:type="dxa" w:w="1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350</w:t>
            </w:r>
          </w:p>
        </w:tc>
        <w:tc>
          <w:tcPr>
            <w:tcW w:type="dxa" w:w="1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6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6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Поступления</w:t>
            </w:r>
          </w:p>
        </w:tc>
        <w:tc>
          <w:tcPr>
            <w:tcW w:type="dxa" w:w="1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360</w:t>
            </w:r>
          </w:p>
        </w:tc>
        <w:tc>
          <w:tcPr>
            <w:tcW w:type="dxa" w:w="1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6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Выпуск государственных ценных бумаг</w:t>
            </w:r>
          </w:p>
        </w:tc>
        <w:tc>
          <w:tcPr>
            <w:tcW w:type="dxa" w:w="1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370</w:t>
            </w:r>
          </w:p>
        </w:tc>
        <w:tc>
          <w:tcPr>
            <w:tcW w:type="dxa" w:w="1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6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Поступления от полученных ссуд, кредитов и займов</w:t>
            </w:r>
          </w:p>
        </w:tc>
        <w:tc>
          <w:tcPr>
            <w:tcW w:type="dxa" w:w="1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380</w:t>
            </w:r>
          </w:p>
        </w:tc>
        <w:tc>
          <w:tcPr>
            <w:tcW w:type="dxa" w:w="1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6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Поступления по финансовой аренде</w:t>
            </w:r>
          </w:p>
        </w:tc>
        <w:tc>
          <w:tcPr>
            <w:tcW w:type="dxa" w:w="1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390</w:t>
            </w:r>
          </w:p>
        </w:tc>
        <w:tc>
          <w:tcPr>
            <w:tcW w:type="dxa" w:w="1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6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Прочие поступления от финансовой деятельности</w:t>
            </w:r>
          </w:p>
        </w:tc>
        <w:tc>
          <w:tcPr>
            <w:tcW w:type="dxa" w:w="1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w:t>
            </w:r>
          </w:p>
        </w:tc>
        <w:tc>
          <w:tcPr>
            <w:tcW w:type="dxa" w:w="1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6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 поступления от финансовой деятельности</w:t>
            </w:r>
          </w:p>
        </w:tc>
        <w:tc>
          <w:tcPr>
            <w:tcW w:type="dxa" w:w="1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410</w:t>
            </w:r>
          </w:p>
        </w:tc>
        <w:tc>
          <w:tcPr>
            <w:tcW w:type="dxa" w:w="1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6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6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Выплаты</w:t>
            </w:r>
          </w:p>
        </w:tc>
        <w:tc>
          <w:tcPr>
            <w:tcW w:type="dxa" w:w="1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420</w:t>
            </w:r>
          </w:p>
        </w:tc>
        <w:tc>
          <w:tcPr>
            <w:tcW w:type="dxa" w:w="1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6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Погашение государственных ценных бумаг</w:t>
            </w:r>
          </w:p>
        </w:tc>
        <w:tc>
          <w:tcPr>
            <w:tcW w:type="dxa" w:w="1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430</w:t>
            </w:r>
          </w:p>
        </w:tc>
        <w:tc>
          <w:tcPr>
            <w:tcW w:type="dxa" w:w="1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6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Погашения полученных ссуд, кредитов и займов</w:t>
            </w:r>
          </w:p>
        </w:tc>
        <w:tc>
          <w:tcPr>
            <w:tcW w:type="dxa" w:w="1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440</w:t>
            </w:r>
          </w:p>
        </w:tc>
        <w:tc>
          <w:tcPr>
            <w:tcW w:type="dxa" w:w="1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6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Выплаты по финансовой аренде</w:t>
            </w:r>
          </w:p>
        </w:tc>
        <w:tc>
          <w:tcPr>
            <w:tcW w:type="dxa" w:w="1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450</w:t>
            </w:r>
          </w:p>
        </w:tc>
        <w:tc>
          <w:tcPr>
            <w:tcW w:type="dxa" w:w="1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6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Прочие выплаты от финансовой деятельности</w:t>
            </w:r>
          </w:p>
        </w:tc>
        <w:tc>
          <w:tcPr>
            <w:tcW w:type="dxa" w:w="1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460</w:t>
            </w:r>
          </w:p>
        </w:tc>
        <w:tc>
          <w:tcPr>
            <w:tcW w:type="dxa" w:w="1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6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 выплаты от финансовой деятельности</w:t>
            </w:r>
          </w:p>
        </w:tc>
        <w:tc>
          <w:tcPr>
            <w:tcW w:type="dxa" w:w="1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470</w:t>
            </w:r>
          </w:p>
        </w:tc>
        <w:tc>
          <w:tcPr>
            <w:tcW w:type="dxa" w:w="1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6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6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Чистый денежный поток от финансовой деятельности</w:t>
            </w:r>
          </w:p>
        </w:tc>
        <w:tc>
          <w:tcPr>
            <w:tcW w:type="dxa" w:w="1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480</w:t>
            </w:r>
          </w:p>
        </w:tc>
        <w:tc>
          <w:tcPr>
            <w:tcW w:type="dxa" w:w="1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6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6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Курсовая разница</w:t>
            </w:r>
          </w:p>
        </w:tc>
        <w:tc>
          <w:tcPr>
            <w:tcW w:type="dxa" w:w="1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490</w:t>
            </w:r>
          </w:p>
        </w:tc>
        <w:tc>
          <w:tcPr>
            <w:tcW w:type="dxa" w:w="1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6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6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ИЗМЕНЕНИЕ В ДЕНЕЖНЫХ СРЕДСТВАХ И ИХ ЭКВИВАЛЕНТАХ ЗА ПЕРИОД</w:t>
            </w:r>
          </w:p>
        </w:tc>
        <w:tc>
          <w:tcPr>
            <w:tcW w:type="dxa" w:w="1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w:t>
            </w:r>
          </w:p>
        </w:tc>
        <w:tc>
          <w:tcPr>
            <w:tcW w:type="dxa" w:w="1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6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ДЕНЕЖНЫХ СРЕДСТВ И ИХ ЭКВИВАЛЕНТОВ НА НАЧАЛО ПЕРИОДА</w:t>
            </w:r>
          </w:p>
        </w:tc>
        <w:tc>
          <w:tcPr>
            <w:tcW w:type="dxa" w:w="1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510</w:t>
            </w:r>
          </w:p>
        </w:tc>
        <w:tc>
          <w:tcPr>
            <w:tcW w:type="dxa" w:w="1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6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ДЕНЕЖНЫХ СРЕДСТВ И ИХ ЭКВИВАЛЕНТОВ НА КОНЕЦ ПЕРИОДА</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Руководитель учреждения</w:t>
            </w:r>
          </w:p>
          <w:p>
            <w:pPr>
              <w:jc w:val="left"/>
            </w:pPr>
            <w:r>
              <w:rPr>
                <w:rFonts w:ascii="Arial" w:cs="Arial" w:eastAsia="Arial" w:hAnsi="Arial"/>
                <w:sz w:val="24"/>
                <w:szCs w:val="24"/>
              </w:rPr>
              <w:t xml:space="preserve">Руководитель бухгалтерской службы</w:t>
            </w:r>
          </w:p>
          <w:p>
            <w:pPr>
              <w:jc w:val="left"/>
            </w:pPr>
            <w:r>
              <w:rPr>
                <w:rFonts w:ascii="Arial" w:cs="Arial" w:eastAsia="Arial" w:hAnsi="Arial"/>
                <w:sz w:val="24"/>
                <w:szCs w:val="24"/>
              </w:rPr>
              <w:t xml:space="preserve">Дата</w:t>
            </w:r>
          </w:p>
        </w:tc>
        <w:tc>
          <w:tcPr>
            <w:tcW w:type="dxa" w:w="1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520</w:t>
            </w:r>
          </w:p>
        </w:tc>
        <w:tc>
          <w:tcPr>
            <w:tcW w:type="dxa" w:w="1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Описание статей Отчета о движении денежных средств: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57"/>
        <w:gridCol w:w="9421"/>
      </w:tblGrid>
      <w:tr>
        <w:tc>
          <w:tcPr>
            <w:tcW w:type="dxa" w:w="75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010</w:t>
            </w:r>
          </w:p>
        </w:tc>
        <w:tc>
          <w:tcPr>
            <w:tcW w:type="dxa" w:w="942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Заголовок, относящийся к строкам 020 – 170.</w:t>
            </w:r>
          </w:p>
        </w:tc>
      </w:tr>
      <w:tr>
        <w:tc>
          <w:tcPr>
            <w:tcW w:type="dxa" w:w="75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020</w:t>
            </w:r>
          </w:p>
        </w:tc>
        <w:tc>
          <w:tcPr>
            <w:tcW w:type="dxa" w:w="942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Заголовок, относящийся к строкам 030 – 080.</w:t>
            </w:r>
          </w:p>
        </w:tc>
      </w:tr>
      <w:tr>
        <w:tc>
          <w:tcPr>
            <w:tcW w:type="dxa" w:w="75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030</w:t>
            </w:r>
          </w:p>
        </w:tc>
        <w:tc>
          <w:tcPr>
            <w:tcW w:type="dxa" w:w="942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Строка включает элементы категории 11 «Налоговые доходы» ЕПС.</w:t>
            </w:r>
          </w:p>
        </w:tc>
      </w:tr>
      <w:tr>
        <w:tc>
          <w:tcPr>
            <w:tcW w:type="dxa" w:w="75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040</w:t>
            </w:r>
          </w:p>
        </w:tc>
        <w:tc>
          <w:tcPr>
            <w:tcW w:type="dxa" w:w="942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Строка включает элементы категории 12 «Взносы/отчисления на социальные нужды» ЕПС.</w:t>
            </w:r>
          </w:p>
        </w:tc>
      </w:tr>
      <w:tr>
        <w:tc>
          <w:tcPr>
            <w:tcW w:type="dxa" w:w="75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050</w:t>
            </w:r>
          </w:p>
        </w:tc>
        <w:tc>
          <w:tcPr>
            <w:tcW w:type="dxa" w:w="942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Строка включает элементы категории 13 «Полученные официальные трансферты ЕПС.</w:t>
            </w:r>
          </w:p>
        </w:tc>
      </w:tr>
      <w:tr>
        <w:tc>
          <w:tcPr>
            <w:tcW w:type="dxa" w:w="75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060</w:t>
            </w:r>
          </w:p>
        </w:tc>
        <w:tc>
          <w:tcPr>
            <w:tcW w:type="dxa" w:w="942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Строка включает элементы подгруппы группы 1415 «Арендная плата»,142 «Доходы от продажи товаров и оказания услуги», 31211110 «Продажа горюче-смазочных материалов», 31211120 «Продажа зерновых культур», 31211190 «Продажа прочих запасов фонда государственного материального резерва», 31221110 «Продажа сырья и материалов», 31222110 «Продажа запасов незавершенного производства», 31223110 «Продажа готовой продукции», 31224110 «Продажа товаров для перепродажи» ЕПС.</w:t>
            </w:r>
          </w:p>
        </w:tc>
      </w:tr>
      <w:tr>
        <w:tc>
          <w:tcPr>
            <w:tcW w:type="dxa" w:w="75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070</w:t>
            </w:r>
          </w:p>
        </w:tc>
        <w:tc>
          <w:tcPr>
            <w:tcW w:type="dxa" w:w="942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Строка включает элементы 14111100 «Проценты по депозитам Правительства, находящимся в Национальном банке КР», 14112100 «Проценты по выданным бюджетным ссудам и кредитам» ЕПС.</w:t>
            </w:r>
          </w:p>
        </w:tc>
      </w:tr>
      <w:tr>
        <w:tc>
          <w:tcPr>
            <w:tcW w:type="dxa" w:w="75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080</w:t>
            </w:r>
          </w:p>
        </w:tc>
        <w:tc>
          <w:tcPr>
            <w:tcW w:type="dxa" w:w="942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Строка включает элементы группы 14121100 «Дивиденды, начисленные на государственный пакет акций», 14122100 «Прибыль Национального банка Кыргызской Республики», 14122200 «Прибыль государственных предприятий», 143 «Штрафы, санкции, конфискации», 144 «Добровольные трансферты, кроме грантов», 14511100 «Доходы обращенные в пользу государства», 14511200 «Прочие неналоговые доходы», 32171110 «Погашение прочей внутренней дебиторской задолженности», 32271110 «Погашение прочей внешней дебиторской задолженности» ЕПС. </w:t>
            </w:r>
          </w:p>
        </w:tc>
      </w:tr>
      <w:tr>
        <w:tc>
          <w:tcPr>
            <w:tcW w:type="dxa" w:w="75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090</w:t>
            </w:r>
          </w:p>
        </w:tc>
        <w:tc>
          <w:tcPr>
            <w:tcW w:type="dxa" w:w="942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Сумма строк с 030 по 080.</w:t>
            </w:r>
          </w:p>
        </w:tc>
      </w:tr>
      <w:tr>
        <w:tc>
          <w:tcPr>
            <w:tcW w:type="dxa" w:w="75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100</w:t>
            </w:r>
          </w:p>
        </w:tc>
        <w:tc>
          <w:tcPr>
            <w:tcW w:type="dxa" w:w="942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Заголовок, относящийся к строкам 110 – 170.</w:t>
            </w:r>
          </w:p>
        </w:tc>
      </w:tr>
      <w:tr>
        <w:tc>
          <w:tcPr>
            <w:tcW w:type="dxa" w:w="75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110</w:t>
            </w:r>
          </w:p>
        </w:tc>
        <w:tc>
          <w:tcPr>
            <w:tcW w:type="dxa" w:w="942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Строка включает элементы категории 21 «Оплата труда работников» ЕПС.</w:t>
            </w:r>
          </w:p>
        </w:tc>
      </w:tr>
      <w:tr>
        <w:tc>
          <w:tcPr>
            <w:tcW w:type="dxa" w:w="75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120</w:t>
            </w:r>
          </w:p>
        </w:tc>
        <w:tc>
          <w:tcPr>
            <w:tcW w:type="dxa" w:w="942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Строка включает элементы категории 22 «Использование товаров и услуг»,  31211210 «Приобретение запасов горюче-смазочных материалов», 31211220 «Приобретение запасов зерновых культур», 31211290 «Приобретение прочих запасов фонда государственного материального резерва», 31221210 «Приобретение запасов сырья и материалов», 31222210 «Приобретение запасов незавершенного производства», 31223210 «Приобретение готовой продукции», 31224210 «Приобретение товаров для перепродажи» ЕПС.</w:t>
            </w:r>
          </w:p>
        </w:tc>
      </w:tr>
      <w:tr>
        <w:tc>
          <w:tcPr>
            <w:tcW w:type="dxa" w:w="75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130</w:t>
            </w:r>
          </w:p>
        </w:tc>
        <w:tc>
          <w:tcPr>
            <w:tcW w:type="dxa" w:w="942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Строка включает элементы группы 24111100 «Выплата процентов по займам, полученным от иностранных государств и международных организаций», 242 «Проценты резидентам, кроме сектора госуправления», 24311100 «Выплата процентов другим единицам сектора госуправления» ЕПС.</w:t>
            </w:r>
          </w:p>
        </w:tc>
      </w:tr>
      <w:tr>
        <w:tc>
          <w:tcPr>
            <w:tcW w:type="dxa" w:w="75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140</w:t>
            </w:r>
          </w:p>
        </w:tc>
        <w:tc>
          <w:tcPr>
            <w:tcW w:type="dxa" w:w="942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Строка включает элементы категории 25 «Субсидии», 26 «Гранты» ЕПС.</w:t>
            </w:r>
          </w:p>
        </w:tc>
      </w:tr>
      <w:tr>
        <w:tc>
          <w:tcPr>
            <w:tcW w:type="dxa" w:w="75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150</w:t>
            </w:r>
          </w:p>
        </w:tc>
        <w:tc>
          <w:tcPr>
            <w:tcW w:type="dxa" w:w="942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Строка включает элементы категории 27 «Социальные пособия и выплаты» ЕПС.</w:t>
            </w:r>
          </w:p>
        </w:tc>
      </w:tr>
      <w:tr>
        <w:tc>
          <w:tcPr>
            <w:tcW w:type="dxa" w:w="75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160</w:t>
            </w:r>
          </w:p>
        </w:tc>
        <w:tc>
          <w:tcPr>
            <w:tcW w:type="dxa" w:w="942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Строка включает элементы категории 28 «Другие расходы», 32171210 «Признание прочей внутренней дебиторской задолженности», 32271210 «Признание прочей внешней дебиторской задолженности» ЕПС.</w:t>
            </w:r>
          </w:p>
        </w:tc>
      </w:tr>
      <w:tr>
        <w:tc>
          <w:tcPr>
            <w:tcW w:type="dxa" w:w="75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170</w:t>
            </w:r>
          </w:p>
        </w:tc>
        <w:tc>
          <w:tcPr>
            <w:tcW w:type="dxa" w:w="942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Сумма строк с 110 по 160.</w:t>
            </w:r>
          </w:p>
        </w:tc>
      </w:tr>
      <w:tr>
        <w:tc>
          <w:tcPr>
            <w:tcW w:type="dxa" w:w="75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180</w:t>
            </w:r>
          </w:p>
        </w:tc>
        <w:tc>
          <w:tcPr>
            <w:tcW w:type="dxa" w:w="942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Сумма строк 090 и 170.</w:t>
            </w:r>
          </w:p>
        </w:tc>
      </w:tr>
      <w:tr>
        <w:tc>
          <w:tcPr>
            <w:tcW w:type="dxa" w:w="75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190</w:t>
            </w:r>
          </w:p>
        </w:tc>
        <w:tc>
          <w:tcPr>
            <w:tcW w:type="dxa" w:w="942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Заголовок, относящийся к строкам 200 – 340.</w:t>
            </w:r>
          </w:p>
        </w:tc>
      </w:tr>
      <w:tr>
        <w:tc>
          <w:tcPr>
            <w:tcW w:type="dxa" w:w="75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200</w:t>
            </w:r>
          </w:p>
        </w:tc>
        <w:tc>
          <w:tcPr>
            <w:tcW w:type="dxa" w:w="942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Заголовок, относящийся к строкам 210 – 260.</w:t>
            </w:r>
          </w:p>
        </w:tc>
      </w:tr>
      <w:tr>
        <w:tc>
          <w:tcPr>
            <w:tcW w:type="dxa" w:w="75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210</w:t>
            </w:r>
          </w:p>
        </w:tc>
        <w:tc>
          <w:tcPr>
            <w:tcW w:type="dxa" w:w="942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Строка включает элементы группы 321 и 322 (элементы относящихся продаже краткосрочных ценных бумаг, кроме акций, долгосрочных ценных бумаг, кроме акций, продажа акций) ЕПС.</w:t>
            </w:r>
          </w:p>
        </w:tc>
      </w:tr>
      <w:tr>
        <w:tc>
          <w:tcPr>
            <w:tcW w:type="dxa" w:w="75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220</w:t>
            </w:r>
          </w:p>
        </w:tc>
        <w:tc>
          <w:tcPr>
            <w:tcW w:type="dxa" w:w="942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Строка включает элементы категории 32 «Финансовые активы» (элементы относящихся погашении бюджетных ссуд местными органами управления, прочими уровнями госуправления, ссуды предприятиями и организациями, ссуды финансовыми учреждениями, ссуды населению, кредита правительствами других государств) ЕПС.</w:t>
            </w:r>
          </w:p>
        </w:tc>
      </w:tr>
      <w:tr>
        <w:tc>
          <w:tcPr>
            <w:tcW w:type="dxa" w:w="75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230</w:t>
            </w:r>
          </w:p>
        </w:tc>
        <w:tc>
          <w:tcPr>
            <w:tcW w:type="dxa" w:w="942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Строка включает элементы группы 311 «Основные фонды»(элементы относящихся продаже основных фондов) ЕПС.</w:t>
            </w:r>
          </w:p>
        </w:tc>
      </w:tr>
      <w:tr>
        <w:tc>
          <w:tcPr>
            <w:tcW w:type="dxa" w:w="75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240</w:t>
            </w:r>
          </w:p>
        </w:tc>
        <w:tc>
          <w:tcPr>
            <w:tcW w:type="dxa" w:w="942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Строка включает элементы категории 31 «Нефинансовые активы» (элементы относящихся продаже  культивируемые активы, включая растения и животных, сельскохозяйственных земель,</w:t>
            </w:r>
          </w:p>
          <w:p>
            <w:pPr>
              <w:jc w:val="left"/>
            </w:pPr>
            <w:r>
              <w:rPr>
                <w:rFonts w:ascii="Arial" w:cs="Arial" w:eastAsia="Arial" w:hAnsi="Arial"/>
                <w:sz w:val="24"/>
                <w:szCs w:val="24"/>
              </w:rPr>
              <w:t xml:space="preserve">несельскохозяйственных земель, драгоценных металлов и камней, активов культурного наследия, ювелирных изделий) ЕПС.</w:t>
            </w:r>
          </w:p>
        </w:tc>
      </w:tr>
      <w:tr>
        <w:tc>
          <w:tcPr>
            <w:tcW w:type="dxa" w:w="75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250</w:t>
            </w:r>
          </w:p>
        </w:tc>
        <w:tc>
          <w:tcPr>
            <w:tcW w:type="dxa" w:w="942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Строка включает элементы 32151190 «Продажа других форм участия в капитале», 32251190 «Продажа других форм участия в капитале» ЕПС.</w:t>
            </w:r>
          </w:p>
        </w:tc>
      </w:tr>
      <w:tr>
        <w:tc>
          <w:tcPr>
            <w:tcW w:type="dxa" w:w="75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260</w:t>
            </w:r>
          </w:p>
        </w:tc>
        <w:tc>
          <w:tcPr>
            <w:tcW w:type="dxa" w:w="942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Сумма строк с 210 по 250.</w:t>
            </w:r>
          </w:p>
        </w:tc>
      </w:tr>
      <w:tr>
        <w:tc>
          <w:tcPr>
            <w:tcW w:type="dxa" w:w="75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270</w:t>
            </w:r>
          </w:p>
        </w:tc>
        <w:tc>
          <w:tcPr>
            <w:tcW w:type="dxa" w:w="942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Заголовок, относящийся к строкам 280 – 330.</w:t>
            </w:r>
          </w:p>
        </w:tc>
      </w:tr>
      <w:tr>
        <w:tc>
          <w:tcPr>
            <w:tcW w:type="dxa" w:w="75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280</w:t>
            </w:r>
          </w:p>
        </w:tc>
        <w:tc>
          <w:tcPr>
            <w:tcW w:type="dxa" w:w="942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Строка включает элементы категории 32 «Финансовые активы» ( элементы относящихся приобретению краткосрочных и долгосрочных ценных бумаг, кроме акций, приобретение акций) ЕПС.</w:t>
            </w:r>
          </w:p>
        </w:tc>
      </w:tr>
      <w:tr>
        <w:tc>
          <w:tcPr>
            <w:tcW w:type="dxa" w:w="75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290</w:t>
            </w:r>
          </w:p>
        </w:tc>
        <w:tc>
          <w:tcPr>
            <w:tcW w:type="dxa" w:w="942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Строка включает элементы 32141210 «Выпуск бюджетной ссуды местным органам управления», 32141290 «Выпуск бюджетной ссуды прочим уровням госуправления», 32142210 «Выпуск ссуды предприятиям и организациям», 32142220 «Выпуск ссуды финансовым учреждениям», 32142230 «Выпуск ссуды населению», 32241210 «Выпуск кредита правительствам других государств» ЕПС.</w:t>
            </w:r>
          </w:p>
        </w:tc>
      </w:tr>
      <w:tr>
        <w:tc>
          <w:tcPr>
            <w:tcW w:type="dxa" w:w="75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300</w:t>
            </w:r>
          </w:p>
        </w:tc>
        <w:tc>
          <w:tcPr>
            <w:tcW w:type="dxa" w:w="942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Строка включает элементы группы 311 «Основные фонды» (элементы относящихся  приобретению, капитальный ремонт и строительство - квартир,  домов,  зданий и помещений, институциональных зданий, военных зданий, прочих  зданий, производственных сооружений, дорог, мостов, легковых автомобилей, автобусов, грузовых машин, поездов, водных транспортных средств, воздушного транспорта, прочих транспортных средств, производственных механизмов и оборудования, сельскохозяйственных механизмов и оборудования, прочих механизмов и оборудования, мебели, офисного оборудования, компьютерного оборудования, инструментов, учебников, учебных пособий и книг, прочей мебели и оборудования, авторских прав и патентов, прав на недра, прав на использование частот, прочих прав и нематериальных активов) ЕПС.</w:t>
            </w:r>
          </w:p>
        </w:tc>
      </w:tr>
      <w:tr>
        <w:tc>
          <w:tcPr>
            <w:tcW w:type="dxa" w:w="75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310</w:t>
            </w:r>
          </w:p>
        </w:tc>
        <w:tc>
          <w:tcPr>
            <w:tcW w:type="dxa" w:w="942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Строка включает элементы категории 31 «Нефинансовые активы» (элементы относящихся приобретению сертифицированных семян, растений, животных, продуктивного скота, рабочего скота, прочих культивируемых активов, сельскохозяйственных земель, земли под жилые здания и сооружения, земли для производственных целей, земли для прочих целей, драгоценных металлов и камней, активов культурного наследия, ювелирных изделий) ЕПС.</w:t>
            </w:r>
          </w:p>
        </w:tc>
      </w:tr>
      <w:tr>
        <w:tc>
          <w:tcPr>
            <w:tcW w:type="dxa" w:w="75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320</w:t>
            </w:r>
          </w:p>
        </w:tc>
        <w:tc>
          <w:tcPr>
            <w:tcW w:type="dxa" w:w="942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Строка включает элементы 32151290 «Приобретение других форм участия в капитале», 32251290 «Приобретение других форм участия в капитале» ЕПС.</w:t>
            </w:r>
          </w:p>
        </w:tc>
      </w:tr>
      <w:tr>
        <w:tc>
          <w:tcPr>
            <w:tcW w:type="dxa" w:w="75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330</w:t>
            </w:r>
          </w:p>
        </w:tc>
        <w:tc>
          <w:tcPr>
            <w:tcW w:type="dxa" w:w="942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Сумма строк с 280 по 320.</w:t>
            </w:r>
          </w:p>
        </w:tc>
      </w:tr>
      <w:tr>
        <w:tc>
          <w:tcPr>
            <w:tcW w:type="dxa" w:w="75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340</w:t>
            </w:r>
          </w:p>
        </w:tc>
        <w:tc>
          <w:tcPr>
            <w:tcW w:type="dxa" w:w="942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Сумма строк 260 и 330.</w:t>
            </w:r>
          </w:p>
        </w:tc>
      </w:tr>
      <w:tr>
        <w:tc>
          <w:tcPr>
            <w:tcW w:type="dxa" w:w="75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350</w:t>
            </w:r>
          </w:p>
        </w:tc>
        <w:tc>
          <w:tcPr>
            <w:tcW w:type="dxa" w:w="942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Заголовок, относящийся к строкам 360 – 480.</w:t>
            </w:r>
          </w:p>
        </w:tc>
      </w:tr>
      <w:tr>
        <w:tc>
          <w:tcPr>
            <w:tcW w:type="dxa" w:w="75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360</w:t>
            </w:r>
          </w:p>
        </w:tc>
        <w:tc>
          <w:tcPr>
            <w:tcW w:type="dxa" w:w="942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Заголовок, относящийся к строкам 370 – 410.</w:t>
            </w:r>
          </w:p>
        </w:tc>
      </w:tr>
      <w:tr>
        <w:tc>
          <w:tcPr>
            <w:tcW w:type="dxa" w:w="75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370</w:t>
            </w:r>
          </w:p>
        </w:tc>
        <w:tc>
          <w:tcPr>
            <w:tcW w:type="dxa" w:w="942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Строка включает элементы группы 331 «Внутренние обязательства» (элементы относящие выпуском государственных краткосрочных ценных бумаг, кроме акций, прочих государственных краткосрочных ценных бумаг, кроме акций,  долгосрочных ценных бумаг, кроме акций,  прочих государственных долгосрочных ценных бумаг, кроме акций) ЕПС.</w:t>
            </w:r>
          </w:p>
        </w:tc>
      </w:tr>
      <w:tr>
        <w:tc>
          <w:tcPr>
            <w:tcW w:type="dxa" w:w="75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380</w:t>
            </w:r>
          </w:p>
        </w:tc>
        <w:tc>
          <w:tcPr>
            <w:tcW w:type="dxa" w:w="942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Строка включает элементы категории 33 «Обязательства» (элементы относящихся получением заимствовании от других единиц государственного управления, от других уровней местного бюджета, от предприятий  организаций  финансовых  учреждений, по двусторонним долговым соглашениям, по многосторонним долговым соглашениям, от иностранных финансовых институтов и прочих внешних заимствований) ЕПС.</w:t>
            </w:r>
          </w:p>
        </w:tc>
      </w:tr>
      <w:tr>
        <w:tc>
          <w:tcPr>
            <w:tcW w:type="dxa" w:w="75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390</w:t>
            </w:r>
          </w:p>
        </w:tc>
        <w:tc>
          <w:tcPr>
            <w:tcW w:type="dxa" w:w="942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Строка включает элементы группы 331 и 332 (в отношении основной суммы долга по финансовой аренде) «Получение заимствований от других единиц государственного управления, от других уровней местного бюджета, от предприятий  организаций  финансовых учреждений, по двусторонним долговым соглашениям, по многосторонним долговым соглашениям, от иностранных финансовых институтов, прочих внешних заимствований» ЕПС.</w:t>
            </w:r>
          </w:p>
        </w:tc>
      </w:tr>
      <w:tr>
        <w:tc>
          <w:tcPr>
            <w:tcW w:type="dxa" w:w="75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400</w:t>
            </w:r>
          </w:p>
        </w:tc>
        <w:tc>
          <w:tcPr>
            <w:tcW w:type="dxa" w:w="942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Строка включает элементы 33171110 «Прочая внутренняя кредиторская задолженность» ЕПС.</w:t>
            </w:r>
          </w:p>
        </w:tc>
      </w:tr>
      <w:tr>
        <w:tc>
          <w:tcPr>
            <w:tcW w:type="dxa" w:w="75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410</w:t>
            </w:r>
          </w:p>
        </w:tc>
        <w:tc>
          <w:tcPr>
            <w:tcW w:type="dxa" w:w="942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Сумма строк с 370 по 400.</w:t>
            </w:r>
          </w:p>
        </w:tc>
      </w:tr>
      <w:tr>
        <w:tc>
          <w:tcPr>
            <w:tcW w:type="dxa" w:w="75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420</w:t>
            </w:r>
          </w:p>
        </w:tc>
        <w:tc>
          <w:tcPr>
            <w:tcW w:type="dxa" w:w="942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Заголовок, относящийся к срокам 430 – 470.</w:t>
            </w:r>
          </w:p>
        </w:tc>
      </w:tr>
      <w:tr>
        <w:tc>
          <w:tcPr>
            <w:tcW w:type="dxa" w:w="75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430</w:t>
            </w:r>
          </w:p>
        </w:tc>
        <w:tc>
          <w:tcPr>
            <w:tcW w:type="dxa" w:w="942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Строка включает элементы 33131210 «Погашение государственных краткосрочных ценных бумаг, кроме акций», 33131290 «Погашение прочих государственных краткосрочных ценных бумаг, кроме акций», 33132210 «Погашение  государственных долгосрочных ценных бумаг, кроме акций», 33132290 «Погашение прочих  государственных долгосрочных ценных бумаг, кроме акций» ЕПС.</w:t>
            </w:r>
          </w:p>
        </w:tc>
      </w:tr>
      <w:tr>
        <w:tc>
          <w:tcPr>
            <w:tcW w:type="dxa" w:w="75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440</w:t>
            </w:r>
          </w:p>
        </w:tc>
        <w:tc>
          <w:tcPr>
            <w:tcW w:type="dxa" w:w="942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Строка включает элементы категории 33 «Обязательства» (элементы относящихся погашением заимствований другим единицам государственного управления, другими уровнями местного бюджета, предприятиям  организациям  финансовым учреждениям, обязательств по двусторонним долговым соглашениям, по мносторонним долговым соглашениям, перед иностранными финансовыми институтами, прочих внешних заимстовований) ЕПС.</w:t>
            </w:r>
          </w:p>
        </w:tc>
      </w:tr>
      <w:tr>
        <w:tc>
          <w:tcPr>
            <w:tcW w:type="dxa" w:w="75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450</w:t>
            </w:r>
          </w:p>
        </w:tc>
        <w:tc>
          <w:tcPr>
            <w:tcW w:type="dxa" w:w="942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Строка включает элементы группы 331 и 332 (в отношении основной суммы долга по финансовой аренде,  погашение заимствований другим единицам государственного управления, другими уровнями местного бюджета, предприятиям  организациям финансовым учреждениям, обязательств по двусторонним долговым соглашениям, по мносторонним долговым соглашениям, перед иностранными финансовыми институтами, прочих внешних заимстовований» ЕПС.</w:t>
            </w:r>
          </w:p>
        </w:tc>
      </w:tr>
      <w:tr>
        <w:tc>
          <w:tcPr>
            <w:tcW w:type="dxa" w:w="75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460</w:t>
            </w:r>
          </w:p>
        </w:tc>
        <w:tc>
          <w:tcPr>
            <w:tcW w:type="dxa" w:w="942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Строка включает следующие элементы 33171210 «Погашение прочей внутренней кредиторской задолженности» ЕПС..</w:t>
            </w:r>
          </w:p>
        </w:tc>
      </w:tr>
      <w:tr>
        <w:tc>
          <w:tcPr>
            <w:tcW w:type="dxa" w:w="75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470</w:t>
            </w:r>
          </w:p>
        </w:tc>
        <w:tc>
          <w:tcPr>
            <w:tcW w:type="dxa" w:w="942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Сумма строк с 430 по 460.</w:t>
            </w:r>
          </w:p>
        </w:tc>
      </w:tr>
      <w:tr>
        <w:tc>
          <w:tcPr>
            <w:tcW w:type="dxa" w:w="75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480</w:t>
            </w:r>
          </w:p>
        </w:tc>
        <w:tc>
          <w:tcPr>
            <w:tcW w:type="dxa" w:w="942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Сумма строк 410 и 470.</w:t>
            </w:r>
          </w:p>
        </w:tc>
      </w:tr>
      <w:tr>
        <w:tc>
          <w:tcPr>
            <w:tcW w:type="dxa" w:w="75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490</w:t>
            </w:r>
          </w:p>
        </w:tc>
        <w:tc>
          <w:tcPr>
            <w:tcW w:type="dxa" w:w="942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Строка включает элементы 14511300 «Курсовая прибыль/убыток» ЕПС.</w:t>
            </w:r>
          </w:p>
        </w:tc>
      </w:tr>
      <w:tr>
        <w:tc>
          <w:tcPr>
            <w:tcW w:type="dxa" w:w="75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500</w:t>
            </w:r>
          </w:p>
        </w:tc>
        <w:tc>
          <w:tcPr>
            <w:tcW w:type="dxa" w:w="942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Сумма строк 180, 340, 480 и 490.</w:t>
            </w:r>
          </w:p>
        </w:tc>
      </w:tr>
      <w:tr>
        <w:tc>
          <w:tcPr>
            <w:tcW w:type="dxa" w:w="75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510</w:t>
            </w:r>
          </w:p>
        </w:tc>
        <w:tc>
          <w:tcPr>
            <w:tcW w:type="dxa" w:w="942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Строка включает элементы группы 411 «Денежные средства и их эквиваленты» (на начало периода) ЕПС.</w:t>
            </w:r>
          </w:p>
        </w:tc>
      </w:tr>
      <w:tr>
        <w:tc>
          <w:tcPr>
            <w:tcW w:type="dxa" w:w="75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520</w:t>
            </w:r>
          </w:p>
        </w:tc>
        <w:tc>
          <w:tcPr>
            <w:tcW w:type="dxa" w:w="942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Строка включает элементы группы 411 «Денежные средства и их эквиваленты» (на конец периода) ЕПС.</w:t>
            </w:r>
          </w:p>
        </w:tc>
      </w:tr>
      <w:tr>
        <w:tc>
          <w:tcPr>
            <w:tcW w:type="dxa" w:w="75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w:t>
            </w:r>
          </w:p>
        </w:tc>
        <w:tc>
          <w:tcPr>
            <w:tcW w:type="dxa" w:w="942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В Столбце (1) указывается ссылка на соответствующий абзац в Примечаниях.</w:t>
            </w:r>
          </w:p>
        </w:tc>
      </w:tr>
      <w:tr>
        <w:tc>
          <w:tcPr>
            <w:tcW w:type="dxa" w:w="75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w:t>
            </w:r>
          </w:p>
        </w:tc>
        <w:tc>
          <w:tcPr>
            <w:tcW w:type="dxa" w:w="942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В Столбце (2) указываются суммы на конец отчетного периода.</w:t>
            </w:r>
          </w:p>
        </w:tc>
      </w:tr>
      <w:tr>
        <w:tc>
          <w:tcPr>
            <w:tcW w:type="dxa" w:w="75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(3)</w:t>
            </w:r>
          </w:p>
        </w:tc>
        <w:tc>
          <w:tcPr>
            <w:tcW w:type="dxa" w:w="942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В Столбце (3) указываются суммы на конец сравнительного периода.</w:t>
            </w:r>
          </w:p>
        </w:tc>
      </w:tr>
    </w:tbl>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Форма А 5 «Отчет об исполнении сметы по &lt;бюджетным, специальным&gt; средствам учреждения, состоящего на &lt;местном, республиканском&gt; бюджете».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Учреждение:                                              _______________________________________</w:t>
      </w:r>
    </w:p>
    <w:p>
      <w:pPr>
        <w:spacing w:after="120"/>
        <w:jc w:val="both"/>
      </w:pPr>
      <w:r>
        <w:rPr>
          <w:rFonts w:ascii="Arial" w:cs="Arial" w:eastAsia="Arial" w:hAnsi="Arial"/>
          <w:sz w:val="24"/>
          <w:szCs w:val="24"/>
        </w:rPr>
        <w:t xml:space="preserve">Отчетная дата:                                           _______________________________________</w:t>
      </w:r>
    </w:p>
    <w:p>
      <w:pPr>
        <w:spacing w:after="120"/>
        <w:jc w:val="both"/>
      </w:pPr>
      <w:r>
        <w:rPr>
          <w:rFonts w:ascii="Arial" w:cs="Arial" w:eastAsia="Arial" w:hAnsi="Arial"/>
          <w:sz w:val="24"/>
          <w:szCs w:val="24"/>
        </w:rPr>
        <w:t xml:space="preserve">Отчетный период:                                     _______________________________________</w:t>
      </w:r>
    </w:p>
    <w:p>
      <w:pPr>
        <w:spacing w:after="120"/>
        <w:jc w:val="both"/>
      </w:pPr>
      <w:r>
        <w:rPr>
          <w:rFonts w:ascii="Arial" w:cs="Arial" w:eastAsia="Arial" w:hAnsi="Arial"/>
          <w:sz w:val="24"/>
          <w:szCs w:val="24"/>
        </w:rPr>
        <w:t xml:space="preserve">Единица измерения:                                  _______________________________________</w:t>
      </w:r>
    </w:p>
    <w:p>
      <w:pPr>
        <w:spacing w:after="120"/>
        <w:jc w:val="both"/>
      </w:pPr>
      <w:r>
        <w:rPr>
          <w:rFonts w:ascii="Arial" w:cs="Arial" w:eastAsia="Arial" w:hAnsi="Arial"/>
          <w:sz w:val="24"/>
          <w:szCs w:val="24"/>
        </w:rPr>
        <w:t xml:space="preserve">Классификация ведомственная:               _______________________________________</w:t>
      </w:r>
    </w:p>
    <w:p>
      <w:pPr>
        <w:spacing w:after="120"/>
        <w:jc w:val="both"/>
      </w:pPr>
      <w:r>
        <w:rPr>
          <w:rFonts w:ascii="Arial" w:cs="Arial" w:eastAsia="Arial" w:hAnsi="Arial"/>
          <w:sz w:val="24"/>
          <w:szCs w:val="24"/>
        </w:rPr>
        <w:t xml:space="preserve">Классификация функциональная:            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272"/>
        <w:gridCol w:w="1272"/>
        <w:gridCol w:w="1272"/>
        <w:gridCol w:w="1272"/>
        <w:gridCol w:w="1272"/>
        <w:gridCol w:w="1272"/>
        <w:gridCol w:w="1272"/>
        <w:gridCol w:w="1272"/>
      </w:tblGrid>
      <w:tr>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Денежные притоки связанные с доходами</w:t>
            </w:r>
          </w:p>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010</w:t>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Налоговые доходы</w:t>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020</w:t>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Взносы/отчисления на социальные нужды</w:t>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030</w:t>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Полученные официальные трансферты</w:t>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040</w:t>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Неналоговые доходы</w:t>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050</w:t>
            </w:r>
          </w:p>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Денежные оттоки связанные с расходами</w:t>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060</w:t>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Оплата труда работников</w:t>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070</w:t>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Использование товаров и услуг</w:t>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080</w:t>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Проценты</w:t>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090</w:t>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Субсидии</w:t>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100</w:t>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Гранты</w:t>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110</w:t>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Социальные пособия и выплаты</w:t>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120</w:t>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Другие расходы</w:t>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130</w:t>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Денежные потоки по активами обязательствами</w:t>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140</w:t>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Нефинансовые активы</w:t>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150</w:t>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Основные фонды</w:t>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160</w:t>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Запасы</w:t>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170</w:t>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Ценности</w:t>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180</w:t>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Земля и другие непроизведенные активы</w:t>
            </w:r>
          </w:p>
          <w:p>
            <w:pPr>
              <w:jc w:val="left"/>
            </w:pPr>
            <w:r>
              <w:rPr>
                <w:rFonts w:ascii="Arial" w:cs="Arial" w:eastAsia="Arial" w:hAnsi="Arial"/>
                <w:sz w:val="24"/>
                <w:szCs w:val="24"/>
              </w:rPr>
              <w:t xml:space="preserve">Финансовые активы</w:t>
            </w:r>
          </w:p>
          <w:p>
            <w:pPr>
              <w:jc w:val="left"/>
            </w:pPr>
            <w:r>
              <w:rPr>
                <w:rFonts w:ascii="Arial" w:cs="Arial" w:eastAsia="Arial" w:hAnsi="Arial"/>
                <w:sz w:val="24"/>
                <w:szCs w:val="24"/>
              </w:rPr>
              <w:t xml:space="preserve">Внутренние финансовые активы</w:t>
            </w:r>
          </w:p>
          <w:p>
            <w:pPr>
              <w:jc w:val="left"/>
            </w:pPr>
            <w:r>
              <w:rPr>
                <w:rFonts w:ascii="Arial" w:cs="Arial" w:eastAsia="Arial" w:hAnsi="Arial"/>
                <w:sz w:val="24"/>
                <w:szCs w:val="24"/>
              </w:rPr>
              <w:t xml:space="preserve">Внешние финансовые активы</w:t>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190</w:t>
            </w:r>
          </w:p>
          <w:p>
            <w:pPr>
              <w:jc w:val="left"/>
            </w:pPr>
            <w:r>
              <w:rPr>
                <w:rFonts w:ascii="Arial" w:cs="Arial" w:eastAsia="Arial" w:hAnsi="Arial"/>
                <w:sz w:val="24"/>
                <w:szCs w:val="24"/>
              </w:rPr>
              <w:t xml:space="preserve">200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210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220</w:t>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Обязательства</w:t>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230</w:t>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Внутренние обязательства</w:t>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240</w:t>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Внешние обязательства</w:t>
            </w:r>
          </w:p>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250</w:t>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Руководитель учреждения  Заведующий РОК</w:t>
      </w:r>
    </w:p>
    <w:p>
      <w:pPr>
        <w:spacing w:after="120"/>
        <w:jc w:val="both"/>
      </w:pPr>
      <w:r>
        <w:rPr>
          <w:rFonts w:ascii="Arial" w:cs="Arial" w:eastAsia="Arial" w:hAnsi="Arial"/>
          <w:sz w:val="24"/>
          <w:szCs w:val="24"/>
        </w:rPr>
        <w:t xml:space="preserve">Руководитель бухгалтерской службы Исполнитель</w:t>
      </w:r>
    </w:p>
    <w:p>
      <w:pPr>
        <w:spacing w:after="120"/>
        <w:jc w:val="both"/>
      </w:pPr>
      <w:r>
        <w:rPr>
          <w:rFonts w:ascii="Arial" w:cs="Arial" w:eastAsia="Arial" w:hAnsi="Arial"/>
          <w:sz w:val="24"/>
          <w:szCs w:val="24"/>
        </w:rPr>
        <w:t xml:space="preserve">Дата</w:t>
      </w:r>
    </w:p>
    <w:p>
      <w:pPr>
        <w:spacing w:after="120"/>
        <w:jc w:val="both"/>
      </w:pPr>
      <w:r>
        <w:rPr>
          <w:rFonts w:ascii="Arial" w:cs="Arial" w:eastAsia="Arial" w:hAnsi="Arial"/>
          <w:sz w:val="24"/>
          <w:szCs w:val="24"/>
        </w:rPr>
        <w:t xml:space="preserve">Описание статей Отчета об исполнении государственного &lt;бюджетным, специальным&gt; средствам учреждения, состоящего на &lt;местном, республиканском&gt; бюджете.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51"/>
        <w:gridCol w:w="9727"/>
      </w:tblGrid>
      <w:tr>
        <w:tc>
          <w:tcPr>
            <w:tcW w:type="dxa" w:w="451"/>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Код</w:t>
            </w:r>
          </w:p>
        </w:tc>
        <w:tc>
          <w:tcPr>
            <w:tcW w:type="dxa" w:w="9727"/>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Описание</w:t>
            </w:r>
          </w:p>
        </w:tc>
      </w:tr>
      <w:tr>
        <w:tc>
          <w:tcPr>
            <w:tcW w:type="dxa" w:w="45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010</w:t>
            </w:r>
          </w:p>
        </w:tc>
        <w:tc>
          <w:tcPr>
            <w:tcW w:type="dxa" w:w="972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Сумма строк с 020 по 050.</w:t>
            </w:r>
          </w:p>
        </w:tc>
      </w:tr>
      <w:tr>
        <w:tc>
          <w:tcPr>
            <w:tcW w:type="dxa" w:w="45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020</w:t>
            </w:r>
          </w:p>
        </w:tc>
        <w:tc>
          <w:tcPr>
            <w:tcW w:type="dxa" w:w="972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Статья включает в себя элементы категории 11 «Налоговые доходы» ЕПС.</w:t>
            </w:r>
          </w:p>
        </w:tc>
      </w:tr>
      <w:tr>
        <w:tc>
          <w:tcPr>
            <w:tcW w:type="dxa" w:w="45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030</w:t>
            </w:r>
          </w:p>
        </w:tc>
        <w:tc>
          <w:tcPr>
            <w:tcW w:type="dxa" w:w="972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Статья включает в себя элементы категории 12 «Взносы/отчисления на социальные нужды» ЕПС.</w:t>
            </w:r>
          </w:p>
        </w:tc>
      </w:tr>
      <w:tr>
        <w:tc>
          <w:tcPr>
            <w:tcW w:type="dxa" w:w="45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040</w:t>
            </w:r>
          </w:p>
        </w:tc>
        <w:tc>
          <w:tcPr>
            <w:tcW w:type="dxa" w:w="972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Статья включает в себя элементы категория 13 «Полученные официальные трансферты» ЕПС.</w:t>
            </w:r>
          </w:p>
        </w:tc>
      </w:tr>
      <w:tr>
        <w:tc>
          <w:tcPr>
            <w:tcW w:type="dxa" w:w="45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050</w:t>
            </w:r>
          </w:p>
        </w:tc>
        <w:tc>
          <w:tcPr>
            <w:tcW w:type="dxa" w:w="972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Статья включает в себя элементы категории 14 «Неналоговые доходы», 14511300 «Курсовая прибыль/убыток» не включен ЕПС.</w:t>
            </w:r>
          </w:p>
        </w:tc>
      </w:tr>
      <w:tr>
        <w:tc>
          <w:tcPr>
            <w:tcW w:type="dxa" w:w="45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060</w:t>
            </w:r>
          </w:p>
        </w:tc>
        <w:tc>
          <w:tcPr>
            <w:tcW w:type="dxa" w:w="972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Сумма строк с 070 по 130.</w:t>
            </w:r>
          </w:p>
        </w:tc>
      </w:tr>
      <w:tr>
        <w:tc>
          <w:tcPr>
            <w:tcW w:type="dxa" w:w="45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070</w:t>
            </w:r>
          </w:p>
        </w:tc>
        <w:tc>
          <w:tcPr>
            <w:tcW w:type="dxa" w:w="972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Статья включает в себя элементы категории 21 «Оплата труда работников» Единого плана счетов ЕПС.</w:t>
            </w:r>
          </w:p>
        </w:tc>
      </w:tr>
      <w:tr>
        <w:tc>
          <w:tcPr>
            <w:tcW w:type="dxa" w:w="45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080</w:t>
            </w:r>
          </w:p>
        </w:tc>
        <w:tc>
          <w:tcPr>
            <w:tcW w:type="dxa" w:w="972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Статья включает в себя элементы категории 22 «Использование товаров и услуг» ЕПС.</w:t>
            </w:r>
          </w:p>
        </w:tc>
      </w:tr>
      <w:tr>
        <w:tc>
          <w:tcPr>
            <w:tcW w:type="dxa" w:w="45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090</w:t>
            </w:r>
          </w:p>
        </w:tc>
        <w:tc>
          <w:tcPr>
            <w:tcW w:type="dxa" w:w="972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Статья включает в себя элементы категории 24 «Проценты» ЕПС.</w:t>
            </w:r>
          </w:p>
        </w:tc>
      </w:tr>
      <w:tr>
        <w:tc>
          <w:tcPr>
            <w:tcW w:type="dxa" w:w="45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100</w:t>
            </w:r>
          </w:p>
        </w:tc>
        <w:tc>
          <w:tcPr>
            <w:tcW w:type="dxa" w:w="972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Статья включает в себя элементы категории 25 «Субсидии» ЕПС</w:t>
            </w:r>
          </w:p>
        </w:tc>
      </w:tr>
      <w:tr>
        <w:tc>
          <w:tcPr>
            <w:tcW w:type="dxa" w:w="45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110</w:t>
            </w:r>
          </w:p>
        </w:tc>
        <w:tc>
          <w:tcPr>
            <w:tcW w:type="dxa" w:w="972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Статья включает в себя элементы категории 26 «Гранты» ЕПС.</w:t>
            </w:r>
          </w:p>
        </w:tc>
      </w:tr>
      <w:tr>
        <w:tc>
          <w:tcPr>
            <w:tcW w:type="dxa" w:w="45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120</w:t>
            </w:r>
          </w:p>
        </w:tc>
        <w:tc>
          <w:tcPr>
            <w:tcW w:type="dxa" w:w="972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Статья включает в себя элементы категории 27 «Социальные пособия и выплаты» ЕПС.</w:t>
            </w:r>
          </w:p>
        </w:tc>
      </w:tr>
      <w:tr>
        <w:tc>
          <w:tcPr>
            <w:tcW w:type="dxa" w:w="45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130</w:t>
            </w:r>
          </w:p>
        </w:tc>
        <w:tc>
          <w:tcPr>
            <w:tcW w:type="dxa" w:w="972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Статья включает в себя элементы категории 28 «Другие расходы» ЕПС.</w:t>
            </w:r>
          </w:p>
        </w:tc>
      </w:tr>
      <w:tr>
        <w:tc>
          <w:tcPr>
            <w:tcW w:type="dxa" w:w="45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140</w:t>
            </w:r>
          </w:p>
        </w:tc>
        <w:tc>
          <w:tcPr>
            <w:tcW w:type="dxa" w:w="972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Сумма строк с 150 по 220.</w:t>
            </w:r>
          </w:p>
        </w:tc>
      </w:tr>
      <w:tr>
        <w:tc>
          <w:tcPr>
            <w:tcW w:type="dxa" w:w="45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150</w:t>
            </w:r>
          </w:p>
        </w:tc>
        <w:tc>
          <w:tcPr>
            <w:tcW w:type="dxa" w:w="972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Сумма строк с 160 по 210.</w:t>
            </w:r>
          </w:p>
        </w:tc>
      </w:tr>
      <w:tr>
        <w:tc>
          <w:tcPr>
            <w:tcW w:type="dxa" w:w="45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160</w:t>
            </w:r>
          </w:p>
        </w:tc>
        <w:tc>
          <w:tcPr>
            <w:tcW w:type="dxa" w:w="972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Статья включает в себя элементы группы 311 «Основные фонды» ЕПС.</w:t>
            </w:r>
          </w:p>
        </w:tc>
      </w:tr>
      <w:tr>
        <w:tc>
          <w:tcPr>
            <w:tcW w:type="dxa" w:w="45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170</w:t>
            </w:r>
          </w:p>
        </w:tc>
        <w:tc>
          <w:tcPr>
            <w:tcW w:type="dxa" w:w="972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Статья включает в себя элементы группы 312 «Запасы» ЕПС.</w:t>
            </w:r>
          </w:p>
        </w:tc>
      </w:tr>
      <w:tr>
        <w:tc>
          <w:tcPr>
            <w:tcW w:type="dxa" w:w="45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180</w:t>
            </w:r>
          </w:p>
        </w:tc>
        <w:tc>
          <w:tcPr>
            <w:tcW w:type="dxa" w:w="972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Статья включает в себя элементы группы 313 «Ценности» ЕПС.</w:t>
            </w:r>
          </w:p>
        </w:tc>
      </w:tr>
      <w:tr>
        <w:tc>
          <w:tcPr>
            <w:tcW w:type="dxa" w:w="45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190</w:t>
            </w:r>
          </w:p>
          <w:p>
            <w:pPr>
              <w:jc w:val="left"/>
            </w:pPr>
            <w:r>
              <w:rPr>
                <w:rFonts w:ascii="Arial" w:cs="Arial" w:eastAsia="Arial" w:hAnsi="Arial"/>
                <w:sz w:val="24"/>
                <w:szCs w:val="24"/>
              </w:rPr>
              <w:t xml:space="preserve">200            </w:t>
            </w:r>
          </w:p>
          <w:p>
            <w:pPr>
              <w:jc w:val="left"/>
            </w:pPr>
            <w:r>
              <w:rPr>
                <w:rFonts w:ascii="Arial" w:cs="Arial" w:eastAsia="Arial" w:hAnsi="Arial"/>
                <w:sz w:val="24"/>
                <w:szCs w:val="24"/>
              </w:rPr>
              <w:t xml:space="preserve">210</w:t>
            </w:r>
          </w:p>
          <w:p>
            <w:pPr>
              <w:jc w:val="left"/>
            </w:pPr>
            <w:r>
              <w:rPr>
                <w:rFonts w:ascii="Arial" w:cs="Arial" w:eastAsia="Arial" w:hAnsi="Arial"/>
                <w:sz w:val="24"/>
                <w:szCs w:val="24"/>
              </w:rPr>
              <w:t xml:space="preserve">220</w:t>
            </w:r>
          </w:p>
        </w:tc>
        <w:tc>
          <w:tcPr>
            <w:tcW w:type="dxa" w:w="972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Статья включает в себя элементы группы 314 «Земля и другие непроизводственные активы» ЕПС.</w:t>
            </w:r>
          </w:p>
          <w:p>
            <w:pPr>
              <w:jc w:val="left"/>
            </w:pPr>
            <w:r>
              <w:rPr>
                <w:rFonts w:ascii="Arial" w:cs="Arial" w:eastAsia="Arial" w:hAnsi="Arial"/>
                <w:sz w:val="24"/>
                <w:szCs w:val="24"/>
              </w:rPr>
              <w:t xml:space="preserve">Статья включает в себя элементы группы 321 «Внутренние финансовые активы» ЕПС.</w:t>
            </w:r>
          </w:p>
          <w:p>
            <w:pPr>
              <w:jc w:val="left"/>
            </w:pPr>
            <w:r>
              <w:rPr>
                <w:rFonts w:ascii="Arial" w:cs="Arial" w:eastAsia="Arial" w:hAnsi="Arial"/>
                <w:sz w:val="24"/>
                <w:szCs w:val="24"/>
              </w:rPr>
              <w:t xml:space="preserve">Статья включает в себя элементы группы 322 «Внешние финансовые активы» ЕПС.</w:t>
            </w:r>
          </w:p>
          <w:p>
            <w:pPr>
              <w:jc w:val="left"/>
            </w:pPr>
            <w:r>
              <w:rPr>
                <w:rFonts w:ascii="Arial" w:cs="Arial" w:eastAsia="Arial" w:hAnsi="Arial"/>
                <w:sz w:val="24"/>
                <w:szCs w:val="24"/>
              </w:rPr>
              <w:t xml:space="preserve">Сумма строк с 230 по 240.</w:t>
            </w:r>
          </w:p>
        </w:tc>
      </w:tr>
    </w:tbl>
    <w:p>
      <w:pPr>
        <w:spacing w:after="120"/>
        <w:jc w:val="both"/>
      </w:pPr>
      <w:r>
        <w:rPr>
          <w:rFonts w:ascii="Arial" w:cs="Arial" w:eastAsia="Arial" w:hAnsi="Arial"/>
          <w:sz w:val="24"/>
          <w:szCs w:val="24"/>
        </w:rPr>
        <w:t xml:space="preserve">210 Статья включает в себя элементы группы 331 «Внутренние обязательства» ЕПС.</w:t>
      </w:r>
    </w:p>
    <w:p>
      <w:pPr>
        <w:spacing w:after="120"/>
        <w:jc w:val="both"/>
      </w:pPr>
      <w:r>
        <w:rPr>
          <w:rFonts w:ascii="Arial" w:cs="Arial" w:eastAsia="Arial" w:hAnsi="Arial"/>
          <w:sz w:val="24"/>
          <w:szCs w:val="24"/>
        </w:rPr>
        <w:t xml:space="preserve">22 Статья включает в себя элементы группы 332 «Внешние обязательства» ЕПС.</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Форма Д1. Баланс сектора государственного управления по средствам государственного &lt;местного, республиканского&gt; бюджета на отчетную дату.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Учреждение:                                                _______________________________________</w:t>
      </w:r>
    </w:p>
    <w:p>
      <w:pPr>
        <w:spacing w:after="120"/>
        <w:jc w:val="both"/>
      </w:pPr>
      <w:r>
        <w:rPr>
          <w:rFonts w:ascii="Arial" w:cs="Arial" w:eastAsia="Arial" w:hAnsi="Arial"/>
          <w:sz w:val="24"/>
          <w:szCs w:val="24"/>
        </w:rPr>
        <w:t xml:space="preserve">Отчетная дата:                                             _______________________________________</w:t>
      </w:r>
    </w:p>
    <w:p>
      <w:pPr>
        <w:spacing w:after="120"/>
        <w:jc w:val="both"/>
      </w:pPr>
      <w:r>
        <w:rPr>
          <w:rFonts w:ascii="Arial" w:cs="Arial" w:eastAsia="Arial" w:hAnsi="Arial"/>
          <w:sz w:val="24"/>
          <w:szCs w:val="24"/>
        </w:rPr>
        <w:t xml:space="preserve">Отчетный период:                                       _______________________________________</w:t>
      </w:r>
    </w:p>
    <w:p>
      <w:pPr>
        <w:spacing w:after="120"/>
        <w:jc w:val="both"/>
      </w:pPr>
      <w:r>
        <w:rPr>
          <w:rFonts w:ascii="Arial" w:cs="Arial" w:eastAsia="Arial" w:hAnsi="Arial"/>
          <w:sz w:val="24"/>
          <w:szCs w:val="24"/>
        </w:rPr>
        <w:t xml:space="preserve">Единица измерения:                                   _______________________________________</w:t>
      </w:r>
    </w:p>
    <w:p>
      <w:pPr>
        <w:spacing w:after="120"/>
        <w:jc w:val="both"/>
      </w:pPr>
      <w:r>
        <w:rPr>
          <w:rFonts w:ascii="Arial" w:cs="Arial" w:eastAsia="Arial" w:hAnsi="Arial"/>
          <w:sz w:val="24"/>
          <w:szCs w:val="24"/>
        </w:rPr>
        <w:t xml:space="preserve">Классификация ведомственная:                _______________________________________</w:t>
      </w:r>
    </w:p>
    <w:p>
      <w:pPr>
        <w:spacing w:after="120"/>
        <w:jc w:val="both"/>
      </w:pPr>
      <w:r>
        <w:rPr>
          <w:rFonts w:ascii="Arial" w:cs="Arial" w:eastAsia="Arial" w:hAnsi="Arial"/>
          <w:sz w:val="24"/>
          <w:szCs w:val="24"/>
        </w:rPr>
        <w:t xml:space="preserve">Классификация функциональная:             _______________________________________</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131"/>
        <w:gridCol w:w="1131"/>
        <w:gridCol w:w="1131"/>
        <w:gridCol w:w="1131"/>
        <w:gridCol w:w="1131"/>
        <w:gridCol w:w="1131"/>
        <w:gridCol w:w="1131"/>
        <w:gridCol w:w="1131"/>
        <w:gridCol w:w="1131"/>
      </w:tblGrid>
      <w:tr>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НЕФИНАНСОВЫЕ АКТИВЫ</w:t>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010</w:t>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131"/>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Основные фонды</w:t>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020</w:t>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131"/>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Запасы</w:t>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030</w:t>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131"/>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Ценности</w:t>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040</w:t>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131"/>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Непроизведенные активы</w:t>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050</w:t>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131"/>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Итого нефинансовые активы</w:t>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060</w:t>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131"/>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ФИНАНСОВЫЕ АКТИВЫ</w:t>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070</w:t>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131"/>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Внутренние финансовые активы</w:t>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080</w:t>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131"/>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Валюта и депозиты</w:t>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090</w:t>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131"/>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Ценные бумаги, кроме акций</w:t>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100</w:t>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131"/>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Кредиты, ссуды и займы</w:t>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110</w:t>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131"/>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Акции и другие формы участия в капитале</w:t>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120</w:t>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131"/>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Прочая внутренняя дебиторская задолженность</w:t>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130</w:t>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131"/>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Резерв на безнадежные долги</w:t>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140</w:t>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131"/>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Итого внутренние финансовые активы</w:t>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150</w:t>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131"/>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Внешние финансовые активы</w:t>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160</w:t>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131"/>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Валюта и депозиты</w:t>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170</w:t>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131"/>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Ценные бумаги, кроме акций</w:t>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180</w:t>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131"/>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Кредиты, ссуды и займы</w:t>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190</w:t>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131"/>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Акции и другие формы участия в капитале</w:t>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200</w:t>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131"/>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Прочая внешняя дебиторская задолженность</w:t>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210</w:t>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131"/>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Итого внешние финансовые активы</w:t>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220</w:t>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131"/>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Итого активы</w:t>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230</w:t>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131"/>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ОБЯЗАТЕЛЬСТВА</w:t>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240</w:t>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131"/>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Внутренние обязательства</w:t>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250</w:t>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131"/>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Ценные бумаги, кроме акций</w:t>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260</w:t>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131"/>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Внутренние заимствования</w:t>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270</w:t>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131"/>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Прочие внутренние обязательства</w:t>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280</w:t>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131"/>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Итого внутренние обязательства</w:t>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290</w:t>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131"/>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Внешние обязательства</w:t>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300</w:t>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131"/>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Внешние заимствования</w:t>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310</w:t>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131"/>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Прочие внешние обязательства</w:t>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320</w:t>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131"/>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Итого внешние обязательства</w:t>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330</w:t>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131"/>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ЧИСТАЯ СТОИМОСТЬ АКТИВОВ</w:t>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340</w:t>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131"/>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Итого чистые активы</w:t>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350</w:t>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131"/>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Итого обязательства и чистые активы</w:t>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360</w:t>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Руководитель учреждения</w:t>
      </w:r>
    </w:p>
    <w:p>
      <w:pPr>
        <w:spacing w:after="120"/>
        <w:jc w:val="both"/>
      </w:pPr>
      <w:r>
        <w:rPr>
          <w:rFonts w:ascii="Arial" w:cs="Arial" w:eastAsia="Arial" w:hAnsi="Arial"/>
          <w:sz w:val="24"/>
          <w:szCs w:val="24"/>
        </w:rPr>
        <w:t xml:space="preserve">Руководитель бухгалтерской службы</w:t>
      </w:r>
    </w:p>
    <w:p>
      <w:pPr>
        <w:spacing w:after="120"/>
        <w:jc w:val="both"/>
      </w:pPr>
      <w:r>
        <w:rPr>
          <w:rFonts w:ascii="Arial" w:cs="Arial" w:eastAsia="Arial" w:hAnsi="Arial"/>
          <w:sz w:val="24"/>
          <w:szCs w:val="24"/>
        </w:rPr>
        <w:t xml:space="preserve">Описание статей Баланса сектора государственного управления по средствам государственного &lt;местного, республиканского&gt; бюджета на отчетную дату.</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58"/>
        <w:gridCol w:w="9720"/>
      </w:tblGrid>
      <w:tr>
        <w:tc>
          <w:tcPr>
            <w:tcW w:type="dxa" w:w="45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010</w:t>
            </w:r>
          </w:p>
        </w:tc>
        <w:tc>
          <w:tcPr>
            <w:tcW w:type="dxa" w:w="972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Заголовок, относящийся к строкам с 020 по 060</w:t>
            </w:r>
          </w:p>
        </w:tc>
      </w:tr>
      <w:tr>
        <w:tc>
          <w:tcPr>
            <w:tcW w:type="dxa" w:w="45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020</w:t>
            </w:r>
          </w:p>
        </w:tc>
        <w:tc>
          <w:tcPr>
            <w:tcW w:type="dxa" w:w="972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Строка включает в себя суммы по средствам государственного &lt;местного, республиканского&gt; бюджета учтенных на элементах ЕПС группы 421 «Основные средства».</w:t>
            </w:r>
          </w:p>
        </w:tc>
      </w:tr>
      <w:tr>
        <w:tc>
          <w:tcPr>
            <w:tcW w:type="dxa" w:w="45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030</w:t>
            </w:r>
          </w:p>
        </w:tc>
        <w:tc>
          <w:tcPr>
            <w:tcW w:type="dxa" w:w="972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Строка включает в себя суммы по средствам государственного &lt;местного, республиканского&gt; бюджета учтенных на элементах ЕПС группы 416 «Запасы».</w:t>
            </w:r>
          </w:p>
        </w:tc>
      </w:tr>
      <w:tr>
        <w:tc>
          <w:tcPr>
            <w:tcW w:type="dxa" w:w="45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040</w:t>
            </w:r>
          </w:p>
        </w:tc>
        <w:tc>
          <w:tcPr>
            <w:tcW w:type="dxa" w:w="972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Строка включает в себя суммы по средствам государственного &lt;местного, республиканского&gt; бюджета учтенных на элементах ЕПС группы 422 «Ценности».</w:t>
            </w:r>
          </w:p>
        </w:tc>
      </w:tr>
      <w:tr>
        <w:tc>
          <w:tcPr>
            <w:tcW w:type="dxa" w:w="45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050</w:t>
            </w:r>
          </w:p>
        </w:tc>
        <w:tc>
          <w:tcPr>
            <w:tcW w:type="dxa" w:w="972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Строка включает в себя суммы по средствам государственного &lt;местного, республиканского&gt; бюджета учтенных на элементах ЕПС группы 423 «Земля».</w:t>
            </w:r>
          </w:p>
        </w:tc>
      </w:tr>
      <w:tr>
        <w:tc>
          <w:tcPr>
            <w:tcW w:type="dxa" w:w="45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060</w:t>
            </w:r>
          </w:p>
        </w:tc>
        <w:tc>
          <w:tcPr>
            <w:tcW w:type="dxa" w:w="972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Сумма строк 020, 030, 040, 050</w:t>
            </w:r>
          </w:p>
        </w:tc>
      </w:tr>
      <w:tr>
        <w:tc>
          <w:tcPr>
            <w:tcW w:type="dxa" w:w="45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070</w:t>
            </w:r>
          </w:p>
        </w:tc>
        <w:tc>
          <w:tcPr>
            <w:tcW w:type="dxa" w:w="972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Заголовок, относящийся к строкам с 080 по 220</w:t>
            </w:r>
          </w:p>
        </w:tc>
      </w:tr>
      <w:tr>
        <w:tc>
          <w:tcPr>
            <w:tcW w:type="dxa" w:w="45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080</w:t>
            </w:r>
          </w:p>
        </w:tc>
        <w:tc>
          <w:tcPr>
            <w:tcW w:type="dxa" w:w="972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Заголовок, относящийся к строкам с 090 по 150</w:t>
            </w:r>
          </w:p>
        </w:tc>
      </w:tr>
      <w:tr>
        <w:tc>
          <w:tcPr>
            <w:tcW w:type="dxa" w:w="45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090</w:t>
            </w:r>
          </w:p>
        </w:tc>
        <w:tc>
          <w:tcPr>
            <w:tcW w:type="dxa" w:w="972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Строка включает в себя суммы по средствам государственного &lt;местного, республиканского&gt; бюджета учтенных на элементах ЕПС группы 411 «Денежные средства и их эквиваленты», за исключением 41122120 «Текущие счета в коммерческих банках зарубежом», 41122140 «Депозитные счета в коммерческих банках зарубежом».</w:t>
            </w:r>
          </w:p>
        </w:tc>
      </w:tr>
      <w:tr>
        <w:tc>
          <w:tcPr>
            <w:tcW w:type="dxa" w:w="45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100</w:t>
            </w:r>
          </w:p>
        </w:tc>
        <w:tc>
          <w:tcPr>
            <w:tcW w:type="dxa" w:w="972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Строка включает в себя суммы по средствам государственного &lt;местного, республиканского&gt; бюджета учтенных на элементах ЕПС группы 412 «Краткосрочные ценные бумаги» и группы 424 «Долгосрочные ценные бумаги», за исключением ценных бумаг иностранных эмитентов.</w:t>
            </w:r>
          </w:p>
        </w:tc>
      </w:tr>
      <w:tr>
        <w:tc>
          <w:tcPr>
            <w:tcW w:type="dxa" w:w="45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110</w:t>
            </w:r>
          </w:p>
        </w:tc>
        <w:tc>
          <w:tcPr>
            <w:tcW w:type="dxa" w:w="972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Строка включает в себя суммы по средствам государственного &lt;местного, республиканского&gt; бюджета учтенных на элементах ЕПС группы 413 «Краткосрочные бюджетные ссуды» и группы 425 «Долгосрочные бюджетные ссуды».</w:t>
            </w:r>
          </w:p>
        </w:tc>
      </w:tr>
      <w:tr>
        <w:tc>
          <w:tcPr>
            <w:tcW w:type="dxa" w:w="45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120</w:t>
            </w:r>
          </w:p>
        </w:tc>
        <w:tc>
          <w:tcPr>
            <w:tcW w:type="dxa" w:w="972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Строка включает в себя суммы по средствам государственного &lt;местного, республиканского&gt; бюджета учтенных на элементах ЕПС группы 426 «Инвестиции», за исключением акций и других форм участия в капитале компаний - нерезидентов.</w:t>
            </w:r>
          </w:p>
        </w:tc>
      </w:tr>
      <w:tr>
        <w:tc>
          <w:tcPr>
            <w:tcW w:type="dxa" w:w="45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130</w:t>
            </w:r>
          </w:p>
        </w:tc>
        <w:tc>
          <w:tcPr>
            <w:tcW w:type="dxa" w:w="972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Строка включает в себя суммы по средствам государственного &lt;местного, республиканского&gt; бюджета учтенных на элементах ЕПС группы 415 «Дебиторская задолженность»  и группы 428 «Прочая долгосрочная дебиторская задолженность» в отношении дебиторов – резидентов Кыргызской Республики.</w:t>
            </w:r>
          </w:p>
        </w:tc>
      </w:tr>
      <w:tr>
        <w:tc>
          <w:tcPr>
            <w:tcW w:type="dxa" w:w="45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140</w:t>
            </w:r>
          </w:p>
        </w:tc>
        <w:tc>
          <w:tcPr>
            <w:tcW w:type="dxa" w:w="972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Строка включает в себя суммы по средствам государственного &lt;местного, республиканского&gt; бюджета учтенных на элементах ЕПС группы 417 «Резерв по обесценению финансовых активов», относящихся к внутренним финансовым активам</w:t>
            </w:r>
          </w:p>
        </w:tc>
      </w:tr>
      <w:tr>
        <w:tc>
          <w:tcPr>
            <w:tcW w:type="dxa" w:w="45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150</w:t>
            </w:r>
          </w:p>
        </w:tc>
        <w:tc>
          <w:tcPr>
            <w:tcW w:type="dxa" w:w="972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Сумма строк 090, 100, 110, 120, 130, 140.</w:t>
            </w:r>
          </w:p>
        </w:tc>
      </w:tr>
      <w:tr>
        <w:tc>
          <w:tcPr>
            <w:tcW w:type="dxa" w:w="45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160</w:t>
            </w:r>
          </w:p>
        </w:tc>
        <w:tc>
          <w:tcPr>
            <w:tcW w:type="dxa" w:w="972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Заголовок, относящийся к строкам с 170 по 220</w:t>
            </w:r>
          </w:p>
        </w:tc>
      </w:tr>
      <w:tr>
        <w:tc>
          <w:tcPr>
            <w:tcW w:type="dxa" w:w="45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170</w:t>
            </w:r>
          </w:p>
        </w:tc>
        <w:tc>
          <w:tcPr>
            <w:tcW w:type="dxa" w:w="972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Строка включает суммы по средствам государственного &lt;местного, республиканского&gt; бюджета учтенных на следующих элементах ЕПС: 41122120 «Текущие счета в коммерческих банках зарубежом», 41122140 «Депозитные счета в коммерческих банках зарубежом».</w:t>
            </w:r>
          </w:p>
        </w:tc>
      </w:tr>
      <w:tr>
        <w:tc>
          <w:tcPr>
            <w:tcW w:type="dxa" w:w="45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180</w:t>
            </w:r>
          </w:p>
        </w:tc>
        <w:tc>
          <w:tcPr>
            <w:tcW w:type="dxa" w:w="972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Строка включает суммы по средствам государственного &lt;местного, республиканского&gt; бюджета учтенных на элементах ЕПС группы 412 «Краткосрочные ценные бумаги» и группы 424 «Долгосрочные ценные бумаги», за исключением ценных бумаг эмитентов, являющихся резидентами Кыргызской Республики.</w:t>
            </w:r>
          </w:p>
        </w:tc>
      </w:tr>
      <w:tr>
        <w:tc>
          <w:tcPr>
            <w:tcW w:type="dxa" w:w="45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190</w:t>
            </w:r>
          </w:p>
        </w:tc>
        <w:tc>
          <w:tcPr>
            <w:tcW w:type="dxa" w:w="972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Строка включает суммы по средствам государственного &lt;местного, республиканского&gt; бюджета учтенных на элементах ЕПС счетов группы 414 «Краткосрочные кредиты правительствам других государств» и группы 427«Долгосрочные кредиты правительствам других государств».</w:t>
            </w:r>
          </w:p>
        </w:tc>
      </w:tr>
      <w:tr>
        <w:tc>
          <w:tcPr>
            <w:tcW w:type="dxa" w:w="45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200</w:t>
            </w:r>
          </w:p>
        </w:tc>
        <w:tc>
          <w:tcPr>
            <w:tcW w:type="dxa" w:w="972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Строка включает суммы по средствам государственного &lt;местного, республиканского&gt; бюджета учтенных на элементах ЕПС группы 426 «Инвестиции», за исключением акций и других форм участия в капитале компаний – резидентов Кыргызской Республики.</w:t>
            </w:r>
          </w:p>
        </w:tc>
      </w:tr>
      <w:tr>
        <w:tc>
          <w:tcPr>
            <w:tcW w:type="dxa" w:w="45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210</w:t>
            </w:r>
          </w:p>
        </w:tc>
        <w:tc>
          <w:tcPr>
            <w:tcW w:type="dxa" w:w="972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Строка включает суммы по средствам государственного &lt;местного, республиканского&gt; бюджета учтенных на элементах ЕПС группы 415 «Дебиторская задолженность» и группы 428 «Прочая долгосрочная дебиторская задолженность» в отношении дебиторов – нерезидентов Кыргызской Республики.</w:t>
            </w:r>
          </w:p>
        </w:tc>
      </w:tr>
      <w:tr>
        <w:tc>
          <w:tcPr>
            <w:tcW w:type="dxa" w:w="45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220</w:t>
            </w:r>
          </w:p>
        </w:tc>
        <w:tc>
          <w:tcPr>
            <w:tcW w:type="dxa" w:w="972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Сумма строк 170, 180, 190, 200, 210</w:t>
            </w:r>
          </w:p>
        </w:tc>
      </w:tr>
      <w:tr>
        <w:tc>
          <w:tcPr>
            <w:tcW w:type="dxa" w:w="45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230</w:t>
            </w:r>
          </w:p>
        </w:tc>
        <w:tc>
          <w:tcPr>
            <w:tcW w:type="dxa" w:w="972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Сумма строк 060, 150, 220</w:t>
            </w:r>
          </w:p>
        </w:tc>
      </w:tr>
      <w:tr>
        <w:tc>
          <w:tcPr>
            <w:tcW w:type="dxa" w:w="45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240</w:t>
            </w:r>
          </w:p>
        </w:tc>
        <w:tc>
          <w:tcPr>
            <w:tcW w:type="dxa" w:w="972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Заголовок, относящийся к строкам с 250 по 330</w:t>
            </w:r>
          </w:p>
        </w:tc>
      </w:tr>
      <w:tr>
        <w:tc>
          <w:tcPr>
            <w:tcW w:type="dxa" w:w="45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250</w:t>
            </w:r>
          </w:p>
        </w:tc>
        <w:tc>
          <w:tcPr>
            <w:tcW w:type="dxa" w:w="972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Заголовок, относящийся к строкам с 260 по 290</w:t>
            </w:r>
          </w:p>
        </w:tc>
      </w:tr>
      <w:tr>
        <w:tc>
          <w:tcPr>
            <w:tcW w:type="dxa" w:w="45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260</w:t>
            </w:r>
          </w:p>
        </w:tc>
        <w:tc>
          <w:tcPr>
            <w:tcW w:type="dxa" w:w="972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Строка включает суммы по средствам государственного &lt;местного, республиканского&gt; бюджета учтенных на элементах ЕПС группы 511 «Краткосрочные государственные ценные бумаги» и 521 «Долгосрочные государственные ценные бумаги» в отношении кредиторов – резидентов Кыргызской Республики.</w:t>
            </w:r>
          </w:p>
        </w:tc>
      </w:tr>
      <w:tr>
        <w:tc>
          <w:tcPr>
            <w:tcW w:type="dxa" w:w="45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270</w:t>
            </w:r>
          </w:p>
        </w:tc>
        <w:tc>
          <w:tcPr>
            <w:tcW w:type="dxa" w:w="972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Строка включает в себя суммы по средствам государственного &lt;местного, республиканского&gt; бюджета учтенных на элементах ЕПС группы 512 «Краткосрочные внутренние займы» и 522 «Долгосрочные внутренние займы».</w:t>
            </w:r>
          </w:p>
        </w:tc>
      </w:tr>
      <w:tr>
        <w:tc>
          <w:tcPr>
            <w:tcW w:type="dxa" w:w="45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280</w:t>
            </w:r>
          </w:p>
        </w:tc>
        <w:tc>
          <w:tcPr>
            <w:tcW w:type="dxa" w:w="972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Строка включает в себя суммы по средствам государственного &lt;местного, республиканского&gt; бюджета учтенных на элементах ЕПС группы 514 «Краткосрочная кредиторская задолженность» и 524 «Прочие долгосрочные обязательства» в отношении кредиторов – резидентов Кыргызской Республики.</w:t>
            </w:r>
          </w:p>
        </w:tc>
      </w:tr>
      <w:tr>
        <w:tc>
          <w:tcPr>
            <w:tcW w:type="dxa" w:w="45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290</w:t>
            </w:r>
          </w:p>
        </w:tc>
        <w:tc>
          <w:tcPr>
            <w:tcW w:type="dxa" w:w="972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Сумма строк 260, 270, 280</w:t>
            </w:r>
          </w:p>
        </w:tc>
      </w:tr>
      <w:tr>
        <w:tc>
          <w:tcPr>
            <w:tcW w:type="dxa" w:w="45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300</w:t>
            </w:r>
          </w:p>
        </w:tc>
        <w:tc>
          <w:tcPr>
            <w:tcW w:type="dxa" w:w="972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Заголовок, относящийся к строкам с 310 по 330</w:t>
            </w:r>
          </w:p>
        </w:tc>
      </w:tr>
      <w:tr>
        <w:tc>
          <w:tcPr>
            <w:tcW w:type="dxa" w:w="45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310</w:t>
            </w:r>
          </w:p>
        </w:tc>
        <w:tc>
          <w:tcPr>
            <w:tcW w:type="dxa" w:w="972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Строка включает в себя суммы по средствам государственного &lt;местного, республиканского&gt; бюджета учтенных на элементах ЕПС группы 513 «Краткосрочные внешние займы» и 523 «Долгосрочные внешние займы».</w:t>
            </w:r>
          </w:p>
        </w:tc>
      </w:tr>
      <w:tr>
        <w:tc>
          <w:tcPr>
            <w:tcW w:type="dxa" w:w="45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320</w:t>
            </w:r>
          </w:p>
        </w:tc>
        <w:tc>
          <w:tcPr>
            <w:tcW w:type="dxa" w:w="972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Строка включает в себя суммы по средствам государственного &lt;местного, республиканского&gt; бюджета учтенных на элементах ЕПС группы 514 «Краткосрочная кредиторская задолженность» и 524 «Прочие долгосрочные обязательства» в отношении кредиторов – нерезидентов Кыргызской Республики.</w:t>
            </w:r>
          </w:p>
        </w:tc>
      </w:tr>
      <w:tr>
        <w:tc>
          <w:tcPr>
            <w:tcW w:type="dxa" w:w="45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330</w:t>
            </w:r>
          </w:p>
        </w:tc>
        <w:tc>
          <w:tcPr>
            <w:tcW w:type="dxa" w:w="972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Сумма строк 310, 320</w:t>
            </w:r>
          </w:p>
        </w:tc>
      </w:tr>
      <w:tr>
        <w:tc>
          <w:tcPr>
            <w:tcW w:type="dxa" w:w="45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340</w:t>
            </w:r>
          </w:p>
        </w:tc>
        <w:tc>
          <w:tcPr>
            <w:tcW w:type="dxa" w:w="972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Заголовок, относящийся к сроке 350</w:t>
            </w:r>
          </w:p>
        </w:tc>
      </w:tr>
      <w:tr>
        <w:tc>
          <w:tcPr>
            <w:tcW w:type="dxa" w:w="45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350</w:t>
            </w:r>
          </w:p>
        </w:tc>
        <w:tc>
          <w:tcPr>
            <w:tcW w:type="dxa" w:w="972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Строка включает в себя суммы по средствам государственного &lt;местного, республиканского&gt; бюджета учтенных на элементах ЕПС группы 611 «Чистые активы»</w:t>
            </w:r>
          </w:p>
        </w:tc>
      </w:tr>
      <w:tr>
        <w:tc>
          <w:tcPr>
            <w:tcW w:type="dxa" w:w="45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360</w:t>
            </w:r>
          </w:p>
        </w:tc>
        <w:tc>
          <w:tcPr>
            <w:tcW w:type="dxa" w:w="972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Сумма строк 290, 330, 350</w:t>
            </w:r>
          </w:p>
        </w:tc>
      </w:tr>
      <w:tr>
        <w:tc>
          <w:tcPr>
            <w:tcW w:type="dxa" w:w="45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w:t>
            </w:r>
          </w:p>
        </w:tc>
        <w:tc>
          <w:tcPr>
            <w:tcW w:type="dxa" w:w="972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В Столбце (1) указывается ссылка на соответствующий абзац в Примечаниях.</w:t>
            </w:r>
          </w:p>
        </w:tc>
      </w:tr>
      <w:tr>
        <w:tc>
          <w:tcPr>
            <w:tcW w:type="dxa" w:w="45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w:t>
            </w:r>
          </w:p>
        </w:tc>
        <w:tc>
          <w:tcPr>
            <w:tcW w:type="dxa" w:w="972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В Столбце (2) указываются остатки по статьям на отчетную дату</w:t>
            </w:r>
          </w:p>
        </w:tc>
      </w:tr>
      <w:tr>
        <w:tc>
          <w:tcPr>
            <w:tcW w:type="dxa" w:w="45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(3)</w:t>
            </w:r>
          </w:p>
        </w:tc>
        <w:tc>
          <w:tcPr>
            <w:tcW w:type="dxa" w:w="972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В Столбце (3) указываются остатки по статьям на сравнительную дату</w:t>
            </w:r>
          </w:p>
        </w:tc>
      </w:tr>
      <w:tr>
        <w:tc>
          <w:tcPr>
            <w:tcW w:type="dxa" w:w="45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(4)</w:t>
            </w:r>
          </w:p>
        </w:tc>
        <w:tc>
          <w:tcPr>
            <w:tcW w:type="dxa" w:w="972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В Столбце (4) указываются остатки по статьям на отчетную дату в отношении бюджетных средств</w:t>
            </w:r>
          </w:p>
        </w:tc>
      </w:tr>
      <w:tr>
        <w:tc>
          <w:tcPr>
            <w:tcW w:type="dxa" w:w="45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(5)</w:t>
            </w:r>
          </w:p>
        </w:tc>
        <w:tc>
          <w:tcPr>
            <w:tcW w:type="dxa" w:w="972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В Столбце (5) указываются остатки по статьям на сравнительную дату в отношении бюджетных средств</w:t>
            </w:r>
          </w:p>
        </w:tc>
      </w:tr>
      <w:tr>
        <w:tc>
          <w:tcPr>
            <w:tcW w:type="dxa" w:w="45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(6)</w:t>
            </w:r>
          </w:p>
        </w:tc>
        <w:tc>
          <w:tcPr>
            <w:tcW w:type="dxa" w:w="972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В Столбце (6) указываются остатки по статьям на отчетную дату в отношении специальных средств</w:t>
            </w:r>
          </w:p>
        </w:tc>
      </w:tr>
      <w:tr>
        <w:tc>
          <w:tcPr>
            <w:tcW w:type="dxa" w:w="45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(7)</w:t>
            </w:r>
          </w:p>
        </w:tc>
        <w:tc>
          <w:tcPr>
            <w:tcW w:type="dxa" w:w="972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В Столбце (7) указываются остатки по статьям на сравнительную дату в отношении специальных средств</w:t>
            </w:r>
          </w:p>
        </w:tc>
      </w:tr>
    </w:tbl>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Форма Д2. Движение основных средств за отчетный период.</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96"/>
        <w:gridCol w:w="1696"/>
        <w:gridCol w:w="1696"/>
        <w:gridCol w:w="1696"/>
        <w:gridCol w:w="1696"/>
        <w:gridCol w:w="1696"/>
      </w:tblGrid>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Здания и сооружения</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010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Первоначальная стоимость на начало периода</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020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Накопленная амортизация на начало периода</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030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Балансовая стоимость на начало периода</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040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Приобретение</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050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Получение от другой единицы госсектора</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060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Иное безвозмездное поступление</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070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Продажи</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080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Передача другой единице госсектора</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090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Иная безвозмезная передача</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100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Капитальный ремонт</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110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Начисленная амортизация</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120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Списанная амортизация</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130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Обесценение</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140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Списание</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150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Поступление по результатам инвентаризации</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160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Выбытие по результатам инвентаризации</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170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Первоначальная стоимость на конец периода</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180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Накопленный амортизация на конец периода</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190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Балансовая стоимость на конец периода</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200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Машины и оборудование</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210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Первоначальная стоимость на начало периода</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220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Накопленная амортизация на начало периода</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230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Балансовая стоимость на начало периода</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240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Приобретение</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250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Получение от другой единицы сектора госуправления</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260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Иное безвозмездное получение</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270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Продажи</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280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Передача другой единице сектора госуправления</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290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Иная безвозмездная передача</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300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Капитальный ремонт</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310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Начисленная амортизация</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320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Списанная амортизация</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330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Обесценение</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340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Списание</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350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Поступление по результатам инвентаризации</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360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Выбытие по результатам инвентаризации</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370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Первоначальная стоимость на конец периода</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380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Накопленная амортизация на конец периода</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390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Балансовая стоимость на конец периода</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400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Прочие основные средства</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410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Первоначальная стоимость на начало периода</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420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Накопленная амортизация на начало периода</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430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Балансовая стоимость на начало периода</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440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Приобретение</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450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Получение от другой единицы сектора госуправления</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460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Иное безвозмездное поступление</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470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Продажи</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480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Передача другой единице сектора госуправления</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490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Иная безвозмезная передача</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500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Капитальный ремонт</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510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Начисленная амортизация</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520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Списанная амортизация</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530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Обесценение</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540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Списание</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550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Поступление по результатам инвентаризации</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560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Выбытие по результатам инвентаризации</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570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Первоначальная стоимость на конец периода</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580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Накопленная амортизация на конец периода</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590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Балансовая стоимость на конец периода</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600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Незавершенное строительство</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610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Незавершенное строительство на начало периода</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620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Затраты отнесенные на стоимость незавершенного строительства</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630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Признание незавершенного строительства основным фондом</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640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Незавершенное строительство на конец периода</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650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Всего первоначальная стоимость на начало периода</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660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Всего накопленная амортизация на начало периода</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670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Всего основных фондов на начало периода</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680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Всего первоначальная стоимость на конец периода</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690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Всего накопленная амортизация на конец периода</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700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Всего основных фондов на конец периода</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710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Описание статей по движению основных средств за отчетный период.</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256"/>
        <w:gridCol w:w="8922"/>
      </w:tblGrid>
      <w:tr>
        <w:tc>
          <w:tcPr>
            <w:tcW w:type="dxa" w:w="125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010</w:t>
            </w:r>
          </w:p>
        </w:tc>
        <w:tc>
          <w:tcPr>
            <w:tcW w:type="dxa" w:w="892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Заголовок, относящийся к строкам с 020 по 200</w:t>
            </w:r>
          </w:p>
        </w:tc>
      </w:tr>
      <w:tr>
        <w:tc>
          <w:tcPr>
            <w:tcW w:type="dxa" w:w="125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020 – 200</w:t>
            </w:r>
          </w:p>
        </w:tc>
        <w:tc>
          <w:tcPr>
            <w:tcW w:type="dxa" w:w="892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В строках отражаются суммы связанные с изменениями по статье «Здания и сооружения».</w:t>
            </w:r>
          </w:p>
        </w:tc>
      </w:tr>
      <w:tr>
        <w:tc>
          <w:tcPr>
            <w:tcW w:type="dxa" w:w="125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210</w:t>
            </w:r>
          </w:p>
        </w:tc>
        <w:tc>
          <w:tcPr>
            <w:tcW w:type="dxa" w:w="892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Заголовок, относящийся к строкам с 220 по 400</w:t>
            </w:r>
          </w:p>
        </w:tc>
      </w:tr>
      <w:tr>
        <w:tc>
          <w:tcPr>
            <w:tcW w:type="dxa" w:w="125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220  - 400</w:t>
            </w:r>
          </w:p>
        </w:tc>
        <w:tc>
          <w:tcPr>
            <w:tcW w:type="dxa" w:w="892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В строках отражаются суммы связанные с изменениями по статье «Машины и оборудование».</w:t>
            </w:r>
          </w:p>
        </w:tc>
      </w:tr>
      <w:tr>
        <w:tc>
          <w:tcPr>
            <w:tcW w:type="dxa" w:w="125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410</w:t>
            </w:r>
          </w:p>
        </w:tc>
        <w:tc>
          <w:tcPr>
            <w:tcW w:type="dxa" w:w="892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Заголовок, относящийся к строкам с 420 по 600</w:t>
            </w:r>
          </w:p>
        </w:tc>
      </w:tr>
      <w:tr>
        <w:tc>
          <w:tcPr>
            <w:tcW w:type="dxa" w:w="125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420 – 600</w:t>
            </w:r>
          </w:p>
        </w:tc>
        <w:tc>
          <w:tcPr>
            <w:tcW w:type="dxa" w:w="892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В строках отражаются суммы связанные с изменениями по статье «Прочие основные средства».</w:t>
            </w:r>
          </w:p>
        </w:tc>
      </w:tr>
      <w:tr>
        <w:tc>
          <w:tcPr>
            <w:tcW w:type="dxa" w:w="125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610</w:t>
            </w:r>
          </w:p>
        </w:tc>
        <w:tc>
          <w:tcPr>
            <w:tcW w:type="dxa" w:w="892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Заголовок, относящийся к строкам с 620 по 650</w:t>
            </w:r>
          </w:p>
        </w:tc>
      </w:tr>
      <w:tr>
        <w:tc>
          <w:tcPr>
            <w:tcW w:type="dxa" w:w="125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620 - 650</w:t>
            </w:r>
          </w:p>
        </w:tc>
        <w:tc>
          <w:tcPr>
            <w:tcW w:type="dxa" w:w="892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В строках отражаются суммы связанные с изменениями по статье «Незавершенное строительство».</w:t>
            </w:r>
          </w:p>
        </w:tc>
      </w:tr>
      <w:tr>
        <w:tc>
          <w:tcPr>
            <w:tcW w:type="dxa" w:w="125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660</w:t>
            </w:r>
          </w:p>
        </w:tc>
        <w:tc>
          <w:tcPr>
            <w:tcW w:type="dxa" w:w="892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Сумма строк 020, 220, 420, 620</w:t>
            </w:r>
          </w:p>
        </w:tc>
      </w:tr>
      <w:tr>
        <w:tc>
          <w:tcPr>
            <w:tcW w:type="dxa" w:w="125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670</w:t>
            </w:r>
          </w:p>
        </w:tc>
        <w:tc>
          <w:tcPr>
            <w:tcW w:type="dxa" w:w="892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Сумма строк 030, 230, 430.</w:t>
            </w:r>
          </w:p>
        </w:tc>
      </w:tr>
      <w:tr>
        <w:tc>
          <w:tcPr>
            <w:tcW w:type="dxa" w:w="125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680</w:t>
            </w:r>
          </w:p>
        </w:tc>
        <w:tc>
          <w:tcPr>
            <w:tcW w:type="dxa" w:w="892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Сумма строк 660 и 670</w:t>
            </w:r>
          </w:p>
        </w:tc>
      </w:tr>
      <w:tr>
        <w:tc>
          <w:tcPr>
            <w:tcW w:type="dxa" w:w="125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690</w:t>
            </w:r>
          </w:p>
        </w:tc>
        <w:tc>
          <w:tcPr>
            <w:tcW w:type="dxa" w:w="892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Сумма строк 180, 380, 580, 650</w:t>
            </w:r>
          </w:p>
        </w:tc>
      </w:tr>
      <w:tr>
        <w:tc>
          <w:tcPr>
            <w:tcW w:type="dxa" w:w="125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700</w:t>
            </w:r>
          </w:p>
        </w:tc>
        <w:tc>
          <w:tcPr>
            <w:tcW w:type="dxa" w:w="892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Сумма строк 190, 390, 590.</w:t>
            </w:r>
          </w:p>
        </w:tc>
      </w:tr>
      <w:tr>
        <w:tc>
          <w:tcPr>
            <w:tcW w:type="dxa" w:w="125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710</w:t>
            </w:r>
          </w:p>
        </w:tc>
        <w:tc>
          <w:tcPr>
            <w:tcW w:type="dxa" w:w="892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Сумма строк 690 и 700</w:t>
            </w:r>
          </w:p>
        </w:tc>
      </w:tr>
      <w:tr>
        <w:tc>
          <w:tcPr>
            <w:tcW w:type="dxa" w:w="125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w:t>
            </w:r>
          </w:p>
        </w:tc>
        <w:tc>
          <w:tcPr>
            <w:tcW w:type="dxa" w:w="892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В Столбце (1) указывается ссылка на соответствующий абзац в Примечаниях.</w:t>
            </w:r>
          </w:p>
        </w:tc>
      </w:tr>
      <w:tr>
        <w:tc>
          <w:tcPr>
            <w:tcW w:type="dxa" w:w="125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w:t>
            </w:r>
          </w:p>
        </w:tc>
        <w:tc>
          <w:tcPr>
            <w:tcW w:type="dxa" w:w="892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В Столбце (2) указываются общая сумма (по бюджетным и специальным средствам) в отношении каждой статьи</w:t>
            </w:r>
          </w:p>
        </w:tc>
      </w:tr>
      <w:tr>
        <w:tc>
          <w:tcPr>
            <w:tcW w:type="dxa" w:w="125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(3)</w:t>
            </w:r>
          </w:p>
        </w:tc>
        <w:tc>
          <w:tcPr>
            <w:tcW w:type="dxa" w:w="892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В Столбце (3) указываются сумма по бюджетным средства в отношении каждой статьи</w:t>
            </w:r>
          </w:p>
        </w:tc>
      </w:tr>
      <w:tr>
        <w:tc>
          <w:tcPr>
            <w:tcW w:type="dxa" w:w="125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(4)</w:t>
            </w:r>
          </w:p>
        </w:tc>
        <w:tc>
          <w:tcPr>
            <w:tcW w:type="dxa" w:w="892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В Столбце (4) указываются сумма по специальным средствам в отношении каждой статьи</w:t>
            </w:r>
          </w:p>
        </w:tc>
      </w:tr>
    </w:tbl>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8</w:t>
      </w:r>
    </w:p>
    <w:p>
      <w:pPr>
        <w:spacing w:after="120"/>
        <w:jc w:val="both"/>
      </w:pPr>
      <w:r>
        <w:rPr>
          <w:rFonts w:ascii="Arial" w:cs="Arial" w:eastAsia="Arial" w:hAnsi="Arial"/>
          <w:sz w:val="24"/>
          <w:szCs w:val="24"/>
        </w:rPr>
        <w:t xml:space="preserve">Форма Д3. Движение  запасов за отчетный период.</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96"/>
        <w:gridCol w:w="1696"/>
        <w:gridCol w:w="1696"/>
        <w:gridCol w:w="1696"/>
        <w:gridCol w:w="1696"/>
        <w:gridCol w:w="1696"/>
      </w:tblGrid>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Стратегические запасы</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010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Запасы Фонда государственного материального резерва</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020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Остаток на начало периода</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030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Приобретение</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040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Получение от другой единицы сектора госуправления</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050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Иное безвозмездное поступление</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060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Продажи</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070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Передача другой единице сектора госуправления</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080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Иная безвозмездная передача</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090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Обесценение</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100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Списание</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110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Поступление по результатам инвентаризации</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120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Выбытие по результатам инвентаризации</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130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Остаток на конец периода</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140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Прочие запасы</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150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Сырье и материалы</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160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Остаток на начало периода</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170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Приобретение</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180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Получение от другой единицы сектора госуправления</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190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Иное безвозмездное поступление</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200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Продажи</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210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Передача другой единице сектора госуправления</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220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Иная безвозмездная передача</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230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Обесценение</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240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Списание</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250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Поступление по результатам инвентаризации</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260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Выбытие по результатам инвентаризации</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270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Остаток на конец периода</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280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Незавершенное производство</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290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Незавершенное производство на начало периода</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300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Отнесение затрат на незавершенное производство</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310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Признание незавершенного производства готовой продукцией</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320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Незавершенное производство на конец периода</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330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Готовая продукция</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340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Готовая продукция на начало периода</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350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Изготовленная готовая продукция</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360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Реализованная (списанная) готовая продукция</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370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Поступление по результатам инвентаризации</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380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Выбытие по результатам инвентаризации</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390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Готовая продукция на конец периода</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400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Товары для перепродажи</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410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Товары для перепродажи на начало периода</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420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Приобретенные (поступившие) товары</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430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Реализованные (списанные) товары</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440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Поступление по результатам инвентаризации</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450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Выбытие по результатам инвентаризации</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460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Товары для перепродажи на конец периода</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470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МБП</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480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Остаток на начало периода</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490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Приобретение</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500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Получение от другой единицы сектора госуправления</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510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Иное безвозмездное поступление</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520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Продажи</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530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Передача другой единице сектора госуправления</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540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Иная безвозмездная передача</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550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Обесценение</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560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Списание</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570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Поступление по результатам инвентаризации</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580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Выбытие по результатам инвентаризации</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590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Остаток на конец периода</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600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Всего запасов на начало периода</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610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Всего запасов на конец периода</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620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Описание статей по движению запасов за отчетный период.</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873"/>
        <w:gridCol w:w="8305"/>
      </w:tblGrid>
      <w:tr>
        <w:tc>
          <w:tcPr>
            <w:tcW w:type="dxa" w:w="187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010</w:t>
            </w:r>
          </w:p>
        </w:tc>
        <w:tc>
          <w:tcPr>
            <w:tcW w:type="dxa" w:w="830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Заголовок, относящийся к строкам с 020 по 140</w:t>
            </w:r>
          </w:p>
        </w:tc>
      </w:tr>
      <w:tr>
        <w:tc>
          <w:tcPr>
            <w:tcW w:type="dxa" w:w="187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020</w:t>
            </w:r>
          </w:p>
        </w:tc>
        <w:tc>
          <w:tcPr>
            <w:tcW w:type="dxa" w:w="830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Заголовок, относящийся к строкам с 030 по 140</w:t>
            </w:r>
          </w:p>
        </w:tc>
      </w:tr>
      <w:tr>
        <w:tc>
          <w:tcPr>
            <w:tcW w:type="dxa" w:w="187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030 – 140</w:t>
            </w:r>
          </w:p>
        </w:tc>
        <w:tc>
          <w:tcPr>
            <w:tcW w:type="dxa" w:w="830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В строках отражаются суммы связанные с изменениями по статье «Запасы Фонда государственного материального резерва».</w:t>
            </w:r>
          </w:p>
        </w:tc>
      </w:tr>
      <w:tr>
        <w:tc>
          <w:tcPr>
            <w:tcW w:type="dxa" w:w="187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150</w:t>
            </w:r>
          </w:p>
        </w:tc>
        <w:tc>
          <w:tcPr>
            <w:tcW w:type="dxa" w:w="830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Заголовок, относящийся к строкам с 160 по 600</w:t>
            </w:r>
          </w:p>
        </w:tc>
      </w:tr>
      <w:tr>
        <w:tc>
          <w:tcPr>
            <w:tcW w:type="dxa" w:w="187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160</w:t>
            </w:r>
          </w:p>
        </w:tc>
        <w:tc>
          <w:tcPr>
            <w:tcW w:type="dxa" w:w="830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Заголовок, относящийся к строкам с 170 по 280</w:t>
            </w:r>
          </w:p>
        </w:tc>
      </w:tr>
      <w:tr>
        <w:tc>
          <w:tcPr>
            <w:tcW w:type="dxa" w:w="187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170 – 280</w:t>
            </w:r>
          </w:p>
        </w:tc>
        <w:tc>
          <w:tcPr>
            <w:tcW w:type="dxa" w:w="830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В строках отражаются суммы связанные с изменениями по статье «Сырье и материалы».</w:t>
            </w:r>
          </w:p>
        </w:tc>
      </w:tr>
      <w:tr>
        <w:tc>
          <w:tcPr>
            <w:tcW w:type="dxa" w:w="187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290</w:t>
            </w:r>
          </w:p>
        </w:tc>
        <w:tc>
          <w:tcPr>
            <w:tcW w:type="dxa" w:w="830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Заголовок, относящийся к строкам с 300 по 330</w:t>
            </w:r>
          </w:p>
        </w:tc>
      </w:tr>
      <w:tr>
        <w:tc>
          <w:tcPr>
            <w:tcW w:type="dxa" w:w="187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300 – 330</w:t>
            </w:r>
          </w:p>
        </w:tc>
        <w:tc>
          <w:tcPr>
            <w:tcW w:type="dxa" w:w="830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В строках отражаются суммы связанные с изменениями по статье «Незавершенное производство».</w:t>
            </w:r>
          </w:p>
        </w:tc>
      </w:tr>
      <w:tr>
        <w:tc>
          <w:tcPr>
            <w:tcW w:type="dxa" w:w="187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340</w:t>
            </w:r>
          </w:p>
        </w:tc>
        <w:tc>
          <w:tcPr>
            <w:tcW w:type="dxa" w:w="830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Заголовок, относящийся к строкам с 350 по 400</w:t>
            </w:r>
          </w:p>
        </w:tc>
      </w:tr>
      <w:tr>
        <w:tc>
          <w:tcPr>
            <w:tcW w:type="dxa" w:w="187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350 – 400</w:t>
            </w:r>
          </w:p>
        </w:tc>
        <w:tc>
          <w:tcPr>
            <w:tcW w:type="dxa" w:w="830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В строках отражаются суммы связанные с изменениями по статье «Готовая продукция».</w:t>
            </w:r>
          </w:p>
        </w:tc>
      </w:tr>
      <w:tr>
        <w:tc>
          <w:tcPr>
            <w:tcW w:type="dxa" w:w="187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410</w:t>
            </w:r>
          </w:p>
        </w:tc>
        <w:tc>
          <w:tcPr>
            <w:tcW w:type="dxa" w:w="830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Заголовок, относящийся к строкам с 420 по 470</w:t>
            </w:r>
          </w:p>
        </w:tc>
      </w:tr>
      <w:tr>
        <w:tc>
          <w:tcPr>
            <w:tcW w:type="dxa" w:w="187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420 – 470</w:t>
            </w:r>
          </w:p>
        </w:tc>
        <w:tc>
          <w:tcPr>
            <w:tcW w:type="dxa" w:w="830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В строках отражаются суммы связанные с изменениями по статье «Товары для перепродажи».</w:t>
            </w:r>
          </w:p>
        </w:tc>
      </w:tr>
      <w:tr>
        <w:tc>
          <w:tcPr>
            <w:tcW w:type="dxa" w:w="187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480</w:t>
            </w:r>
          </w:p>
        </w:tc>
        <w:tc>
          <w:tcPr>
            <w:tcW w:type="dxa" w:w="830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Заголовок, относящийся к строкам с 490 по 600</w:t>
            </w:r>
          </w:p>
        </w:tc>
      </w:tr>
      <w:tr>
        <w:tc>
          <w:tcPr>
            <w:tcW w:type="dxa" w:w="187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490 – 600</w:t>
            </w:r>
          </w:p>
        </w:tc>
        <w:tc>
          <w:tcPr>
            <w:tcW w:type="dxa" w:w="830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В строках отражаются суммы связанные с изменениями по статье «МБП».</w:t>
            </w:r>
          </w:p>
        </w:tc>
      </w:tr>
      <w:tr>
        <w:tc>
          <w:tcPr>
            <w:tcW w:type="dxa" w:w="187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610</w:t>
            </w:r>
          </w:p>
        </w:tc>
        <w:tc>
          <w:tcPr>
            <w:tcW w:type="dxa" w:w="830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Сумма по строкам 030, 170, 300, 350, 420, 490</w:t>
            </w:r>
          </w:p>
        </w:tc>
      </w:tr>
      <w:tr>
        <w:tc>
          <w:tcPr>
            <w:tcW w:type="dxa" w:w="187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620</w:t>
            </w:r>
          </w:p>
        </w:tc>
        <w:tc>
          <w:tcPr>
            <w:tcW w:type="dxa" w:w="830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Сумма по строкам 140, 280, 330, 400, 470, 600</w:t>
            </w:r>
          </w:p>
        </w:tc>
      </w:tr>
      <w:tr>
        <w:tc>
          <w:tcPr>
            <w:tcW w:type="dxa" w:w="187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w:t>
            </w:r>
          </w:p>
        </w:tc>
        <w:tc>
          <w:tcPr>
            <w:tcW w:type="dxa" w:w="830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В Столбце (1) указывается ссылка на соответствующий абзац в Примечаниях.</w:t>
            </w:r>
          </w:p>
        </w:tc>
      </w:tr>
      <w:tr>
        <w:tc>
          <w:tcPr>
            <w:tcW w:type="dxa" w:w="187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w:t>
            </w:r>
          </w:p>
        </w:tc>
        <w:tc>
          <w:tcPr>
            <w:tcW w:type="dxa" w:w="830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В Столбце (2) указываются общая сумма (по бюджетным и специальным средствам) в отношении каждой статьи</w:t>
            </w:r>
          </w:p>
        </w:tc>
      </w:tr>
      <w:tr>
        <w:tc>
          <w:tcPr>
            <w:tcW w:type="dxa" w:w="187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(3)</w:t>
            </w:r>
          </w:p>
        </w:tc>
        <w:tc>
          <w:tcPr>
            <w:tcW w:type="dxa" w:w="830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В Столбце (3) указываются сумма по бюджетным средства в отношении каждой статьи</w:t>
            </w:r>
          </w:p>
        </w:tc>
      </w:tr>
      <w:tr>
        <w:tc>
          <w:tcPr>
            <w:tcW w:type="dxa" w:w="187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(4)</w:t>
            </w:r>
          </w:p>
        </w:tc>
        <w:tc>
          <w:tcPr>
            <w:tcW w:type="dxa" w:w="830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В Столбце (4) указываются сумма по специальным средствам в отношении каждой статьи</w:t>
            </w:r>
          </w:p>
        </w:tc>
      </w:tr>
    </w:tbl>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Приложение8/1</w:t>
      </w:r>
    </w:p>
    <w:p>
      <w:pPr>
        <w:spacing w:after="120"/>
        <w:jc w:val="both"/>
      </w:pPr>
      <w:r>
        <w:rPr>
          <w:rFonts w:ascii="Arial" w:cs="Arial" w:eastAsia="Arial" w:hAnsi="Arial"/>
          <w:sz w:val="24"/>
          <w:szCs w:val="24"/>
        </w:rPr>
        <w:t xml:space="preserve">Форма Д 3/1. Сведения о запасах  &lt;бюджетным, специальным  средствам&gt;</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96"/>
        <w:gridCol w:w="1696"/>
        <w:gridCol w:w="1696"/>
        <w:gridCol w:w="1696"/>
        <w:gridCol w:w="1696"/>
        <w:gridCol w:w="1696"/>
      </w:tblGrid>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Запасы</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010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Продукты питания</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020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Медикаменты и перевязочные материалы</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030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Топливо</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040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Запасные части</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050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Хозяйственные материалы и</w:t>
      </w:r>
    </w:p>
    <w:p>
      <w:pPr>
        <w:spacing w:after="120"/>
        <w:jc w:val="both"/>
      </w:pPr>
      <w:r>
        <w:rPr>
          <w:rFonts w:ascii="Arial" w:cs="Arial" w:eastAsia="Arial" w:hAnsi="Arial"/>
          <w:sz w:val="24"/>
          <w:szCs w:val="24"/>
        </w:rPr>
        <w:t xml:space="preserve">канцелярские товары                                                      060</w:t>
      </w:r>
    </w:p>
    <w:p>
      <w:pPr>
        <w:spacing w:after="120"/>
        <w:jc w:val="both"/>
      </w:pPr>
      <w:r>
        <w:rPr>
          <w:rFonts w:ascii="Arial" w:cs="Arial" w:eastAsia="Arial" w:hAnsi="Arial"/>
          <w:sz w:val="24"/>
          <w:szCs w:val="24"/>
        </w:rPr>
        <w:t xml:space="preserve">Тара                                                                           070</w:t>
      </w:r>
    </w:p>
    <w:p>
      <w:pPr>
        <w:spacing w:after="120"/>
        <w:jc w:val="both"/>
      </w:pPr>
      <w:r>
        <w:rPr>
          <w:rFonts w:ascii="Arial" w:cs="Arial" w:eastAsia="Arial" w:hAnsi="Arial"/>
          <w:sz w:val="24"/>
          <w:szCs w:val="24"/>
        </w:rPr>
        <w:t xml:space="preserve">  Строительные материалы                                            080</w:t>
      </w:r>
    </w:p>
    <w:p>
      <w:pPr>
        <w:spacing w:after="120"/>
        <w:jc w:val="both"/>
      </w:pPr>
      <w:r>
        <w:rPr>
          <w:rFonts w:ascii="Arial" w:cs="Arial" w:eastAsia="Arial" w:hAnsi="Arial"/>
          <w:sz w:val="24"/>
          <w:szCs w:val="24"/>
        </w:rPr>
        <w:t xml:space="preserve">  Прочие сырье и материалы                                        090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Остаток запасов на начала                                              100</w:t>
      </w:r>
    </w:p>
    <w:p>
      <w:pPr>
        <w:spacing w:after="120"/>
        <w:jc w:val="both"/>
      </w:pPr>
      <w:r>
        <w:rPr>
          <w:rFonts w:ascii="Arial" w:cs="Arial" w:eastAsia="Arial" w:hAnsi="Arial"/>
          <w:sz w:val="24"/>
          <w:szCs w:val="24"/>
        </w:rPr>
        <w:t xml:space="preserve">Всего запасов поступление                                             110</w:t>
      </w:r>
    </w:p>
    <w:p>
      <w:pPr>
        <w:spacing w:after="120"/>
        <w:jc w:val="both"/>
      </w:pPr>
      <w:r>
        <w:rPr>
          <w:rFonts w:ascii="Arial" w:cs="Arial" w:eastAsia="Arial" w:hAnsi="Arial"/>
          <w:sz w:val="24"/>
          <w:szCs w:val="24"/>
        </w:rPr>
        <w:t xml:space="preserve">Всего запасов расходование                                           120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Описание статей сведение по движению запасов за отчетный период.</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37"/>
        <w:gridCol w:w="9441"/>
      </w:tblGrid>
      <w:tr>
        <w:tc>
          <w:tcPr>
            <w:tcW w:type="dxa" w:w="73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010</w:t>
            </w:r>
          </w:p>
        </w:tc>
        <w:tc>
          <w:tcPr>
            <w:tcW w:type="dxa" w:w="944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Заголовок, относящийся к строкам с 020 по 090</w:t>
            </w:r>
          </w:p>
        </w:tc>
      </w:tr>
      <w:tr>
        <w:tc>
          <w:tcPr>
            <w:tcW w:type="dxa" w:w="73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010 – 090</w:t>
            </w:r>
          </w:p>
        </w:tc>
        <w:tc>
          <w:tcPr>
            <w:tcW w:type="dxa" w:w="944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В строках отражаются суммы связанные по элементам  «Запасы» Суммы увеличивающие статью «Запасы» отражаются со знаком «плюс», уменьшающие – со знаком «минус».</w:t>
            </w:r>
          </w:p>
        </w:tc>
      </w:tr>
      <w:tr>
        <w:tc>
          <w:tcPr>
            <w:tcW w:type="dxa" w:w="73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w:t>
            </w:r>
          </w:p>
        </w:tc>
        <w:tc>
          <w:tcPr>
            <w:tcW w:type="dxa" w:w="944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В Столбце (1) указывается ссылка на соответствующий абзац в Примечаниях.</w:t>
            </w:r>
          </w:p>
        </w:tc>
      </w:tr>
      <w:tr>
        <w:tc>
          <w:tcPr>
            <w:tcW w:type="dxa" w:w="73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w:t>
            </w:r>
          </w:p>
        </w:tc>
        <w:tc>
          <w:tcPr>
            <w:tcW w:type="dxa" w:w="944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В Столбце (2) указываются общая сумма (по бюджетным и специальным средствам) в отношении каждой статьи</w:t>
            </w:r>
          </w:p>
        </w:tc>
      </w:tr>
      <w:tr>
        <w:tc>
          <w:tcPr>
            <w:tcW w:type="dxa" w:w="73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(3)</w:t>
            </w:r>
          </w:p>
        </w:tc>
        <w:tc>
          <w:tcPr>
            <w:tcW w:type="dxa" w:w="944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В Столбце (3) указываются сумма по бюджетным средства в отношении каждой статьи</w:t>
            </w:r>
          </w:p>
        </w:tc>
      </w:tr>
      <w:tr>
        <w:tc>
          <w:tcPr>
            <w:tcW w:type="dxa" w:w="73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(4)</w:t>
            </w:r>
          </w:p>
        </w:tc>
        <w:tc>
          <w:tcPr>
            <w:tcW w:type="dxa" w:w="944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В Столбце (4) указываются сумма по специальным средствам в отношении каждой статьи</w:t>
            </w:r>
          </w:p>
        </w:tc>
      </w:tr>
    </w:tbl>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9</w:t>
      </w:r>
    </w:p>
    <w:p>
      <w:pPr>
        <w:spacing w:after="120"/>
        <w:jc w:val="both"/>
      </w:pPr>
      <w:r>
        <w:rPr>
          <w:rFonts w:ascii="Arial" w:cs="Arial" w:eastAsia="Arial" w:hAnsi="Arial"/>
          <w:sz w:val="24"/>
          <w:szCs w:val="24"/>
        </w:rPr>
        <w:t xml:space="preserve">Форма Д4. Движение ценностей за отчетный период</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919"/>
        <w:gridCol w:w="2736"/>
        <w:gridCol w:w="523"/>
        <w:gridCol w:w="497"/>
        <w:gridCol w:w="896"/>
        <w:gridCol w:w="1606"/>
      </w:tblGrid>
      <w:tr>
        <w:tc>
          <w:tcPr>
            <w:tcW w:type="dxa" w:w="391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Драгоценные металлы и камни</w:t>
            </w:r>
          </w:p>
        </w:tc>
        <w:tc>
          <w:tcPr>
            <w:tcW w:type="dxa" w:w="273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010</w:t>
            </w:r>
          </w:p>
        </w:tc>
        <w:tc>
          <w:tcPr>
            <w:tcW w:type="dxa" w:w="52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49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8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0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391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Остаток на начало периода</w:t>
            </w:r>
          </w:p>
        </w:tc>
        <w:tc>
          <w:tcPr>
            <w:tcW w:type="dxa" w:w="273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020</w:t>
            </w:r>
          </w:p>
        </w:tc>
        <w:tc>
          <w:tcPr>
            <w:tcW w:type="dxa" w:w="52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49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8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0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391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Приобретение</w:t>
            </w:r>
          </w:p>
        </w:tc>
        <w:tc>
          <w:tcPr>
            <w:tcW w:type="dxa" w:w="273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030</w:t>
            </w:r>
          </w:p>
        </w:tc>
        <w:tc>
          <w:tcPr>
            <w:tcW w:type="dxa" w:w="52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49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8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0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391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Получение от другой единицы сектора госуправления</w:t>
            </w:r>
          </w:p>
        </w:tc>
        <w:tc>
          <w:tcPr>
            <w:tcW w:type="dxa" w:w="273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040</w:t>
            </w:r>
          </w:p>
        </w:tc>
        <w:tc>
          <w:tcPr>
            <w:tcW w:type="dxa" w:w="52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49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8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0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391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Иное безвозмездное поступление</w:t>
            </w:r>
          </w:p>
        </w:tc>
        <w:tc>
          <w:tcPr>
            <w:tcW w:type="dxa" w:w="273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050</w:t>
            </w:r>
          </w:p>
        </w:tc>
        <w:tc>
          <w:tcPr>
            <w:tcW w:type="dxa" w:w="52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49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8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0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391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Продажи</w:t>
            </w:r>
          </w:p>
        </w:tc>
        <w:tc>
          <w:tcPr>
            <w:tcW w:type="dxa" w:w="273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060</w:t>
            </w:r>
          </w:p>
        </w:tc>
        <w:tc>
          <w:tcPr>
            <w:tcW w:type="dxa" w:w="52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49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8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0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391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Передача другой единице сектора госуправления</w:t>
            </w:r>
          </w:p>
        </w:tc>
        <w:tc>
          <w:tcPr>
            <w:tcW w:type="dxa" w:w="273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070</w:t>
            </w:r>
          </w:p>
        </w:tc>
        <w:tc>
          <w:tcPr>
            <w:tcW w:type="dxa" w:w="52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49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8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0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391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Иная безвозмезная передача</w:t>
            </w:r>
          </w:p>
        </w:tc>
        <w:tc>
          <w:tcPr>
            <w:tcW w:type="dxa" w:w="273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080</w:t>
            </w:r>
          </w:p>
        </w:tc>
        <w:tc>
          <w:tcPr>
            <w:tcW w:type="dxa" w:w="52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49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8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0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391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Обесценение</w:t>
            </w:r>
          </w:p>
        </w:tc>
        <w:tc>
          <w:tcPr>
            <w:tcW w:type="dxa" w:w="273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090</w:t>
            </w:r>
          </w:p>
        </w:tc>
        <w:tc>
          <w:tcPr>
            <w:tcW w:type="dxa" w:w="52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49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8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0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391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Поступление по результатам инвентаризации</w:t>
            </w:r>
          </w:p>
        </w:tc>
        <w:tc>
          <w:tcPr>
            <w:tcW w:type="dxa" w:w="273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100</w:t>
            </w:r>
          </w:p>
        </w:tc>
        <w:tc>
          <w:tcPr>
            <w:tcW w:type="dxa" w:w="52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49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8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0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391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Выбытие по результатам инвентаризации</w:t>
            </w:r>
          </w:p>
        </w:tc>
        <w:tc>
          <w:tcPr>
            <w:tcW w:type="dxa" w:w="273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110</w:t>
            </w:r>
          </w:p>
        </w:tc>
        <w:tc>
          <w:tcPr>
            <w:tcW w:type="dxa" w:w="52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49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8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0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391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Остаток на конец периода</w:t>
            </w:r>
          </w:p>
        </w:tc>
        <w:tc>
          <w:tcPr>
            <w:tcW w:type="dxa" w:w="273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120</w:t>
            </w:r>
          </w:p>
        </w:tc>
        <w:tc>
          <w:tcPr>
            <w:tcW w:type="dxa" w:w="52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49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8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0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391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Активы культурного наследия</w:t>
            </w:r>
          </w:p>
        </w:tc>
        <w:tc>
          <w:tcPr>
            <w:tcW w:type="dxa" w:w="273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130</w:t>
            </w:r>
          </w:p>
        </w:tc>
        <w:tc>
          <w:tcPr>
            <w:tcW w:type="dxa" w:w="52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49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8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0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391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Остаток на начало периода</w:t>
            </w:r>
          </w:p>
        </w:tc>
        <w:tc>
          <w:tcPr>
            <w:tcW w:type="dxa" w:w="273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140</w:t>
            </w:r>
          </w:p>
        </w:tc>
        <w:tc>
          <w:tcPr>
            <w:tcW w:type="dxa" w:w="52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49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8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0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391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Приобретение</w:t>
            </w:r>
          </w:p>
        </w:tc>
        <w:tc>
          <w:tcPr>
            <w:tcW w:type="dxa" w:w="273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150</w:t>
            </w:r>
          </w:p>
        </w:tc>
        <w:tc>
          <w:tcPr>
            <w:tcW w:type="dxa" w:w="52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49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8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0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391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Получение от другой единицы сектора госуправления</w:t>
            </w:r>
          </w:p>
        </w:tc>
        <w:tc>
          <w:tcPr>
            <w:tcW w:type="dxa" w:w="273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160</w:t>
            </w:r>
          </w:p>
        </w:tc>
        <w:tc>
          <w:tcPr>
            <w:tcW w:type="dxa" w:w="52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49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8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0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391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Иное безвозмездное поступление</w:t>
            </w:r>
          </w:p>
        </w:tc>
        <w:tc>
          <w:tcPr>
            <w:tcW w:type="dxa" w:w="273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170</w:t>
            </w:r>
          </w:p>
        </w:tc>
        <w:tc>
          <w:tcPr>
            <w:tcW w:type="dxa" w:w="52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49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8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0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391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Продажи</w:t>
            </w:r>
          </w:p>
        </w:tc>
        <w:tc>
          <w:tcPr>
            <w:tcW w:type="dxa" w:w="273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180</w:t>
            </w:r>
          </w:p>
        </w:tc>
        <w:tc>
          <w:tcPr>
            <w:tcW w:type="dxa" w:w="52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49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8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0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391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Передача другой единице сектора госуправления</w:t>
            </w:r>
          </w:p>
        </w:tc>
        <w:tc>
          <w:tcPr>
            <w:tcW w:type="dxa" w:w="273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190</w:t>
            </w:r>
          </w:p>
        </w:tc>
        <w:tc>
          <w:tcPr>
            <w:tcW w:type="dxa" w:w="52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49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8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0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391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Иная безвозмезная передача</w:t>
            </w:r>
          </w:p>
        </w:tc>
        <w:tc>
          <w:tcPr>
            <w:tcW w:type="dxa" w:w="273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200</w:t>
            </w:r>
          </w:p>
        </w:tc>
        <w:tc>
          <w:tcPr>
            <w:tcW w:type="dxa" w:w="52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49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8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0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391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Обесценение</w:t>
            </w:r>
          </w:p>
        </w:tc>
        <w:tc>
          <w:tcPr>
            <w:tcW w:type="dxa" w:w="273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210</w:t>
            </w:r>
          </w:p>
        </w:tc>
        <w:tc>
          <w:tcPr>
            <w:tcW w:type="dxa" w:w="52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49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8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0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391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Поступление по результатам инвентаризации</w:t>
            </w:r>
          </w:p>
        </w:tc>
        <w:tc>
          <w:tcPr>
            <w:tcW w:type="dxa" w:w="273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220</w:t>
            </w:r>
          </w:p>
        </w:tc>
        <w:tc>
          <w:tcPr>
            <w:tcW w:type="dxa" w:w="52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49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8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0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391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Выбытие по результатам инвентаризации</w:t>
            </w:r>
          </w:p>
        </w:tc>
        <w:tc>
          <w:tcPr>
            <w:tcW w:type="dxa" w:w="273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230</w:t>
            </w:r>
          </w:p>
        </w:tc>
        <w:tc>
          <w:tcPr>
            <w:tcW w:type="dxa" w:w="52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49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8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0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391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Остаток на конец периода</w:t>
            </w:r>
          </w:p>
        </w:tc>
        <w:tc>
          <w:tcPr>
            <w:tcW w:type="dxa" w:w="273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240</w:t>
            </w:r>
          </w:p>
        </w:tc>
        <w:tc>
          <w:tcPr>
            <w:tcW w:type="dxa" w:w="52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49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8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0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391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Ювелирные изделия</w:t>
            </w:r>
          </w:p>
        </w:tc>
        <w:tc>
          <w:tcPr>
            <w:tcW w:type="dxa" w:w="273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250</w:t>
            </w:r>
          </w:p>
        </w:tc>
        <w:tc>
          <w:tcPr>
            <w:tcW w:type="dxa" w:w="52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49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8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0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391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Остаток на начало периода</w:t>
            </w:r>
          </w:p>
        </w:tc>
        <w:tc>
          <w:tcPr>
            <w:tcW w:type="dxa" w:w="273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260</w:t>
            </w:r>
          </w:p>
        </w:tc>
        <w:tc>
          <w:tcPr>
            <w:tcW w:type="dxa" w:w="52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49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8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0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391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Приобретение</w:t>
            </w:r>
          </w:p>
        </w:tc>
        <w:tc>
          <w:tcPr>
            <w:tcW w:type="dxa" w:w="273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270</w:t>
            </w:r>
          </w:p>
        </w:tc>
        <w:tc>
          <w:tcPr>
            <w:tcW w:type="dxa" w:w="52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49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8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0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391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Получение от другой единицы сектора госуправления</w:t>
            </w:r>
          </w:p>
        </w:tc>
        <w:tc>
          <w:tcPr>
            <w:tcW w:type="dxa" w:w="273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280</w:t>
            </w:r>
          </w:p>
        </w:tc>
        <w:tc>
          <w:tcPr>
            <w:tcW w:type="dxa" w:w="52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49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8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0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391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Иное безвозмездное поступление</w:t>
            </w:r>
          </w:p>
        </w:tc>
        <w:tc>
          <w:tcPr>
            <w:tcW w:type="dxa" w:w="273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290</w:t>
            </w:r>
          </w:p>
        </w:tc>
        <w:tc>
          <w:tcPr>
            <w:tcW w:type="dxa" w:w="52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49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8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0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391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Продажи</w:t>
            </w:r>
          </w:p>
        </w:tc>
        <w:tc>
          <w:tcPr>
            <w:tcW w:type="dxa" w:w="273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300</w:t>
            </w:r>
          </w:p>
        </w:tc>
        <w:tc>
          <w:tcPr>
            <w:tcW w:type="dxa" w:w="52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49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8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0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391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Передача другой единице сектора госуправления</w:t>
            </w:r>
          </w:p>
        </w:tc>
        <w:tc>
          <w:tcPr>
            <w:tcW w:type="dxa" w:w="273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310</w:t>
            </w:r>
          </w:p>
        </w:tc>
        <w:tc>
          <w:tcPr>
            <w:tcW w:type="dxa" w:w="52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49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8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0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391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Иная безвозмезная передача</w:t>
            </w:r>
          </w:p>
        </w:tc>
        <w:tc>
          <w:tcPr>
            <w:tcW w:type="dxa" w:w="273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320</w:t>
            </w:r>
          </w:p>
        </w:tc>
        <w:tc>
          <w:tcPr>
            <w:tcW w:type="dxa" w:w="52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49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8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0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391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Обесценение</w:t>
            </w:r>
          </w:p>
        </w:tc>
        <w:tc>
          <w:tcPr>
            <w:tcW w:type="dxa" w:w="273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330</w:t>
            </w:r>
          </w:p>
        </w:tc>
        <w:tc>
          <w:tcPr>
            <w:tcW w:type="dxa" w:w="52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49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8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0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391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Поступление по результатам инвентаризации</w:t>
            </w:r>
          </w:p>
        </w:tc>
        <w:tc>
          <w:tcPr>
            <w:tcW w:type="dxa" w:w="273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340</w:t>
            </w:r>
          </w:p>
        </w:tc>
        <w:tc>
          <w:tcPr>
            <w:tcW w:type="dxa" w:w="52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49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8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0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391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Выбытие по результатам инвентаризации</w:t>
            </w:r>
          </w:p>
        </w:tc>
        <w:tc>
          <w:tcPr>
            <w:tcW w:type="dxa" w:w="273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350</w:t>
            </w:r>
          </w:p>
        </w:tc>
        <w:tc>
          <w:tcPr>
            <w:tcW w:type="dxa" w:w="52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49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8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0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391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Остаток на конец периода</w:t>
            </w:r>
          </w:p>
        </w:tc>
        <w:tc>
          <w:tcPr>
            <w:tcW w:type="dxa" w:w="273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360</w:t>
            </w:r>
          </w:p>
        </w:tc>
        <w:tc>
          <w:tcPr>
            <w:tcW w:type="dxa" w:w="52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49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8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0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391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Всего ценностей на начало периода</w:t>
            </w:r>
          </w:p>
        </w:tc>
        <w:tc>
          <w:tcPr>
            <w:tcW w:type="dxa" w:w="273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370</w:t>
            </w:r>
          </w:p>
        </w:tc>
        <w:tc>
          <w:tcPr>
            <w:tcW w:type="dxa" w:w="52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49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8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0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391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Всего ценностей на конец периода</w:t>
            </w:r>
          </w:p>
        </w:tc>
        <w:tc>
          <w:tcPr>
            <w:tcW w:type="dxa" w:w="273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380</w:t>
            </w:r>
          </w:p>
        </w:tc>
        <w:tc>
          <w:tcPr>
            <w:tcW w:type="dxa" w:w="52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49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8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0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Описание статей по движению ценностей  за отчетный период</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221"/>
        <w:gridCol w:w="8957"/>
      </w:tblGrid>
      <w:tr>
        <w:tc>
          <w:tcPr>
            <w:tcW w:type="dxa" w:w="122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010</w:t>
            </w:r>
          </w:p>
        </w:tc>
        <w:tc>
          <w:tcPr>
            <w:tcW w:type="dxa" w:w="895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Заголовок, относящийся к строкам с 020 по 120</w:t>
            </w:r>
          </w:p>
        </w:tc>
      </w:tr>
      <w:tr>
        <w:tc>
          <w:tcPr>
            <w:tcW w:type="dxa" w:w="122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020 – 120</w:t>
            </w:r>
          </w:p>
        </w:tc>
        <w:tc>
          <w:tcPr>
            <w:tcW w:type="dxa" w:w="895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В строках отражаются суммы связанные с изменениями по статье «Драгоценные металлы и камни».</w:t>
            </w:r>
          </w:p>
        </w:tc>
      </w:tr>
      <w:tr>
        <w:tc>
          <w:tcPr>
            <w:tcW w:type="dxa" w:w="122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130</w:t>
            </w:r>
          </w:p>
        </w:tc>
        <w:tc>
          <w:tcPr>
            <w:tcW w:type="dxa" w:w="895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Заголовок, относящийся к строкам с 140 по 240</w:t>
            </w:r>
          </w:p>
        </w:tc>
      </w:tr>
      <w:tr>
        <w:tc>
          <w:tcPr>
            <w:tcW w:type="dxa" w:w="122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140 – 240</w:t>
            </w:r>
          </w:p>
        </w:tc>
        <w:tc>
          <w:tcPr>
            <w:tcW w:type="dxa" w:w="895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В строках отражаются суммы связанные с изменениями по статье «Активы культурного наследия».</w:t>
            </w:r>
          </w:p>
        </w:tc>
      </w:tr>
      <w:tr>
        <w:tc>
          <w:tcPr>
            <w:tcW w:type="dxa" w:w="122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250</w:t>
            </w:r>
          </w:p>
        </w:tc>
        <w:tc>
          <w:tcPr>
            <w:tcW w:type="dxa" w:w="895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Заголовок, относящийся к строкам с 260 по 360</w:t>
            </w:r>
          </w:p>
        </w:tc>
      </w:tr>
      <w:tr>
        <w:tc>
          <w:tcPr>
            <w:tcW w:type="dxa" w:w="122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260 – 360</w:t>
            </w:r>
          </w:p>
        </w:tc>
        <w:tc>
          <w:tcPr>
            <w:tcW w:type="dxa" w:w="895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В строках отражаются суммы связанные с изменениями по статье «Ювелирные изделия».</w:t>
            </w:r>
          </w:p>
        </w:tc>
      </w:tr>
      <w:tr>
        <w:tc>
          <w:tcPr>
            <w:tcW w:type="dxa" w:w="122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370</w:t>
            </w:r>
          </w:p>
        </w:tc>
        <w:tc>
          <w:tcPr>
            <w:tcW w:type="dxa" w:w="895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Сумма строк 020, 140, 260</w:t>
            </w:r>
          </w:p>
        </w:tc>
      </w:tr>
      <w:tr>
        <w:tc>
          <w:tcPr>
            <w:tcW w:type="dxa" w:w="122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380</w:t>
            </w:r>
          </w:p>
        </w:tc>
        <w:tc>
          <w:tcPr>
            <w:tcW w:type="dxa" w:w="895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Сумма строк 120, 240, 360</w:t>
            </w:r>
          </w:p>
        </w:tc>
      </w:tr>
      <w:tr>
        <w:tc>
          <w:tcPr>
            <w:tcW w:type="dxa" w:w="122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w:t>
            </w:r>
          </w:p>
        </w:tc>
        <w:tc>
          <w:tcPr>
            <w:tcW w:type="dxa" w:w="895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В Столбце (1) указывается ссылка на соответствующий абзац в Примечаниях.</w:t>
            </w:r>
          </w:p>
        </w:tc>
      </w:tr>
      <w:tr>
        <w:tc>
          <w:tcPr>
            <w:tcW w:type="dxa" w:w="122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w:t>
            </w:r>
          </w:p>
        </w:tc>
        <w:tc>
          <w:tcPr>
            <w:tcW w:type="dxa" w:w="895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В Столбце (2) указываются общая сумма (по бюджетным и специальным средствам) в отношении каждой статьи</w:t>
            </w:r>
          </w:p>
        </w:tc>
      </w:tr>
      <w:tr>
        <w:tc>
          <w:tcPr>
            <w:tcW w:type="dxa" w:w="122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(3)</w:t>
            </w:r>
          </w:p>
        </w:tc>
        <w:tc>
          <w:tcPr>
            <w:tcW w:type="dxa" w:w="895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В Столбце (3) указываются сумма по бюджетным средства в отношении каждой статьи</w:t>
            </w:r>
          </w:p>
        </w:tc>
      </w:tr>
      <w:tr>
        <w:tc>
          <w:tcPr>
            <w:tcW w:type="dxa" w:w="122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(4)</w:t>
            </w:r>
          </w:p>
        </w:tc>
        <w:tc>
          <w:tcPr>
            <w:tcW w:type="dxa" w:w="895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В Столбце (4) указываются сумма по специальным средствам в отношении каждой статьи</w:t>
            </w:r>
          </w:p>
        </w:tc>
      </w:tr>
    </w:tbl>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10</w:t>
      </w:r>
    </w:p>
    <w:p>
      <w:pPr>
        <w:spacing w:after="120"/>
        <w:jc w:val="both"/>
      </w:pPr>
      <w:r>
        <w:rPr>
          <w:rFonts w:ascii="Arial" w:cs="Arial" w:eastAsia="Arial" w:hAnsi="Arial"/>
          <w:sz w:val="24"/>
          <w:szCs w:val="24"/>
        </w:rPr>
        <w:t xml:space="preserve">Форма Д5. Движение непроизведенных активов за отчетный период</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96"/>
        <w:gridCol w:w="1696"/>
        <w:gridCol w:w="1696"/>
        <w:gridCol w:w="1696"/>
        <w:gridCol w:w="1696"/>
        <w:gridCol w:w="1696"/>
      </w:tblGrid>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Земля</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010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Сельскохозяйственные земли</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020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Остаток на начало периода</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030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Приобретение</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040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Получение от другой единицы сектора госуправления</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050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Иное безвозмездное поступление</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060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Продажи</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070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Передача другой единице сектора госуправления</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080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Иная безвозмезная передача</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090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Обесценение</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100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Поступление по результатам инвентаризации</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110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Выбытие по результатам инвентаризации</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120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Остаток на конец периода</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130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Несельскохозяйственные земли</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140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Остаток на начало периода</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150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Приобретение</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160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Получение от другой единицы сектора госуправления</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170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Иное безвозмездное поступление</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180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Продажи</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190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Передача другой единице сектора госуправления</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200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Иная безвозмезная передача</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210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Обесценение</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220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Поступление по результатам инвентаризации</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230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Выбытие по результатам инвентаризации</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240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Остаток на конец периода</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250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Итого непроизведенных активов на начало периода</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260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Итого непроизведенных активов на конец периода</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270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Справочная информация на конец отчетного периода:</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280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Общая площадь сельскохозяйственных участков в распоряжении учреждения</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290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Общая площадь несельскохозяйственных участков в распоряжении учреждения</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300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bl>
    <w:p>
      <w:pPr>
        <w:spacing w:before="200"/>
        <w:jc w:val="both"/>
      </w:pPr>
      <w:r>
        <w:rPr>
          <w:rFonts w:ascii="Arial" w:cs="Arial" w:eastAsia="Arial" w:hAnsi="Arial"/>
          <w:sz w:val="24"/>
          <w:szCs w:val="24"/>
        </w:rPr>
        <w:t xml:space="preserve"/>
      </w:r>
    </w:p>
    <w:p>
      <w:pPr>
        <w:spacing w:before="200"/>
        <w:jc w:val="both"/>
      </w:pPr>
      <w:r>
        <w:rPr>
          <w:rFonts w:ascii="Arial" w:cs="Arial" w:eastAsia="Arial" w:hAnsi="Arial"/>
          <w:sz w:val="24"/>
          <w:szCs w:val="24"/>
        </w:rPr>
        <w:t xml:space="preserve">Описание статей по движению непроизведенных активов за отчетный период.</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215"/>
        <w:gridCol w:w="8963"/>
      </w:tblGrid>
      <w:tr>
        <w:tc>
          <w:tcPr>
            <w:tcW w:type="dxa" w:w="121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010</w:t>
            </w:r>
          </w:p>
        </w:tc>
        <w:tc>
          <w:tcPr>
            <w:tcW w:type="dxa" w:w="896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Заголовок, относящийся к строкам с 020 по 300</w:t>
            </w:r>
          </w:p>
        </w:tc>
      </w:tr>
      <w:tr>
        <w:tc>
          <w:tcPr>
            <w:tcW w:type="dxa" w:w="121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020</w:t>
            </w:r>
          </w:p>
        </w:tc>
        <w:tc>
          <w:tcPr>
            <w:tcW w:type="dxa" w:w="896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Заголовок, относящийся к строкам с 030 по 130</w:t>
            </w:r>
          </w:p>
        </w:tc>
      </w:tr>
      <w:tr>
        <w:tc>
          <w:tcPr>
            <w:tcW w:type="dxa" w:w="121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030 – 130</w:t>
            </w:r>
          </w:p>
        </w:tc>
        <w:tc>
          <w:tcPr>
            <w:tcW w:type="dxa" w:w="896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В строках отражаются суммы связанные с изменениями по статье «Сельскохозяйственные земли».</w:t>
            </w:r>
          </w:p>
        </w:tc>
      </w:tr>
      <w:tr>
        <w:tc>
          <w:tcPr>
            <w:tcW w:type="dxa" w:w="121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140</w:t>
            </w:r>
          </w:p>
        </w:tc>
        <w:tc>
          <w:tcPr>
            <w:tcW w:type="dxa" w:w="896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Заголовок, относящийся к строкам с 150 по 250</w:t>
            </w:r>
          </w:p>
        </w:tc>
      </w:tr>
      <w:tr>
        <w:tc>
          <w:tcPr>
            <w:tcW w:type="dxa" w:w="121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150 – 250</w:t>
            </w:r>
          </w:p>
        </w:tc>
        <w:tc>
          <w:tcPr>
            <w:tcW w:type="dxa" w:w="896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В строках отражаются суммы связанные с изменениями по статье «Несельскохозяйственные земли».</w:t>
            </w:r>
          </w:p>
        </w:tc>
      </w:tr>
      <w:tr>
        <w:tc>
          <w:tcPr>
            <w:tcW w:type="dxa" w:w="121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260</w:t>
            </w:r>
          </w:p>
        </w:tc>
        <w:tc>
          <w:tcPr>
            <w:tcW w:type="dxa" w:w="896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Сумма строк 030, 150</w:t>
            </w:r>
          </w:p>
        </w:tc>
      </w:tr>
      <w:tr>
        <w:tc>
          <w:tcPr>
            <w:tcW w:type="dxa" w:w="121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270</w:t>
            </w:r>
          </w:p>
        </w:tc>
        <w:tc>
          <w:tcPr>
            <w:tcW w:type="dxa" w:w="896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Сумма строк 130, 250</w:t>
            </w:r>
          </w:p>
        </w:tc>
      </w:tr>
      <w:tr>
        <w:tc>
          <w:tcPr>
            <w:tcW w:type="dxa" w:w="121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280</w:t>
            </w:r>
          </w:p>
        </w:tc>
        <w:tc>
          <w:tcPr>
            <w:tcW w:type="dxa" w:w="896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Заголовок, относящийся к строкам с 290 по 300</w:t>
            </w:r>
          </w:p>
        </w:tc>
      </w:tr>
      <w:tr>
        <w:tc>
          <w:tcPr>
            <w:tcW w:type="dxa" w:w="121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290</w:t>
            </w:r>
          </w:p>
        </w:tc>
        <w:tc>
          <w:tcPr>
            <w:tcW w:type="dxa" w:w="896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Общая площадь сельскохозяйственных участков в распоряжении учреждения выраженная в Га</w:t>
            </w:r>
          </w:p>
        </w:tc>
      </w:tr>
      <w:tr>
        <w:tc>
          <w:tcPr>
            <w:tcW w:type="dxa" w:w="121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300</w:t>
            </w:r>
          </w:p>
        </w:tc>
        <w:tc>
          <w:tcPr>
            <w:tcW w:type="dxa" w:w="896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Общая площадь несельскохозяйственных участков в распоряжении учреждения выраженная в Га</w:t>
            </w:r>
          </w:p>
        </w:tc>
      </w:tr>
      <w:tr>
        <w:tc>
          <w:tcPr>
            <w:tcW w:type="dxa" w:w="121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w:t>
            </w:r>
          </w:p>
        </w:tc>
        <w:tc>
          <w:tcPr>
            <w:tcW w:type="dxa" w:w="896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В Столбце (1) указывается ссылка на соответствующий абзац в Примечаниях.</w:t>
            </w:r>
          </w:p>
        </w:tc>
      </w:tr>
      <w:tr>
        <w:tc>
          <w:tcPr>
            <w:tcW w:type="dxa" w:w="121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w:t>
            </w:r>
          </w:p>
        </w:tc>
        <w:tc>
          <w:tcPr>
            <w:tcW w:type="dxa" w:w="896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В Столбце (2) указываются общая сумма (по бюджетным и специальным средствам) в отношении каждой статьи</w:t>
            </w:r>
          </w:p>
        </w:tc>
      </w:tr>
      <w:tr>
        <w:tc>
          <w:tcPr>
            <w:tcW w:type="dxa" w:w="121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(3)</w:t>
            </w:r>
          </w:p>
        </w:tc>
        <w:tc>
          <w:tcPr>
            <w:tcW w:type="dxa" w:w="896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В Столбце (3) указываются сумма по бюджетным средства в отношении каждой статьи</w:t>
            </w:r>
          </w:p>
        </w:tc>
      </w:tr>
      <w:tr>
        <w:tc>
          <w:tcPr>
            <w:tcW w:type="dxa" w:w="121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(4)</w:t>
            </w:r>
          </w:p>
        </w:tc>
        <w:tc>
          <w:tcPr>
            <w:tcW w:type="dxa" w:w="896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В Столбце (4) указываются сумма по специальным средствам в отношении каждой статьи</w:t>
            </w:r>
          </w:p>
        </w:tc>
      </w:tr>
    </w:tbl>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11</w:t>
      </w:r>
    </w:p>
    <w:p>
      <w:pPr>
        <w:spacing w:before="200"/>
        <w:jc w:val="both"/>
      </w:pPr>
      <w:r>
        <w:rPr>
          <w:rFonts w:ascii="Arial" w:cs="Arial" w:eastAsia="Arial" w:hAnsi="Arial"/>
          <w:sz w:val="24"/>
          <w:szCs w:val="24"/>
        </w:rPr>
        <w:t xml:space="preserve">Форма Д6. Движение валюты и депозитов за отчетный период.</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96"/>
        <w:gridCol w:w="1696"/>
        <w:gridCol w:w="1696"/>
        <w:gridCol w:w="1696"/>
        <w:gridCol w:w="1696"/>
        <w:gridCol w:w="1696"/>
      </w:tblGrid>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Валюта и депозиты (внутренние)</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010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Счета в системе казначейства Кыргызской Республики</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020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Остаток на начало периода</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030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Приток денежных средств</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040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Отток денежных средств</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050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Остаток на конец периода</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060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Счета в коммерческих банках Кыргызской Республики</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070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Остаток на начало периода</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080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Приток денежных средств</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090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Отток денежных средств</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100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Результат пересчета денежных средств, выраженных  в иностранной валюте, в валюту отчетности (национальную валюту)</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110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Остаток на конец периода</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120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Наличные денежные средства в кассе учреждений</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130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Остаток на начало периода</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140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Приток денежных средств</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150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Отток денежных средств</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160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Результат пересчета денежных средств, выраженных  в иностранной валюте, в валюту отчетности (национальную валюту)</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170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Остаток на конец периода</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180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Всего валюта и депозиты (внутренние) на начало периода</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190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Всего валюта и депозиты (внутренние) на конец периода</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200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Депозиты Правительства Кыргызской Республики за рубежом</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210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Остаток на начало периода</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220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Приток денежных средств</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230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Отток денежных средств</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240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Результат пересчета денежных средств, выраженных  в иностранной валюте, в валюту отчетности (национальную валюту)</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250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Остаток на конец периода</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260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Всего валюта и депозиты на начало периода</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270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Всего валюта и депозиты на конец периода</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280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bl>
    <w:p>
      <w:pPr>
        <w:spacing w:before="200"/>
        <w:jc w:val="both"/>
      </w:pPr>
      <w:r>
        <w:rPr>
          <w:rFonts w:ascii="Arial" w:cs="Arial" w:eastAsia="Arial" w:hAnsi="Arial"/>
          <w:sz w:val="24"/>
          <w:szCs w:val="24"/>
        </w:rPr>
        <w:t xml:space="preserve"/>
      </w:r>
    </w:p>
    <w:p>
      <w:pPr>
        <w:spacing w:before="200"/>
        <w:jc w:val="both"/>
      </w:pPr>
      <w:r>
        <w:rPr>
          <w:rFonts w:ascii="Arial" w:cs="Arial" w:eastAsia="Arial" w:hAnsi="Arial"/>
          <w:sz w:val="24"/>
          <w:szCs w:val="24"/>
        </w:rPr>
        <w:t xml:space="preserve">Описание статей по движению валюты и депозитов за отчетный период.</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256"/>
        <w:gridCol w:w="8922"/>
      </w:tblGrid>
      <w:tr>
        <w:tc>
          <w:tcPr>
            <w:tcW w:type="dxa" w:w="125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010</w:t>
            </w:r>
          </w:p>
        </w:tc>
        <w:tc>
          <w:tcPr>
            <w:tcW w:type="dxa" w:w="892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Заголовок, относящийся к строкам с 020 по 200</w:t>
            </w:r>
          </w:p>
        </w:tc>
      </w:tr>
      <w:tr>
        <w:tc>
          <w:tcPr>
            <w:tcW w:type="dxa" w:w="125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020</w:t>
            </w:r>
          </w:p>
        </w:tc>
        <w:tc>
          <w:tcPr>
            <w:tcW w:type="dxa" w:w="892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Заголовок, относящийся к строкам с 030 по 060</w:t>
            </w:r>
          </w:p>
        </w:tc>
      </w:tr>
      <w:tr>
        <w:tc>
          <w:tcPr>
            <w:tcW w:type="dxa" w:w="125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030 – 060</w:t>
            </w:r>
          </w:p>
        </w:tc>
        <w:tc>
          <w:tcPr>
            <w:tcW w:type="dxa" w:w="892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В строках отражаются суммы связанные с изменениями по статье «Счета в системе казначейства Кыргызской Республики».</w:t>
            </w:r>
          </w:p>
        </w:tc>
      </w:tr>
      <w:tr>
        <w:tc>
          <w:tcPr>
            <w:tcW w:type="dxa" w:w="125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070</w:t>
            </w:r>
          </w:p>
        </w:tc>
        <w:tc>
          <w:tcPr>
            <w:tcW w:type="dxa" w:w="892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Заголовок, относящийся к строкам с 080 по 120</w:t>
            </w:r>
          </w:p>
        </w:tc>
      </w:tr>
      <w:tr>
        <w:tc>
          <w:tcPr>
            <w:tcW w:type="dxa" w:w="125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080 – 120</w:t>
            </w:r>
          </w:p>
        </w:tc>
        <w:tc>
          <w:tcPr>
            <w:tcW w:type="dxa" w:w="892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В строках отражаются суммы связанные с изменениями по статье «Счета в коммерческих банках Кыргызской Республики».</w:t>
            </w:r>
          </w:p>
        </w:tc>
      </w:tr>
      <w:tr>
        <w:tc>
          <w:tcPr>
            <w:tcW w:type="dxa" w:w="125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130</w:t>
            </w:r>
          </w:p>
        </w:tc>
        <w:tc>
          <w:tcPr>
            <w:tcW w:type="dxa" w:w="892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Заголовок, относящийся к строкам с 140 по 180</w:t>
            </w:r>
          </w:p>
        </w:tc>
      </w:tr>
      <w:tr>
        <w:tc>
          <w:tcPr>
            <w:tcW w:type="dxa" w:w="125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140 – 180</w:t>
            </w:r>
          </w:p>
        </w:tc>
        <w:tc>
          <w:tcPr>
            <w:tcW w:type="dxa" w:w="892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В строках отражаются суммы связанные с изменениями по статье «Наличные денежные средства в кассе учреждений».</w:t>
            </w:r>
          </w:p>
        </w:tc>
      </w:tr>
      <w:tr>
        <w:tc>
          <w:tcPr>
            <w:tcW w:type="dxa" w:w="125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190</w:t>
            </w:r>
          </w:p>
        </w:tc>
        <w:tc>
          <w:tcPr>
            <w:tcW w:type="dxa" w:w="892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Сумма строк 030, 080, 140</w:t>
            </w:r>
          </w:p>
        </w:tc>
      </w:tr>
      <w:tr>
        <w:tc>
          <w:tcPr>
            <w:tcW w:type="dxa" w:w="125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200</w:t>
            </w:r>
          </w:p>
        </w:tc>
        <w:tc>
          <w:tcPr>
            <w:tcW w:type="dxa" w:w="892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Сумма строк 060, 120, 180</w:t>
            </w:r>
          </w:p>
        </w:tc>
      </w:tr>
      <w:tr>
        <w:tc>
          <w:tcPr>
            <w:tcW w:type="dxa" w:w="125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210</w:t>
            </w:r>
          </w:p>
        </w:tc>
        <w:tc>
          <w:tcPr>
            <w:tcW w:type="dxa" w:w="892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Заголовок, относящийся к строкам с 220 по 260</w:t>
            </w:r>
          </w:p>
        </w:tc>
      </w:tr>
      <w:tr>
        <w:tc>
          <w:tcPr>
            <w:tcW w:type="dxa" w:w="125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220 – 260</w:t>
            </w:r>
          </w:p>
        </w:tc>
        <w:tc>
          <w:tcPr>
            <w:tcW w:type="dxa" w:w="892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В строках отражаются суммы связанные с изменениями по статье «Депозиты Правительства Кыргызской Республики за рубежом».</w:t>
            </w:r>
          </w:p>
        </w:tc>
      </w:tr>
      <w:tr>
        <w:tc>
          <w:tcPr>
            <w:tcW w:type="dxa" w:w="125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270</w:t>
            </w:r>
          </w:p>
        </w:tc>
        <w:tc>
          <w:tcPr>
            <w:tcW w:type="dxa" w:w="892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Сумма строк 190, 220</w:t>
            </w:r>
          </w:p>
        </w:tc>
      </w:tr>
      <w:tr>
        <w:tc>
          <w:tcPr>
            <w:tcW w:type="dxa" w:w="125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280</w:t>
            </w:r>
          </w:p>
        </w:tc>
        <w:tc>
          <w:tcPr>
            <w:tcW w:type="dxa" w:w="892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Сумма строк 200, 260</w:t>
            </w:r>
          </w:p>
        </w:tc>
      </w:tr>
      <w:tr>
        <w:tc>
          <w:tcPr>
            <w:tcW w:type="dxa" w:w="125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w:t>
            </w:r>
          </w:p>
        </w:tc>
        <w:tc>
          <w:tcPr>
            <w:tcW w:type="dxa" w:w="892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В Столбце (1) указывается ссылка на соответствующий абзац в Примечаниях.</w:t>
            </w:r>
          </w:p>
        </w:tc>
      </w:tr>
      <w:tr>
        <w:tc>
          <w:tcPr>
            <w:tcW w:type="dxa" w:w="125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w:t>
            </w:r>
          </w:p>
        </w:tc>
        <w:tc>
          <w:tcPr>
            <w:tcW w:type="dxa" w:w="892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В Столбце (2) указываются общая сумма (по бюджетным и специальным средствам) в отношении каждой статьи</w:t>
            </w:r>
          </w:p>
        </w:tc>
      </w:tr>
      <w:tr>
        <w:tc>
          <w:tcPr>
            <w:tcW w:type="dxa" w:w="125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(3)</w:t>
            </w:r>
          </w:p>
        </w:tc>
        <w:tc>
          <w:tcPr>
            <w:tcW w:type="dxa" w:w="892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В Столбце (3) указываются сумма по бюджетным средства в отношении каждой статьи</w:t>
            </w:r>
          </w:p>
        </w:tc>
      </w:tr>
      <w:tr>
        <w:tc>
          <w:tcPr>
            <w:tcW w:type="dxa" w:w="125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(4)</w:t>
            </w:r>
          </w:p>
        </w:tc>
        <w:tc>
          <w:tcPr>
            <w:tcW w:type="dxa" w:w="892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В Столбце (4) указываются сумма по специальным средствам в отношении каждой статьи</w:t>
            </w:r>
          </w:p>
        </w:tc>
      </w:tr>
    </w:tbl>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12</w:t>
      </w:r>
    </w:p>
    <w:p>
      <w:pPr>
        <w:spacing w:before="200"/>
        <w:jc w:val="both"/>
      </w:pPr>
      <w:r>
        <w:rPr>
          <w:rFonts w:ascii="Arial" w:cs="Arial" w:eastAsia="Arial" w:hAnsi="Arial"/>
          <w:sz w:val="24"/>
          <w:szCs w:val="24"/>
        </w:rPr>
        <w:t xml:space="preserve">Форма Д7. Движение ценных бумаг, кроме акций за отчетный период.</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96"/>
        <w:gridCol w:w="1696"/>
        <w:gridCol w:w="1696"/>
        <w:gridCol w:w="1696"/>
        <w:gridCol w:w="1696"/>
        <w:gridCol w:w="1696"/>
      </w:tblGrid>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Ценные бумаги, кроме акций (внутренние)</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010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Краткосрочные ценные бумаги, кроме акций (внутренние)</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020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Остаток на начало периода</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030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Приобретение</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040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Продажа</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050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Погашение</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060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Амортизация премий</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070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Амортизация дисконтов</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080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Обесценение</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090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Остаток на конец периода</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100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Долгосрочные ценные бумаги, кроме акций (внутренние)</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110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Остаток на начало периода</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120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Приобретение</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130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Продажа</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140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Погашение</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150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Амортизация премий</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160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Амортизация дисконтов</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170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Обесценение</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180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Остаток на конец периода</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190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Всего ценных бумаг, кроме акций (внутренние) на начало периода</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200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Всего ценных бумаг, кроме акций (внутренние) на конец периода</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210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Ценные бумаги, кроме акций (внешние)</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220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Краткосрочные ценные бумаги, кроме акций (внешние)</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230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Остаток на начало периода</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240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Приобретение</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250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Продажа</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260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Погашение</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270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Амортизация премий</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280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Амортизация дисконтов</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290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Обесценение</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300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Остаток на конец периода</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310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Долгосрочные ценные бумаги, кроме акций (внешние)</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320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Остаток на начало периода</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330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Приобретение</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340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Продажа</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350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Погашение</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360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Амортизация премий</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370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Амортизация дисконтов</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380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Обесценение</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390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Остаток на конец периода</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400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Всего ценных бумаг, кроме акций (внешние) на начало периода</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410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Всего ценных бумаг, кроме акций (внешние) на конец периода</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420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Всего ценных бумаг, кроме акций на начало периода</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430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Всего ценных бумаг, кроме акций на конец периода</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440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bl>
    <w:p>
      <w:pPr>
        <w:spacing w:before="200"/>
        <w:jc w:val="both"/>
      </w:pPr>
      <w:r>
        <w:rPr>
          <w:rFonts w:ascii="Arial" w:cs="Arial" w:eastAsia="Arial" w:hAnsi="Arial"/>
          <w:sz w:val="24"/>
          <w:szCs w:val="24"/>
        </w:rPr>
        <w:t xml:space="preserve"/>
      </w:r>
    </w:p>
    <w:p>
      <w:pPr>
        <w:spacing w:before="200"/>
        <w:jc w:val="both"/>
      </w:pPr>
      <w:r>
        <w:rPr>
          <w:rFonts w:ascii="Arial" w:cs="Arial" w:eastAsia="Arial" w:hAnsi="Arial"/>
          <w:sz w:val="24"/>
          <w:szCs w:val="24"/>
        </w:rPr>
        <w:t xml:space="preserve">Описание статей по движению ценных бумаг, кроме акций за отчетный период.</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256"/>
        <w:gridCol w:w="8922"/>
      </w:tblGrid>
      <w:tr>
        <w:tc>
          <w:tcPr>
            <w:tcW w:type="dxa" w:w="125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010</w:t>
            </w:r>
          </w:p>
        </w:tc>
        <w:tc>
          <w:tcPr>
            <w:tcW w:type="dxa" w:w="892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Заголовок, относящийся к строкам с 020 по 210</w:t>
            </w:r>
          </w:p>
        </w:tc>
      </w:tr>
      <w:tr>
        <w:tc>
          <w:tcPr>
            <w:tcW w:type="dxa" w:w="125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020</w:t>
            </w:r>
          </w:p>
        </w:tc>
        <w:tc>
          <w:tcPr>
            <w:tcW w:type="dxa" w:w="892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Заголовок, относящийся к строкам с 030 по 100</w:t>
            </w:r>
          </w:p>
        </w:tc>
      </w:tr>
      <w:tr>
        <w:tc>
          <w:tcPr>
            <w:tcW w:type="dxa" w:w="125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030 – 100</w:t>
            </w:r>
          </w:p>
        </w:tc>
        <w:tc>
          <w:tcPr>
            <w:tcW w:type="dxa" w:w="892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В строках отражаются суммы связанные с изменениями по статье «Краткосрочные ценные бумаги, кроме акций (внутренние)».</w:t>
            </w:r>
          </w:p>
        </w:tc>
      </w:tr>
      <w:tr>
        <w:tc>
          <w:tcPr>
            <w:tcW w:type="dxa" w:w="125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110</w:t>
            </w:r>
          </w:p>
        </w:tc>
        <w:tc>
          <w:tcPr>
            <w:tcW w:type="dxa" w:w="892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Заголовок, относящийся к строкам с 120 по 190</w:t>
            </w:r>
          </w:p>
        </w:tc>
      </w:tr>
      <w:tr>
        <w:tc>
          <w:tcPr>
            <w:tcW w:type="dxa" w:w="125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120 – 190</w:t>
            </w:r>
          </w:p>
        </w:tc>
        <w:tc>
          <w:tcPr>
            <w:tcW w:type="dxa" w:w="892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В строках отражаются суммы связанные с изменениями по статье «Долгосрочные ценные бумаги, кроме акций (внутренние)».</w:t>
            </w:r>
          </w:p>
        </w:tc>
      </w:tr>
      <w:tr>
        <w:tc>
          <w:tcPr>
            <w:tcW w:type="dxa" w:w="125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200</w:t>
            </w:r>
          </w:p>
        </w:tc>
        <w:tc>
          <w:tcPr>
            <w:tcW w:type="dxa" w:w="892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Сумма строк 030, 120</w:t>
            </w:r>
          </w:p>
        </w:tc>
      </w:tr>
      <w:tr>
        <w:tc>
          <w:tcPr>
            <w:tcW w:type="dxa" w:w="125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210</w:t>
            </w:r>
          </w:p>
        </w:tc>
        <w:tc>
          <w:tcPr>
            <w:tcW w:type="dxa" w:w="892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Сумма строк 100, 190</w:t>
            </w:r>
          </w:p>
        </w:tc>
      </w:tr>
      <w:tr>
        <w:tc>
          <w:tcPr>
            <w:tcW w:type="dxa" w:w="125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220</w:t>
            </w:r>
          </w:p>
        </w:tc>
        <w:tc>
          <w:tcPr>
            <w:tcW w:type="dxa" w:w="892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Заголовок, относящийся к строкам с 230 по 420</w:t>
            </w:r>
          </w:p>
        </w:tc>
      </w:tr>
      <w:tr>
        <w:tc>
          <w:tcPr>
            <w:tcW w:type="dxa" w:w="125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230</w:t>
            </w:r>
          </w:p>
        </w:tc>
        <w:tc>
          <w:tcPr>
            <w:tcW w:type="dxa" w:w="892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Заголовок, относящийся к строкам с 240 по 310</w:t>
            </w:r>
          </w:p>
        </w:tc>
      </w:tr>
      <w:tr>
        <w:tc>
          <w:tcPr>
            <w:tcW w:type="dxa" w:w="125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240 – 310</w:t>
            </w:r>
          </w:p>
        </w:tc>
        <w:tc>
          <w:tcPr>
            <w:tcW w:type="dxa" w:w="892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В строках отражаются суммы связанные с изменениями по статье «Краткосрочные ценные бумаги, кроме акций (внешние)».</w:t>
            </w:r>
          </w:p>
        </w:tc>
      </w:tr>
      <w:tr>
        <w:tc>
          <w:tcPr>
            <w:tcW w:type="dxa" w:w="125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320</w:t>
            </w:r>
          </w:p>
        </w:tc>
        <w:tc>
          <w:tcPr>
            <w:tcW w:type="dxa" w:w="892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Заголовок, относящийся к строкам с 330 по 400</w:t>
            </w:r>
          </w:p>
        </w:tc>
      </w:tr>
      <w:tr>
        <w:tc>
          <w:tcPr>
            <w:tcW w:type="dxa" w:w="125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330 – 400</w:t>
            </w:r>
          </w:p>
        </w:tc>
        <w:tc>
          <w:tcPr>
            <w:tcW w:type="dxa" w:w="892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В строках отражаются суммы связанные с изменениями по статье «Долгосрочные ценные бумаги, кроме акций (внешние)».</w:t>
            </w:r>
          </w:p>
        </w:tc>
      </w:tr>
      <w:tr>
        <w:tc>
          <w:tcPr>
            <w:tcW w:type="dxa" w:w="125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410</w:t>
            </w:r>
          </w:p>
        </w:tc>
        <w:tc>
          <w:tcPr>
            <w:tcW w:type="dxa" w:w="892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Сумма строк 240, 330</w:t>
            </w:r>
          </w:p>
        </w:tc>
      </w:tr>
      <w:tr>
        <w:tc>
          <w:tcPr>
            <w:tcW w:type="dxa" w:w="125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420</w:t>
            </w:r>
          </w:p>
        </w:tc>
        <w:tc>
          <w:tcPr>
            <w:tcW w:type="dxa" w:w="892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Сумма строк 310, 400</w:t>
            </w:r>
          </w:p>
        </w:tc>
      </w:tr>
      <w:tr>
        <w:tc>
          <w:tcPr>
            <w:tcW w:type="dxa" w:w="125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430</w:t>
            </w:r>
          </w:p>
        </w:tc>
        <w:tc>
          <w:tcPr>
            <w:tcW w:type="dxa" w:w="892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Сумма строк 200, 410</w:t>
            </w:r>
          </w:p>
        </w:tc>
      </w:tr>
      <w:tr>
        <w:tc>
          <w:tcPr>
            <w:tcW w:type="dxa" w:w="125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440</w:t>
            </w:r>
          </w:p>
        </w:tc>
        <w:tc>
          <w:tcPr>
            <w:tcW w:type="dxa" w:w="892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Сумма строк 210, 420</w:t>
            </w:r>
          </w:p>
        </w:tc>
      </w:tr>
      <w:tr>
        <w:tc>
          <w:tcPr>
            <w:tcW w:type="dxa" w:w="125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w:t>
            </w:r>
          </w:p>
        </w:tc>
        <w:tc>
          <w:tcPr>
            <w:tcW w:type="dxa" w:w="892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В Столбце (1) указывается ссылка на соответствующий абзац в Примечаниях.</w:t>
            </w:r>
          </w:p>
        </w:tc>
      </w:tr>
      <w:tr>
        <w:tc>
          <w:tcPr>
            <w:tcW w:type="dxa" w:w="125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w:t>
            </w:r>
          </w:p>
        </w:tc>
        <w:tc>
          <w:tcPr>
            <w:tcW w:type="dxa" w:w="892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В Столбце (2) указываются общая сумма (по бюджетным и специальным средствам) в отношении каждой статьи</w:t>
            </w:r>
          </w:p>
        </w:tc>
      </w:tr>
      <w:tr>
        <w:tc>
          <w:tcPr>
            <w:tcW w:type="dxa" w:w="125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(3)</w:t>
            </w:r>
          </w:p>
        </w:tc>
        <w:tc>
          <w:tcPr>
            <w:tcW w:type="dxa" w:w="892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В Столбце (3) указываются сумма по бюджетным средства в отношении каждой статьи</w:t>
            </w:r>
          </w:p>
        </w:tc>
      </w:tr>
      <w:tr>
        <w:tc>
          <w:tcPr>
            <w:tcW w:type="dxa" w:w="125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(4)</w:t>
            </w:r>
          </w:p>
        </w:tc>
        <w:tc>
          <w:tcPr>
            <w:tcW w:type="dxa" w:w="892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В Столбце (4) указываются сумма по специальным средствам в отношении каждой статьи</w:t>
            </w:r>
          </w:p>
        </w:tc>
      </w:tr>
    </w:tbl>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13</w:t>
      </w:r>
    </w:p>
    <w:p>
      <w:pPr>
        <w:spacing w:before="200"/>
        <w:jc w:val="both"/>
      </w:pPr>
      <w:r>
        <w:rPr>
          <w:rFonts w:ascii="Arial" w:cs="Arial" w:eastAsia="Arial" w:hAnsi="Arial"/>
          <w:sz w:val="24"/>
          <w:szCs w:val="24"/>
        </w:rPr>
        <w:t xml:space="preserve">Форма Д8. Движение кредитов, ссуд и займов за отчетный период.</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96"/>
        <w:gridCol w:w="1696"/>
        <w:gridCol w:w="1696"/>
        <w:gridCol w:w="1696"/>
        <w:gridCol w:w="1696"/>
        <w:gridCol w:w="1696"/>
      </w:tblGrid>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Внутренние кредиты, ссуды и займы</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010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Ссуды другим уровням государственного управления</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020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Остаток на начало периода</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030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Выданные кредиты, ссуды, займы</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040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Погашенные кредиты, ссуды, займы</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050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Списанные кредиты, ссуды, займы</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060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Результат пересчета денежных средств, выраженных  в иностранной валюте, в валюту отчетности (национальную валюту)</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070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Остаток на конец периода</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080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Ссуды предприятиям, финансовым учреждениям и населению</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090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Остаток на начало периода</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100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Выданные кредиты, ссуды, займы</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110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Погашенные кредиты, ссуды, займы</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120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Списанные кредиты, ссуды, займы</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130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Результат пересчета денежных средств, выраженных  в иностранной валюте, в валюту отчетности (национальную валюту)</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140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Остаток на конец периода</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150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Всего кредитов, ссуд, займов (внутренних) на начало периода</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160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Всего кредитов, ссуд, займов (внутренних) на конец периода</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170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Кредиты и займы (внешние)</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180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Кредиты правительствам других государств</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190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Остаток на начало периода</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200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Выданные кредиты и займы</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210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Погашенные кредиты и займы</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220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Списанные кредиты и займы</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230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Результат пересчета денежных средств, выраженных  в иностранной валюте, в валюту отчетности (национальную валюту)</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240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Остаток на конец периода</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250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Всего кредитов, ссуд и займов на начало периода</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260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Всего кредитов, ссуд и займов на конец периода</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270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bl>
    <w:p>
      <w:pPr>
        <w:spacing w:before="200"/>
        <w:jc w:val="both"/>
      </w:pPr>
      <w:r>
        <w:rPr>
          <w:rFonts w:ascii="Arial" w:cs="Arial" w:eastAsia="Arial" w:hAnsi="Arial"/>
          <w:sz w:val="24"/>
          <w:szCs w:val="24"/>
        </w:rPr>
        <w:t xml:space="preserve"/>
      </w:r>
    </w:p>
    <w:p>
      <w:pPr>
        <w:spacing w:before="200"/>
        <w:jc w:val="both"/>
      </w:pPr>
      <w:r>
        <w:rPr>
          <w:rFonts w:ascii="Arial" w:cs="Arial" w:eastAsia="Arial" w:hAnsi="Arial"/>
          <w:sz w:val="24"/>
          <w:szCs w:val="24"/>
        </w:rPr>
        <w:t xml:space="preserve">Описание статей по движению кредитов, ссуд и займов за отчетный период.</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217"/>
        <w:gridCol w:w="8961"/>
      </w:tblGrid>
      <w:tr>
        <w:tc>
          <w:tcPr>
            <w:tcW w:type="dxa" w:w="121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010</w:t>
            </w:r>
          </w:p>
        </w:tc>
        <w:tc>
          <w:tcPr>
            <w:tcW w:type="dxa" w:w="896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Заголовок, относящийся к строкам с 020 по 170</w:t>
            </w:r>
          </w:p>
        </w:tc>
      </w:tr>
      <w:tr>
        <w:tc>
          <w:tcPr>
            <w:tcW w:type="dxa" w:w="121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020</w:t>
            </w:r>
          </w:p>
        </w:tc>
        <w:tc>
          <w:tcPr>
            <w:tcW w:type="dxa" w:w="896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Заголовок, относящийся к строкам с 030 по 080</w:t>
            </w:r>
          </w:p>
        </w:tc>
      </w:tr>
      <w:tr>
        <w:tc>
          <w:tcPr>
            <w:tcW w:type="dxa" w:w="121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030 – 080</w:t>
            </w:r>
          </w:p>
        </w:tc>
        <w:tc>
          <w:tcPr>
            <w:tcW w:type="dxa" w:w="896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В строках отражаются суммы связанные с изменениями по статье «Ссуды другим уровням государственного управления».</w:t>
            </w:r>
          </w:p>
        </w:tc>
      </w:tr>
      <w:tr>
        <w:tc>
          <w:tcPr>
            <w:tcW w:type="dxa" w:w="121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090</w:t>
            </w:r>
          </w:p>
        </w:tc>
        <w:tc>
          <w:tcPr>
            <w:tcW w:type="dxa" w:w="896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Заголовок, относящийся к строкам с 100 по 150</w:t>
            </w:r>
          </w:p>
        </w:tc>
      </w:tr>
      <w:tr>
        <w:tc>
          <w:tcPr>
            <w:tcW w:type="dxa" w:w="121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100 – 150</w:t>
            </w:r>
          </w:p>
        </w:tc>
        <w:tc>
          <w:tcPr>
            <w:tcW w:type="dxa" w:w="896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В строках отражаются суммы связанные с изменениями по статье «Ссуды предприятиям, финансовым учреждениям и населению».</w:t>
            </w:r>
          </w:p>
        </w:tc>
      </w:tr>
      <w:tr>
        <w:tc>
          <w:tcPr>
            <w:tcW w:type="dxa" w:w="121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160</w:t>
            </w:r>
          </w:p>
        </w:tc>
        <w:tc>
          <w:tcPr>
            <w:tcW w:type="dxa" w:w="896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Сумма строк 030, 100</w:t>
            </w:r>
          </w:p>
        </w:tc>
      </w:tr>
      <w:tr>
        <w:tc>
          <w:tcPr>
            <w:tcW w:type="dxa" w:w="121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170</w:t>
            </w:r>
          </w:p>
        </w:tc>
        <w:tc>
          <w:tcPr>
            <w:tcW w:type="dxa" w:w="896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Сумма строк 080, 150</w:t>
            </w:r>
          </w:p>
        </w:tc>
      </w:tr>
      <w:tr>
        <w:tc>
          <w:tcPr>
            <w:tcW w:type="dxa" w:w="121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180</w:t>
            </w:r>
          </w:p>
        </w:tc>
        <w:tc>
          <w:tcPr>
            <w:tcW w:type="dxa" w:w="896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Заголовок, относящийся к строкам с 190 по 250</w:t>
            </w:r>
          </w:p>
        </w:tc>
      </w:tr>
      <w:tr>
        <w:tc>
          <w:tcPr>
            <w:tcW w:type="dxa" w:w="121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190</w:t>
            </w:r>
          </w:p>
        </w:tc>
        <w:tc>
          <w:tcPr>
            <w:tcW w:type="dxa" w:w="896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Заголовок, относящийся к строкам с 200 по 250</w:t>
            </w:r>
          </w:p>
        </w:tc>
      </w:tr>
      <w:tr>
        <w:tc>
          <w:tcPr>
            <w:tcW w:type="dxa" w:w="121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200 - 250</w:t>
            </w:r>
          </w:p>
        </w:tc>
        <w:tc>
          <w:tcPr>
            <w:tcW w:type="dxa" w:w="896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В строках отражаются суммы связанные с изменениями по статье «Кредиты правительствам других государств».</w:t>
            </w:r>
          </w:p>
        </w:tc>
      </w:tr>
      <w:tr>
        <w:tc>
          <w:tcPr>
            <w:tcW w:type="dxa" w:w="121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260</w:t>
            </w:r>
          </w:p>
        </w:tc>
        <w:tc>
          <w:tcPr>
            <w:tcW w:type="dxa" w:w="896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Сумма строк 160, 200</w:t>
            </w:r>
          </w:p>
        </w:tc>
      </w:tr>
      <w:tr>
        <w:tc>
          <w:tcPr>
            <w:tcW w:type="dxa" w:w="121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270</w:t>
            </w:r>
          </w:p>
        </w:tc>
        <w:tc>
          <w:tcPr>
            <w:tcW w:type="dxa" w:w="896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Сумма строк 170, 250</w:t>
            </w:r>
          </w:p>
        </w:tc>
      </w:tr>
      <w:tr>
        <w:tc>
          <w:tcPr>
            <w:tcW w:type="dxa" w:w="121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w:t>
            </w:r>
          </w:p>
        </w:tc>
        <w:tc>
          <w:tcPr>
            <w:tcW w:type="dxa" w:w="896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В Столбце (1) указывается ссылка на соответствующий абзац в Примечаниях.</w:t>
            </w:r>
          </w:p>
        </w:tc>
      </w:tr>
      <w:tr>
        <w:tc>
          <w:tcPr>
            <w:tcW w:type="dxa" w:w="121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w:t>
            </w:r>
          </w:p>
        </w:tc>
        <w:tc>
          <w:tcPr>
            <w:tcW w:type="dxa" w:w="896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В Столбце (2) указываются общая сумма (по бюджетным и специальным средствам) в отношении каждой статьи</w:t>
            </w:r>
          </w:p>
        </w:tc>
      </w:tr>
      <w:tr>
        <w:tc>
          <w:tcPr>
            <w:tcW w:type="dxa" w:w="121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(3)</w:t>
            </w:r>
          </w:p>
        </w:tc>
        <w:tc>
          <w:tcPr>
            <w:tcW w:type="dxa" w:w="896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В Столбце (3) указываются сумма по бюджетным средства в отношении каждой статьи</w:t>
            </w:r>
          </w:p>
        </w:tc>
      </w:tr>
      <w:tr>
        <w:tc>
          <w:tcPr>
            <w:tcW w:type="dxa" w:w="121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(4)</w:t>
            </w:r>
          </w:p>
        </w:tc>
        <w:tc>
          <w:tcPr>
            <w:tcW w:type="dxa" w:w="896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В Столбце (4) указываются сумма по специальным средствам в отношении каждой статьи</w:t>
            </w:r>
          </w:p>
        </w:tc>
      </w:tr>
    </w:tbl>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14</w:t>
      </w:r>
    </w:p>
    <w:p>
      <w:pPr>
        <w:spacing w:before="200"/>
        <w:jc w:val="both"/>
      </w:pPr>
      <w:r>
        <w:rPr>
          <w:rFonts w:ascii="Arial" w:cs="Arial" w:eastAsia="Arial" w:hAnsi="Arial"/>
          <w:sz w:val="24"/>
          <w:szCs w:val="24"/>
        </w:rPr>
        <w:t xml:space="preserve">Форма Д9. Движение акций и других форм участия в капитале за отчетный период.</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96"/>
        <w:gridCol w:w="1696"/>
        <w:gridCol w:w="1696"/>
        <w:gridCol w:w="1696"/>
        <w:gridCol w:w="1696"/>
        <w:gridCol w:w="1696"/>
      </w:tblGrid>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Акции и другие формы участия в капитале (внутренние)</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010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Остаток на начало периода</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020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Приобретение акций и других форм участия в капитале</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030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Продажа акций и других форм участия в капитале</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040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Остаток на конец периода</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050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Акции и другие формы участия в капитале (внешние)</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060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Остаток на начало периода</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070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Приобретение акций и других форм участия в капитале</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080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Продажа акций и других форм участия в капитале</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090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Остаток на конец периода</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100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Всего акций и других форм участия в капитале на начало</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110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Всего акций и других форм участия в капитале на конец</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120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bl>
    <w:p>
      <w:pPr>
        <w:spacing w:before="200"/>
        <w:jc w:val="both"/>
      </w:pPr>
      <w:r>
        <w:rPr>
          <w:rFonts w:ascii="Arial" w:cs="Arial" w:eastAsia="Arial" w:hAnsi="Arial"/>
          <w:sz w:val="24"/>
          <w:szCs w:val="24"/>
        </w:rPr>
        <w:t xml:space="preserve">Описание статей по движению акций и других форм участия в капитале за отчетный период.</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256"/>
        <w:gridCol w:w="8922"/>
      </w:tblGrid>
      <w:tr>
        <w:tc>
          <w:tcPr>
            <w:tcW w:type="dxa" w:w="125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010</w:t>
            </w:r>
          </w:p>
        </w:tc>
        <w:tc>
          <w:tcPr>
            <w:tcW w:type="dxa" w:w="892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Заголовок, относящийся к строкам с 020 по 050</w:t>
            </w:r>
          </w:p>
        </w:tc>
      </w:tr>
      <w:tr>
        <w:tc>
          <w:tcPr>
            <w:tcW w:type="dxa" w:w="125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020 – 050</w:t>
            </w:r>
          </w:p>
        </w:tc>
        <w:tc>
          <w:tcPr>
            <w:tcW w:type="dxa" w:w="892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В строках отражаются суммы связанные с изменениями по статье «Акции и другие формы участия в капитале (внутренние)».</w:t>
            </w:r>
          </w:p>
        </w:tc>
      </w:tr>
      <w:tr>
        <w:tc>
          <w:tcPr>
            <w:tcW w:type="dxa" w:w="125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060</w:t>
            </w:r>
          </w:p>
        </w:tc>
        <w:tc>
          <w:tcPr>
            <w:tcW w:type="dxa" w:w="892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Заголовок, относящийся к строкам с 070 по 100</w:t>
            </w:r>
          </w:p>
        </w:tc>
      </w:tr>
      <w:tr>
        <w:tc>
          <w:tcPr>
            <w:tcW w:type="dxa" w:w="125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070 – 100</w:t>
            </w:r>
          </w:p>
        </w:tc>
        <w:tc>
          <w:tcPr>
            <w:tcW w:type="dxa" w:w="892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В строках отражаются суммы связанные с изменениями по статье «Акции и другие формы участия в капитале (внешние)».</w:t>
            </w:r>
          </w:p>
        </w:tc>
      </w:tr>
      <w:tr>
        <w:tc>
          <w:tcPr>
            <w:tcW w:type="dxa" w:w="125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110</w:t>
            </w:r>
          </w:p>
        </w:tc>
        <w:tc>
          <w:tcPr>
            <w:tcW w:type="dxa" w:w="892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Сумма строк 020, 070</w:t>
            </w:r>
          </w:p>
        </w:tc>
      </w:tr>
      <w:tr>
        <w:tc>
          <w:tcPr>
            <w:tcW w:type="dxa" w:w="125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120</w:t>
            </w:r>
          </w:p>
        </w:tc>
        <w:tc>
          <w:tcPr>
            <w:tcW w:type="dxa" w:w="892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Сумма строк 050, 100</w:t>
            </w:r>
          </w:p>
        </w:tc>
      </w:tr>
      <w:tr>
        <w:tc>
          <w:tcPr>
            <w:tcW w:type="dxa" w:w="125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w:t>
            </w:r>
          </w:p>
        </w:tc>
        <w:tc>
          <w:tcPr>
            <w:tcW w:type="dxa" w:w="892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В Столбце (1) указывается ссылка на соответствующий абзац в Примечаниях.</w:t>
            </w:r>
          </w:p>
        </w:tc>
      </w:tr>
      <w:tr>
        <w:tc>
          <w:tcPr>
            <w:tcW w:type="dxa" w:w="125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w:t>
            </w:r>
          </w:p>
        </w:tc>
        <w:tc>
          <w:tcPr>
            <w:tcW w:type="dxa" w:w="892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В Столбце (2) указываются общая сумма (по бюджетным и специальным средствам) в отношении каждой статьи</w:t>
            </w:r>
          </w:p>
        </w:tc>
      </w:tr>
      <w:tr>
        <w:tc>
          <w:tcPr>
            <w:tcW w:type="dxa" w:w="125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(3)</w:t>
            </w:r>
          </w:p>
        </w:tc>
        <w:tc>
          <w:tcPr>
            <w:tcW w:type="dxa" w:w="892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В Столбце (3) указываются сумма по бюджетным средства в отношении каждой статьи</w:t>
            </w:r>
          </w:p>
        </w:tc>
      </w:tr>
      <w:tr>
        <w:tc>
          <w:tcPr>
            <w:tcW w:type="dxa" w:w="125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(4)</w:t>
            </w:r>
          </w:p>
        </w:tc>
        <w:tc>
          <w:tcPr>
            <w:tcW w:type="dxa" w:w="892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В Столбце (4) указываются сумма по специальным средствам в отношении каждой статьи</w:t>
            </w:r>
          </w:p>
        </w:tc>
      </w:tr>
    </w:tbl>
    <w:p>
      <w:pPr>
        <w:spacing w:after="120"/>
        <w:jc w:val="right"/>
      </w:pPr>
      <w:r>
        <w:rPr>
          <w:rFonts w:ascii="Arial" w:cs="Arial" w:eastAsia="Arial" w:hAnsi="Arial"/>
          <w:sz w:val="24"/>
          <w:szCs w:val="24"/>
        </w:rPr>
        <w:t xml:space="preserve">Приложение 15</w:t>
      </w:r>
    </w:p>
    <w:p>
      <w:pPr>
        <w:spacing w:before="200"/>
        <w:jc w:val="both"/>
      </w:pPr>
      <w:r>
        <w:rPr>
          <w:rFonts w:ascii="Arial" w:cs="Arial" w:eastAsia="Arial" w:hAnsi="Arial"/>
          <w:sz w:val="24"/>
          <w:szCs w:val="24"/>
        </w:rPr>
        <w:t xml:space="preserve">Форма Д10. Движение прочей дебиторской задолженности за отчетный период.</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96"/>
        <w:gridCol w:w="1696"/>
        <w:gridCol w:w="1696"/>
        <w:gridCol w:w="1696"/>
        <w:gridCol w:w="1696"/>
        <w:gridCol w:w="1696"/>
      </w:tblGrid>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Прочая внутренняя дебиторская задолженность</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010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Прочая внутренняя дебиторская задолженность</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020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Остаток на начало периода</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030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Признанная дебиторская задолженность служащих</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040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Признанные недостачи, хищения, растраты</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050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Признанные внутриведомственные расчеты</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060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Признанная прочая внутренняя дебиторская задолженность</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070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Погашенная дебиторская задолженность служащих</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080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Погашенные недостачи, хищения, растраты</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090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Зачет по внутриведомственным расчетам</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100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Погашенная прочая внутренняя дебиторская задолженность</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110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Остаток на конец периода</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120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Проценты и дивиденды к получению</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130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Остаток на начало периода</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140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Начисленные проценты к получению по ценным бумагам</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150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Начисленные проценты к получению по кредитам и займам</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160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Начисленные дивиденды к получению</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170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Начисленная к получению доля прибыли НБКР</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180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Погашенные проценты к получению по ценным бумагам</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190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Погашенные проценты к получению по кредитам и займам</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200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Погашенные дивиденды к получению</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210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Погашенная доля прибыли НБКР</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220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Списанные проценты к получению по кредитам и займам</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230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Остаток на конец периода</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240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Внутренние авансы уплаченные</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250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Остаток на начало периода</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260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Уплаченные авансы в отношении запасов</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270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Уплаченные авансы в отношении услуг и работ</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280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Уплаченные авансы в отношении основных фондов</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290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Прочие уплаченные авансы </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300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Признанные запасами авансы уплаченные</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310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Признанные расходами авансы, уплаченные в отношении работ и услуг</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320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Признанные основными фондами авансы, уплаченные</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330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Признанные прочие авансы</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340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Остаток на конец периода</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350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Прочая внутренняя дебиторская задолженность на начало периода</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360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Прочая внутренняя дебиторская задолженность на конец периода</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370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Внешняя дебиторская задолженность</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380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Прочая внешняя дебиторская задолженность</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390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Остаток на начало периода</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400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Признанная дебиторская задолженность</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410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Погашенная дебиторская задолженность</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420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Результат пересчета денежных средств, выраженных в иностранной валюте, в валюту отчетности</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430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Остаток на конец периода</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440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Внешние авансы, уплаченные</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450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Остаток на начало периода</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460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Уплаченные авансы в отношении запасов</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470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Уплаченные авансы в отношении услуг и работ</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480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Уплаченные авансы в отношении основных фондов</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490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Прочие уплаченные авансы</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500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Признанные запасами авансы, уплаченные</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510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Признанные расходами авансы, уплаченные</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520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Признанные основными фондами авансы, уплаченные</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530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Признанные прочие авансы</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540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Результат пересчета денежных средств, выраженных в иностранной валюте, в валюту отчетности</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550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Остаток на конец периода</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560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Прочая внешняя дебиторская задолженность на начало периода</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570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Прочая внешняя дебиторская задолженность на конец периода</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580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Всего прочая дебиторская задолженность на начало периода</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590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Всего прочая дебиторская задолженность на конец периода</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600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bl>
    <w:p>
      <w:pPr>
        <w:spacing w:before="200"/>
        <w:jc w:val="both"/>
      </w:pPr>
      <w:r>
        <w:rPr>
          <w:rFonts w:ascii="Arial" w:cs="Arial" w:eastAsia="Arial" w:hAnsi="Arial"/>
          <w:sz w:val="24"/>
          <w:szCs w:val="24"/>
        </w:rPr>
        <w:t xml:space="preserve"/>
      </w:r>
    </w:p>
    <w:p>
      <w:pPr>
        <w:spacing w:before="200"/>
        <w:jc w:val="both"/>
      </w:pPr>
      <w:r>
        <w:rPr>
          <w:rFonts w:ascii="Arial" w:cs="Arial" w:eastAsia="Arial" w:hAnsi="Arial"/>
          <w:sz w:val="24"/>
          <w:szCs w:val="24"/>
        </w:rPr>
        <w:t xml:space="preserve">Описание статей движения прочей дебиторской задолженности за отчетный период.</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274"/>
        <w:gridCol w:w="8904"/>
      </w:tblGrid>
      <w:tr>
        <w:tc>
          <w:tcPr>
            <w:tcW w:type="dxa" w:w="127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010</w:t>
            </w:r>
          </w:p>
        </w:tc>
        <w:tc>
          <w:tcPr>
            <w:tcW w:type="dxa" w:w="890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Заголовок, относящийся к строкам с 020 по 350</w:t>
            </w:r>
          </w:p>
        </w:tc>
      </w:tr>
      <w:tr>
        <w:tc>
          <w:tcPr>
            <w:tcW w:type="dxa" w:w="127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020</w:t>
            </w:r>
          </w:p>
        </w:tc>
        <w:tc>
          <w:tcPr>
            <w:tcW w:type="dxa" w:w="890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Заголовок, относящийся к строкам с 030 по 120</w:t>
            </w:r>
          </w:p>
        </w:tc>
      </w:tr>
      <w:tr>
        <w:tc>
          <w:tcPr>
            <w:tcW w:type="dxa" w:w="127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030 – 120</w:t>
            </w:r>
          </w:p>
        </w:tc>
        <w:tc>
          <w:tcPr>
            <w:tcW w:type="dxa" w:w="890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В строках отражаются суммы связанные с изменениями по статье «Прочая внутренняя дебиторская задолженность».</w:t>
            </w:r>
          </w:p>
        </w:tc>
      </w:tr>
      <w:tr>
        <w:tc>
          <w:tcPr>
            <w:tcW w:type="dxa" w:w="127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130</w:t>
            </w:r>
          </w:p>
        </w:tc>
        <w:tc>
          <w:tcPr>
            <w:tcW w:type="dxa" w:w="890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Заголовок, относящийся к строкам с 140 по 240</w:t>
            </w:r>
          </w:p>
        </w:tc>
      </w:tr>
      <w:tr>
        <w:tc>
          <w:tcPr>
            <w:tcW w:type="dxa" w:w="127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140 – 240</w:t>
            </w:r>
          </w:p>
        </w:tc>
        <w:tc>
          <w:tcPr>
            <w:tcW w:type="dxa" w:w="890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В строках отражаются суммы связанные с изменениями по статье «Проценты и дивиденды к получению».</w:t>
            </w:r>
          </w:p>
        </w:tc>
      </w:tr>
      <w:tr>
        <w:tc>
          <w:tcPr>
            <w:tcW w:type="dxa" w:w="127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250</w:t>
            </w:r>
          </w:p>
        </w:tc>
        <w:tc>
          <w:tcPr>
            <w:tcW w:type="dxa" w:w="890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Заголовок, относящийся к строкам с 260 по 350</w:t>
            </w:r>
          </w:p>
        </w:tc>
      </w:tr>
      <w:tr>
        <w:tc>
          <w:tcPr>
            <w:tcW w:type="dxa" w:w="127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260 – 350</w:t>
            </w:r>
          </w:p>
        </w:tc>
        <w:tc>
          <w:tcPr>
            <w:tcW w:type="dxa" w:w="890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В строках отражаются суммы связанные с изменениями по статье «Внутренние авансы уплаченные».</w:t>
            </w:r>
          </w:p>
        </w:tc>
      </w:tr>
      <w:tr>
        <w:tc>
          <w:tcPr>
            <w:tcW w:type="dxa" w:w="127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360</w:t>
            </w:r>
          </w:p>
        </w:tc>
        <w:tc>
          <w:tcPr>
            <w:tcW w:type="dxa" w:w="890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Сумма строк 030, 140, 250</w:t>
            </w:r>
          </w:p>
        </w:tc>
      </w:tr>
      <w:tr>
        <w:tc>
          <w:tcPr>
            <w:tcW w:type="dxa" w:w="127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370</w:t>
            </w:r>
          </w:p>
        </w:tc>
        <w:tc>
          <w:tcPr>
            <w:tcW w:type="dxa" w:w="890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Сумма строк 120, 240, 350</w:t>
            </w:r>
          </w:p>
        </w:tc>
      </w:tr>
      <w:tr>
        <w:tc>
          <w:tcPr>
            <w:tcW w:type="dxa" w:w="127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380</w:t>
            </w:r>
          </w:p>
        </w:tc>
        <w:tc>
          <w:tcPr>
            <w:tcW w:type="dxa" w:w="890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Заголовок, относящийся к строкам с 390 по 570</w:t>
            </w:r>
          </w:p>
        </w:tc>
      </w:tr>
      <w:tr>
        <w:tc>
          <w:tcPr>
            <w:tcW w:type="dxa" w:w="127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390</w:t>
            </w:r>
          </w:p>
        </w:tc>
        <w:tc>
          <w:tcPr>
            <w:tcW w:type="dxa" w:w="890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Заголовок, относящийся к строкам с 400 по 440</w:t>
            </w:r>
          </w:p>
        </w:tc>
      </w:tr>
      <w:tr>
        <w:tc>
          <w:tcPr>
            <w:tcW w:type="dxa" w:w="127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400 – 440</w:t>
            </w:r>
          </w:p>
        </w:tc>
        <w:tc>
          <w:tcPr>
            <w:tcW w:type="dxa" w:w="890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В строках отражаются суммы связанные с изменениями по статье «Прочая внешняя дебиторская задолженность».</w:t>
            </w:r>
          </w:p>
        </w:tc>
      </w:tr>
      <w:tr>
        <w:tc>
          <w:tcPr>
            <w:tcW w:type="dxa" w:w="127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450</w:t>
            </w:r>
          </w:p>
        </w:tc>
        <w:tc>
          <w:tcPr>
            <w:tcW w:type="dxa" w:w="890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Заголовок, относящийся к строкам с 460 по 560</w:t>
            </w:r>
          </w:p>
        </w:tc>
      </w:tr>
      <w:tr>
        <w:tc>
          <w:tcPr>
            <w:tcW w:type="dxa" w:w="127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460 – 560</w:t>
            </w:r>
          </w:p>
        </w:tc>
        <w:tc>
          <w:tcPr>
            <w:tcW w:type="dxa" w:w="890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В строках отражаются суммы связанные с изменениями по статье «Внешние авансы, уплаченные».</w:t>
            </w:r>
          </w:p>
        </w:tc>
      </w:tr>
      <w:tr>
        <w:tc>
          <w:tcPr>
            <w:tcW w:type="dxa" w:w="127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570</w:t>
            </w:r>
          </w:p>
        </w:tc>
        <w:tc>
          <w:tcPr>
            <w:tcW w:type="dxa" w:w="890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Сумма строк 400, 460</w:t>
            </w:r>
          </w:p>
        </w:tc>
      </w:tr>
      <w:tr>
        <w:tc>
          <w:tcPr>
            <w:tcW w:type="dxa" w:w="127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580</w:t>
            </w:r>
          </w:p>
        </w:tc>
        <w:tc>
          <w:tcPr>
            <w:tcW w:type="dxa" w:w="890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Сумма строк 440, 560</w:t>
            </w:r>
          </w:p>
        </w:tc>
      </w:tr>
      <w:tr>
        <w:tc>
          <w:tcPr>
            <w:tcW w:type="dxa" w:w="127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590</w:t>
            </w:r>
          </w:p>
        </w:tc>
        <w:tc>
          <w:tcPr>
            <w:tcW w:type="dxa" w:w="890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Сумма строк 360, 570</w:t>
            </w:r>
          </w:p>
        </w:tc>
      </w:tr>
      <w:tr>
        <w:tc>
          <w:tcPr>
            <w:tcW w:type="dxa" w:w="127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600</w:t>
            </w:r>
          </w:p>
        </w:tc>
        <w:tc>
          <w:tcPr>
            <w:tcW w:type="dxa" w:w="890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Сумма строк 370, 580</w:t>
            </w:r>
          </w:p>
        </w:tc>
      </w:tr>
      <w:tr>
        <w:tc>
          <w:tcPr>
            <w:tcW w:type="dxa" w:w="127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w:t>
            </w:r>
          </w:p>
        </w:tc>
        <w:tc>
          <w:tcPr>
            <w:tcW w:type="dxa" w:w="890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В Столбце (1) указывается ссылка на соответствующий абзац в Примечаниях.</w:t>
            </w:r>
          </w:p>
        </w:tc>
      </w:tr>
      <w:tr>
        <w:tc>
          <w:tcPr>
            <w:tcW w:type="dxa" w:w="127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w:t>
            </w:r>
          </w:p>
        </w:tc>
        <w:tc>
          <w:tcPr>
            <w:tcW w:type="dxa" w:w="890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В Столбце (2) указываются общая сумма (по бюджетным и специальным средствам) в отношении каждой статьи</w:t>
            </w:r>
          </w:p>
        </w:tc>
      </w:tr>
      <w:tr>
        <w:tc>
          <w:tcPr>
            <w:tcW w:type="dxa" w:w="127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(3)</w:t>
            </w:r>
          </w:p>
        </w:tc>
        <w:tc>
          <w:tcPr>
            <w:tcW w:type="dxa" w:w="890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В Столбце (3) указываются сумма по бюджетным средства в отношении каждой статьи</w:t>
            </w:r>
          </w:p>
        </w:tc>
      </w:tr>
      <w:tr>
        <w:tc>
          <w:tcPr>
            <w:tcW w:type="dxa" w:w="127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(4)</w:t>
            </w:r>
          </w:p>
        </w:tc>
        <w:tc>
          <w:tcPr>
            <w:tcW w:type="dxa" w:w="890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В Столбце (4) указываются сумма по специальным средствам в отношении каждой статьи</w:t>
            </w:r>
          </w:p>
        </w:tc>
      </w:tr>
    </w:tbl>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16</w:t>
      </w:r>
    </w:p>
    <w:p>
      <w:pPr>
        <w:spacing w:before="200"/>
        <w:jc w:val="both"/>
      </w:pPr>
      <w:r>
        <w:rPr>
          <w:rFonts w:ascii="Arial" w:cs="Arial" w:eastAsia="Arial" w:hAnsi="Arial"/>
          <w:sz w:val="24"/>
          <w:szCs w:val="24"/>
        </w:rPr>
        <w:t xml:space="preserve">Форма Д11. Движение выпущенных ценных бумаг (обязательства) за отчетный период.</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96"/>
        <w:gridCol w:w="1696"/>
        <w:gridCol w:w="1696"/>
        <w:gridCol w:w="1696"/>
        <w:gridCol w:w="1696"/>
        <w:gridCol w:w="1696"/>
      </w:tblGrid>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Ценные бумаги, кроме акций</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010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Государственные краткосрочные внутренние ценные бумаги, кроме акций</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020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Остаток на начало периода</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030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Выпушенные ценные бумаги</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040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Погашенные ценные бумаги</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050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Амортизация премий на ценные бумаги</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060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Амортизация дисконтов на ценные бумаги</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070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Остаток на конец периода</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080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Государственные долгосрочные внутренние ценные бумаги, кроме акций</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090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Остаток на начало периода</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100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Выпушенные ценные бумаги</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110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Погашенные ценные бумаги</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120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Амортизация премий на ценные бумаги</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130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Амортизация дисконтов на ценные бумаги</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140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Остаток на конец периода</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150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Всего государственных внутренних ценных бумаг, кроме акций на начало</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160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Всего государственных внутренних ценных бумаг, кроме акций на конец</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170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bl>
    <w:p>
      <w:pPr>
        <w:spacing w:before="200"/>
        <w:jc w:val="both"/>
      </w:pPr>
      <w:r>
        <w:rPr>
          <w:rFonts w:ascii="Arial" w:cs="Arial" w:eastAsia="Arial" w:hAnsi="Arial"/>
          <w:sz w:val="24"/>
          <w:szCs w:val="24"/>
        </w:rPr>
        <w:t xml:space="preserve"/>
      </w:r>
    </w:p>
    <w:p>
      <w:pPr>
        <w:spacing w:before="200"/>
        <w:jc w:val="both"/>
      </w:pPr>
      <w:r>
        <w:rPr>
          <w:rFonts w:ascii="Arial" w:cs="Arial" w:eastAsia="Arial" w:hAnsi="Arial"/>
          <w:sz w:val="24"/>
          <w:szCs w:val="24"/>
        </w:rPr>
        <w:t xml:space="preserve">Описание статей по движению выпущенных ценных бумаг за отчетный период.</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274"/>
        <w:gridCol w:w="8904"/>
      </w:tblGrid>
      <w:tr>
        <w:tc>
          <w:tcPr>
            <w:tcW w:type="dxa" w:w="127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010</w:t>
            </w:r>
          </w:p>
        </w:tc>
        <w:tc>
          <w:tcPr>
            <w:tcW w:type="dxa" w:w="890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Заголовок, относящийся к строкам с 020 по 170</w:t>
            </w:r>
          </w:p>
        </w:tc>
      </w:tr>
      <w:tr>
        <w:tc>
          <w:tcPr>
            <w:tcW w:type="dxa" w:w="127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020</w:t>
            </w:r>
          </w:p>
        </w:tc>
        <w:tc>
          <w:tcPr>
            <w:tcW w:type="dxa" w:w="890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Заголовок, относящийся к строкам с 030 по 080</w:t>
            </w:r>
          </w:p>
        </w:tc>
      </w:tr>
      <w:tr>
        <w:tc>
          <w:tcPr>
            <w:tcW w:type="dxa" w:w="127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030 – 080</w:t>
            </w:r>
          </w:p>
        </w:tc>
        <w:tc>
          <w:tcPr>
            <w:tcW w:type="dxa" w:w="890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В строках отражаются суммы связанные с изменениями по статье «Государственные краткосрочные внутренние ценные бумаги, кроме акций».</w:t>
            </w:r>
          </w:p>
        </w:tc>
      </w:tr>
      <w:tr>
        <w:tc>
          <w:tcPr>
            <w:tcW w:type="dxa" w:w="127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090</w:t>
            </w:r>
          </w:p>
        </w:tc>
        <w:tc>
          <w:tcPr>
            <w:tcW w:type="dxa" w:w="890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Заголовок, относящийся к строкам с 100 по 150</w:t>
            </w:r>
          </w:p>
        </w:tc>
      </w:tr>
      <w:tr>
        <w:tc>
          <w:tcPr>
            <w:tcW w:type="dxa" w:w="127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100 – 150</w:t>
            </w:r>
          </w:p>
        </w:tc>
        <w:tc>
          <w:tcPr>
            <w:tcW w:type="dxa" w:w="890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В строках отражаются суммы связанные с изменениями по статье «Государственные долгосрочные внутренние ценные бумаги, кроме акций».</w:t>
            </w:r>
          </w:p>
        </w:tc>
      </w:tr>
      <w:tr>
        <w:tc>
          <w:tcPr>
            <w:tcW w:type="dxa" w:w="127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160</w:t>
            </w:r>
          </w:p>
        </w:tc>
        <w:tc>
          <w:tcPr>
            <w:tcW w:type="dxa" w:w="890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Сумма строк 030, 100</w:t>
            </w:r>
          </w:p>
        </w:tc>
      </w:tr>
      <w:tr>
        <w:tc>
          <w:tcPr>
            <w:tcW w:type="dxa" w:w="127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170</w:t>
            </w:r>
          </w:p>
        </w:tc>
        <w:tc>
          <w:tcPr>
            <w:tcW w:type="dxa" w:w="890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Сумма строк 080, 150</w:t>
            </w:r>
          </w:p>
        </w:tc>
      </w:tr>
      <w:tr>
        <w:tc>
          <w:tcPr>
            <w:tcW w:type="dxa" w:w="127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w:t>
            </w:r>
          </w:p>
        </w:tc>
        <w:tc>
          <w:tcPr>
            <w:tcW w:type="dxa" w:w="890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В Столбце (1) указывается ссылка на соответствующий абзац в Примечаниях.</w:t>
            </w:r>
          </w:p>
        </w:tc>
      </w:tr>
      <w:tr>
        <w:tc>
          <w:tcPr>
            <w:tcW w:type="dxa" w:w="127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w:t>
            </w:r>
          </w:p>
        </w:tc>
        <w:tc>
          <w:tcPr>
            <w:tcW w:type="dxa" w:w="890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В Столбце (2) указываются общая сумма (по бюджетным и специальным средствам) в отношении каждой статьи</w:t>
            </w:r>
          </w:p>
        </w:tc>
      </w:tr>
      <w:tr>
        <w:tc>
          <w:tcPr>
            <w:tcW w:type="dxa" w:w="127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(3)</w:t>
            </w:r>
          </w:p>
        </w:tc>
        <w:tc>
          <w:tcPr>
            <w:tcW w:type="dxa" w:w="890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В Столбце (3) указываются сумма по бюджетным средства в отношении каждой статьи</w:t>
            </w:r>
          </w:p>
        </w:tc>
      </w:tr>
      <w:tr>
        <w:tc>
          <w:tcPr>
            <w:tcW w:type="dxa" w:w="127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(4)</w:t>
            </w:r>
          </w:p>
        </w:tc>
        <w:tc>
          <w:tcPr>
            <w:tcW w:type="dxa" w:w="890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В Столбце (4) указываются сумма по специальным средствам в отношении каждой статьи</w:t>
            </w:r>
          </w:p>
        </w:tc>
      </w:tr>
    </w:tbl>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17</w:t>
      </w:r>
    </w:p>
    <w:p>
      <w:pPr>
        <w:spacing w:before="200"/>
        <w:jc w:val="both"/>
      </w:pPr>
      <w:r>
        <w:rPr>
          <w:rFonts w:ascii="Arial" w:cs="Arial" w:eastAsia="Arial" w:hAnsi="Arial"/>
          <w:sz w:val="24"/>
          <w:szCs w:val="24"/>
        </w:rPr>
        <w:t xml:space="preserve">Форма Д12. Движение заимствований за отчетный период.</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96"/>
        <w:gridCol w:w="1696"/>
        <w:gridCol w:w="1696"/>
        <w:gridCol w:w="1696"/>
        <w:gridCol w:w="1696"/>
        <w:gridCol w:w="1696"/>
      </w:tblGrid>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Внутренние заимствования</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010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Заимствования от других единиц государственного управления</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020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Остаток на начало периода</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030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Получено заимствований от других единиц государственного управления</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040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Погашено заимствований от других единиц государственного управления</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050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Списано заимствований от других единиц государственного управления</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060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Результат пересчета денежных средств, выраженных в иностранной валюте, в валюту отчетности</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070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Остаток на конец периода</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080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Заимствования от предприятий, организаций, финансовых учреждений</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090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Остаток на начало периода</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100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Получено заимствований от предприятий, организаций, финансовых учреждений</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110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Погашено заимствований от предприятий, организаций, финансовых учреждений</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120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Списано заимствований от предприятий, организаций, финансовых учреждений</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130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Результат пересчета денежных средств, выраженных в иностранной валюте, в валюту отчетности</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140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Остаток на конец периода</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150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Всего внутренние заимствования на начало периода</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160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Всего внутренние заимствования на конец периода</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170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Внешние заимствования</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180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Двусторонние долговые соглашения</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190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Остаток на начало периода</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200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Получено заимствований по двусторонним долговым соглашениям</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210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Погашено заимствований по двусторонним долговым соглашениям</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220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Списано заимствований по двусторонним долговым соглашениям</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230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Результат пересчета денежных средств, выраженных  в иностранной валюте, в валюту отчетности (национальную валюту)</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240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Остаток на конец периода</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250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Многосторонние долговые соглашения</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260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Остаток на начало периода</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270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Получено заимствований по многосторонним долговым соглашениям</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280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Погашено заимствований по многосторонним долговым соглашениям</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290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Списано заимствований по многосторонним долговым соглашениям</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300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Результат пересчета денежных средств, выраженных  в иностранной валюте, в валюту отчетности (национальную валюту)</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310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Остаток на конец периода</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320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Иностранные финансовые институты</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330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Остаток на начало периода</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340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Получено заимствований от иностранных финансовых институтов</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350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Погашено заимствований от иностранных финансовых институтов</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360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Списано заимствований от иностранных финансовых институтов</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370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Результат пересчета денежных средств, выраженных  в иностранной валюте, в валюту отчетности (национальную валюту)</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380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Остаток на конец периода</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390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Прочий внешний долг</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400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Остаток на начало периода</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410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Получены прочие внешние заимствования</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420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Погашены прочие внешние заимствования</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430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Списаны прочие внешние заимствования</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440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Результат пересчета денежных средств, выраженных  в иностранной валюте, в валюту отчетности (национальную валюту)</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450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Остаток на конец периода</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460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Всего внешних заимствований на начало периода</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470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Всего внешних заимствований на конец периода</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480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Всего заимствований на начало периода</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490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Всего заимствований на конец периода</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500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bl>
    <w:p>
      <w:pPr>
        <w:spacing w:before="200"/>
        <w:jc w:val="both"/>
      </w:pPr>
      <w:r>
        <w:rPr>
          <w:rFonts w:ascii="Arial" w:cs="Arial" w:eastAsia="Arial" w:hAnsi="Arial"/>
          <w:sz w:val="24"/>
          <w:szCs w:val="24"/>
        </w:rPr>
        <w:t xml:space="preserve">Описание статей по движению заимствований за отчетный период.</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238"/>
        <w:gridCol w:w="8940"/>
      </w:tblGrid>
      <w:tr>
        <w:tc>
          <w:tcPr>
            <w:tcW w:type="dxa" w:w="123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010</w:t>
            </w:r>
          </w:p>
        </w:tc>
        <w:tc>
          <w:tcPr>
            <w:tcW w:type="dxa" w:w="894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Заголовок, относящийся к строкам с 020 по 170</w:t>
            </w:r>
          </w:p>
        </w:tc>
      </w:tr>
      <w:tr>
        <w:tc>
          <w:tcPr>
            <w:tcW w:type="dxa" w:w="123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020</w:t>
            </w:r>
          </w:p>
        </w:tc>
        <w:tc>
          <w:tcPr>
            <w:tcW w:type="dxa" w:w="894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Заголовок, относящийся к строкам с 030 по 080</w:t>
            </w:r>
          </w:p>
        </w:tc>
      </w:tr>
      <w:tr>
        <w:tc>
          <w:tcPr>
            <w:tcW w:type="dxa" w:w="123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030 – 080</w:t>
            </w:r>
          </w:p>
        </w:tc>
        <w:tc>
          <w:tcPr>
            <w:tcW w:type="dxa" w:w="894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В строках отражаются суммы связанные с изменениями по статье «Заимствования от других единиц государственного управления».</w:t>
            </w:r>
          </w:p>
        </w:tc>
      </w:tr>
      <w:tr>
        <w:tc>
          <w:tcPr>
            <w:tcW w:type="dxa" w:w="123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090</w:t>
            </w:r>
          </w:p>
        </w:tc>
        <w:tc>
          <w:tcPr>
            <w:tcW w:type="dxa" w:w="894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Заголовок, относящийся к строкам с 100 по 150</w:t>
            </w:r>
          </w:p>
        </w:tc>
      </w:tr>
      <w:tr>
        <w:tc>
          <w:tcPr>
            <w:tcW w:type="dxa" w:w="123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100 – 150</w:t>
            </w:r>
          </w:p>
        </w:tc>
        <w:tc>
          <w:tcPr>
            <w:tcW w:type="dxa" w:w="894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В строках отражаются суммы связанные с изменениями по статье «Заимствования от предприятий, организаций, финансовых учреждений».</w:t>
            </w:r>
          </w:p>
        </w:tc>
      </w:tr>
      <w:tr>
        <w:tc>
          <w:tcPr>
            <w:tcW w:type="dxa" w:w="123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160</w:t>
            </w:r>
          </w:p>
        </w:tc>
        <w:tc>
          <w:tcPr>
            <w:tcW w:type="dxa" w:w="894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Сумма строк 030, 100</w:t>
            </w:r>
          </w:p>
        </w:tc>
      </w:tr>
      <w:tr>
        <w:tc>
          <w:tcPr>
            <w:tcW w:type="dxa" w:w="123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170</w:t>
            </w:r>
          </w:p>
        </w:tc>
        <w:tc>
          <w:tcPr>
            <w:tcW w:type="dxa" w:w="894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Сумма строк 080, 150</w:t>
            </w:r>
          </w:p>
        </w:tc>
      </w:tr>
      <w:tr>
        <w:tc>
          <w:tcPr>
            <w:tcW w:type="dxa" w:w="123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180</w:t>
            </w:r>
          </w:p>
        </w:tc>
        <w:tc>
          <w:tcPr>
            <w:tcW w:type="dxa" w:w="894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Заголовок, относящийся к строкам с 190 по 480</w:t>
            </w:r>
          </w:p>
        </w:tc>
      </w:tr>
      <w:tr>
        <w:tc>
          <w:tcPr>
            <w:tcW w:type="dxa" w:w="123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190</w:t>
            </w:r>
          </w:p>
        </w:tc>
        <w:tc>
          <w:tcPr>
            <w:tcW w:type="dxa" w:w="894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Заголовок, относящийся к строкам с 200 по 250</w:t>
            </w:r>
          </w:p>
        </w:tc>
      </w:tr>
      <w:tr>
        <w:tc>
          <w:tcPr>
            <w:tcW w:type="dxa" w:w="123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200 – 250</w:t>
            </w:r>
          </w:p>
        </w:tc>
        <w:tc>
          <w:tcPr>
            <w:tcW w:type="dxa" w:w="894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В строках отражаются суммы связанные с изменениями по статье «Двусторонние долговые соглашения».</w:t>
            </w:r>
          </w:p>
        </w:tc>
      </w:tr>
      <w:tr>
        <w:tc>
          <w:tcPr>
            <w:tcW w:type="dxa" w:w="123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260</w:t>
            </w:r>
          </w:p>
        </w:tc>
        <w:tc>
          <w:tcPr>
            <w:tcW w:type="dxa" w:w="894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Заголовок, относящийся к строкам с 270 по 320</w:t>
            </w:r>
          </w:p>
        </w:tc>
      </w:tr>
      <w:tr>
        <w:tc>
          <w:tcPr>
            <w:tcW w:type="dxa" w:w="123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270 – 320</w:t>
            </w:r>
          </w:p>
        </w:tc>
        <w:tc>
          <w:tcPr>
            <w:tcW w:type="dxa" w:w="894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В строках отражаются суммы связанные с изменениями по статье «Многосторонние долговые соглашения».</w:t>
            </w:r>
          </w:p>
        </w:tc>
      </w:tr>
      <w:tr>
        <w:tc>
          <w:tcPr>
            <w:tcW w:type="dxa" w:w="123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330</w:t>
            </w:r>
          </w:p>
        </w:tc>
        <w:tc>
          <w:tcPr>
            <w:tcW w:type="dxa" w:w="894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Заголовок, относящийся к строкам с 340 по 390</w:t>
            </w:r>
          </w:p>
        </w:tc>
      </w:tr>
      <w:tr>
        <w:tc>
          <w:tcPr>
            <w:tcW w:type="dxa" w:w="123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340 – 390</w:t>
            </w:r>
          </w:p>
        </w:tc>
        <w:tc>
          <w:tcPr>
            <w:tcW w:type="dxa" w:w="894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В строках отражаются суммы связанные с изменениями по статье «Иностранные финансовые институты».</w:t>
            </w:r>
          </w:p>
        </w:tc>
      </w:tr>
      <w:tr>
        <w:tc>
          <w:tcPr>
            <w:tcW w:type="dxa" w:w="123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400</w:t>
            </w:r>
          </w:p>
        </w:tc>
        <w:tc>
          <w:tcPr>
            <w:tcW w:type="dxa" w:w="894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Заголовок, относящийся к строкам с 410 по 460</w:t>
            </w:r>
          </w:p>
        </w:tc>
      </w:tr>
      <w:tr>
        <w:tc>
          <w:tcPr>
            <w:tcW w:type="dxa" w:w="123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410 – 460</w:t>
            </w:r>
          </w:p>
        </w:tc>
        <w:tc>
          <w:tcPr>
            <w:tcW w:type="dxa" w:w="894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В строках отражаются суммы связанные с изменениями по статье «Прочий внешний долг».</w:t>
            </w:r>
          </w:p>
        </w:tc>
      </w:tr>
      <w:tr>
        <w:tc>
          <w:tcPr>
            <w:tcW w:type="dxa" w:w="123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470</w:t>
            </w:r>
          </w:p>
        </w:tc>
        <w:tc>
          <w:tcPr>
            <w:tcW w:type="dxa" w:w="894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Сумма строк 200, 270, 340, 410</w:t>
            </w:r>
          </w:p>
        </w:tc>
      </w:tr>
      <w:tr>
        <w:tc>
          <w:tcPr>
            <w:tcW w:type="dxa" w:w="123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480</w:t>
            </w:r>
          </w:p>
        </w:tc>
        <w:tc>
          <w:tcPr>
            <w:tcW w:type="dxa" w:w="894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Сумма строк 250, 320, 390, 460</w:t>
            </w:r>
          </w:p>
        </w:tc>
      </w:tr>
      <w:tr>
        <w:tc>
          <w:tcPr>
            <w:tcW w:type="dxa" w:w="123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490</w:t>
            </w:r>
          </w:p>
        </w:tc>
        <w:tc>
          <w:tcPr>
            <w:tcW w:type="dxa" w:w="894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Сумма строк 160, 470</w:t>
            </w:r>
          </w:p>
        </w:tc>
      </w:tr>
      <w:tr>
        <w:tc>
          <w:tcPr>
            <w:tcW w:type="dxa" w:w="123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500</w:t>
            </w:r>
          </w:p>
        </w:tc>
        <w:tc>
          <w:tcPr>
            <w:tcW w:type="dxa" w:w="894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Сумма строк 170, 480</w:t>
            </w:r>
          </w:p>
        </w:tc>
      </w:tr>
      <w:tr>
        <w:tc>
          <w:tcPr>
            <w:tcW w:type="dxa" w:w="123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w:t>
            </w:r>
          </w:p>
        </w:tc>
        <w:tc>
          <w:tcPr>
            <w:tcW w:type="dxa" w:w="894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В Столбце (1) указывается ссылка на соответствующий абзац в Примечаниях.</w:t>
            </w:r>
          </w:p>
        </w:tc>
      </w:tr>
      <w:tr>
        <w:tc>
          <w:tcPr>
            <w:tcW w:type="dxa" w:w="123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w:t>
            </w:r>
          </w:p>
        </w:tc>
        <w:tc>
          <w:tcPr>
            <w:tcW w:type="dxa" w:w="894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В Столбце (2) указываются общая сумма (по бюджетным и специальным средствам) в отношении каждой статьи</w:t>
            </w:r>
          </w:p>
        </w:tc>
      </w:tr>
      <w:tr>
        <w:tc>
          <w:tcPr>
            <w:tcW w:type="dxa" w:w="123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(3)</w:t>
            </w:r>
          </w:p>
        </w:tc>
        <w:tc>
          <w:tcPr>
            <w:tcW w:type="dxa" w:w="894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В Столбце (3) указываются сумма по бюджетным средства в отношении каждой статьи</w:t>
            </w:r>
          </w:p>
        </w:tc>
      </w:tr>
      <w:tr>
        <w:tc>
          <w:tcPr>
            <w:tcW w:type="dxa" w:w="123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(4)</w:t>
            </w:r>
          </w:p>
        </w:tc>
        <w:tc>
          <w:tcPr>
            <w:tcW w:type="dxa" w:w="894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В Столбце (4) указываются сумма по специальным средствам в отношении каждой статьи</w:t>
            </w:r>
          </w:p>
        </w:tc>
      </w:tr>
    </w:tbl>
    <w:p>
      <w:pPr>
        <w:spacing w:after="120"/>
        <w:jc w:val="right"/>
      </w:pPr>
      <w:r>
        <w:rPr>
          <w:rFonts w:ascii="Arial" w:cs="Arial" w:eastAsia="Arial" w:hAnsi="Arial"/>
          <w:sz w:val="24"/>
          <w:szCs w:val="24"/>
        </w:rPr>
        <w:t xml:space="preserve">Приложение 18</w:t>
      </w:r>
    </w:p>
    <w:p>
      <w:pPr>
        <w:spacing w:after="120"/>
        <w:jc w:val="center"/>
      </w:pPr>
      <w:r>
        <w:rPr>
          <w:rFonts w:ascii="Arial" w:cs="Arial" w:eastAsia="Arial" w:hAnsi="Arial"/>
          <w:sz w:val="24"/>
          <w:szCs w:val="24"/>
        </w:rPr>
        <w:t xml:space="preserve">Форма Д13. Движение прочих обязательств за отчетный период</w:t>
      </w:r>
      <w:r>
        <w:rPr>
          <w:rFonts w:ascii="Arial" w:cs="Arial" w:eastAsia="Arial" w:hAnsi="Arial"/>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96"/>
        <w:gridCol w:w="1696"/>
        <w:gridCol w:w="1696"/>
        <w:gridCol w:w="1696"/>
        <w:gridCol w:w="1696"/>
        <w:gridCol w:w="1696"/>
      </w:tblGrid>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Прочая внутренняя кредиторская задолженность</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010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Остаток на начало периода</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020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Признанная кредиторская задолженность служащих</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030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Признанные обязательства по стипендиям</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040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Признанные внутриведомственные расчеты</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050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Признанные обязательства по средствам, полученным во временное пользование</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060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Признанные обязательства по компенсационным выплатам</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070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Признанные обязательства по субсидиям</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080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Признанные обязательства по грантам</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090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Признанная прочая кредиторская задолженность</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100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Погашенная кредиторская задолженность служащих</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110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Погашенные обязательства по стипендиям</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120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Зачет по внутриведомственным расчетам</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130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Погашенные обязательства по средствам, полученным во временное пользование</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140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Погашенные обязательства по компенсационным выплатам</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150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Погашенные обязательства по субсидиям</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160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Погашенные обязательства по грантам</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170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Погашенная прочая кредиторская задолженность</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180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Остаток на конец периода</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190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Обязательства по оплате труда</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200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Остаток на начало периода</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210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Начисленные обязательства по оплате труда</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220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Погашенные обязательства по оплате труда</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230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Остаток на конец периода</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240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Проценты к оплате</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250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Остаток на начало периода</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260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Начисленные проценты к оплате по ценным бумагам</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270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Начисленные проценты к оплате по кредитам и займам</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280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Погашенные проценты к оплате по ценным бумагам</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290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Погашенные проценты к оплате по кредитам и займам</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300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Списанные проценты к оплате по кредитам и займам</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310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Результат пересчета денежных средств, выраженных  в иностранной валюте, в валюту отчетности</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320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Остаток на конец периода</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330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Счета к оплате (внутренние)</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340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Остаток на начало периода</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350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Признанные счета к оплате в отношении запасов</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360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Признанные счета к оплате в отношении услуг и работ</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370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Признанные счета к оплате в отношении основных фондов</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380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Погашенные счета к оплате в отношении запасов</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390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Погашенные счета к оплате в отношении услуг и работ</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400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Погашенные счета к оплате в отношении основных фондов</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410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Остаток на конец периода</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420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Обязательства по социальным пособиям</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430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Остаток на начало периода</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440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Начисленные обязательства по социальным пособиям</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450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Погашенные обязательства по социальным пособиям</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460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Остаток на конец периода</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470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Внутренние авансы, полученные</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480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Остаток на начало периода</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490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Полученные авансы</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500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Признанные доходами авансы полученные</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510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Остаток на конец периода</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520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Расчеты по платежам в бюджет</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530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Остаток на начало периода</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540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Признанные обязательства по платежам в бюджет</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550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Погашенные обязательства по платежам в бюджет</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560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Остаток на конец периода</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570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Всего внутренних обязательств на начало периода</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580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Всего внутренних обязательств на конец периода</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590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Прочая внешняя кредиторская задолженность</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600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Проценты к оплате</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610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Остаток на начало периода</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620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Начисленные проценты к оплате по ценным бумагам</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630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Начисленные проценты к оплате по кредитам и займам</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640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Погашенные проценты к оплате по ценным бумагам</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650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Погашенные проценты к оплате по кредитам и займам</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660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Списанные проценты к оплате по кредитам и займам</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670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Результат пересчета денежных средств, выраженных  в иностранной валюте, в валюту отчетности</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680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Остаток на конец периода</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690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Счета к оплате (внешние)</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700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Остаток на начало периода</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710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Признанные счета к оплате в отношении запасов</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720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Признанные счета к оплате в отношении услуг и работ</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730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Признанные счета к оплате в отношении основных фондов</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740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Погашенные счета к оплате в отношении запасов</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750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Погашенные счета к оплате в отношении услуг и работ</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760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Погашенные счета к оплате в отношении основных фондов</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770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Результат пересчета денежных средств, выраженных  в иностранной валюте, в валюту отчетности</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780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Остаток на конец периода</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790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Взносы в международные организации и объединения в рамках СНГ</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800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Остаток на начало периода</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810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Признанные обязательства по взносам в международные организации</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820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Признанные обязательства по взносам в интеграционные объединения в рамках СНГ</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830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Признанные обязательства по прочим взносам</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840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Погашенные обязательства по взносам в международные организации</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850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Погашенные обязательства по взносам в интеграционные объединения в рамках СНГ</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860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Погашенные обязательства по прочим взносам</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870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Результат пересчета денежных средств, выраженных  в иностранной валюте, в валюту отчетности</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880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Остаток на конец периода</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890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Прочие внешние обязательства</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900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Остаток на начало периода</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910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Признанные прочие внешние обязательства</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920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Погашенные прочие внешние обязательства</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930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Результат пересчета денежных средств, выраженных  в иностранной валюте, в валюту отчетности</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940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Остаток на конец периода</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950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Всего внешних обязательств на начало периода</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960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Всего внешних обязательств на конец периода</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970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Всего прочих обязательств на начало периода</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980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Всего прочих обязательств на конец периода</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990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bl>
    <w:p>
      <w:pPr>
        <w:spacing w:before="200"/>
        <w:jc w:val="both"/>
      </w:pPr>
      <w:r>
        <w:rPr>
          <w:rFonts w:ascii="Arial" w:cs="Arial" w:eastAsia="Arial" w:hAnsi="Arial"/>
          <w:sz w:val="24"/>
          <w:szCs w:val="24"/>
        </w:rPr>
        <w:t xml:space="preserve"/>
      </w:r>
    </w:p>
    <w:p>
      <w:pPr>
        <w:spacing w:before="200"/>
        <w:jc w:val="both"/>
      </w:pPr>
      <w:r>
        <w:rPr>
          <w:rFonts w:ascii="Arial" w:cs="Arial" w:eastAsia="Arial" w:hAnsi="Arial"/>
          <w:sz w:val="24"/>
          <w:szCs w:val="24"/>
        </w:rPr>
        <w:t xml:space="preserve">Описание статей по движению прочих обязательств за отчетный период.</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89"/>
        <w:gridCol w:w="5089"/>
      </w:tblGrid>
      <w:tr>
        <w:tc>
          <w:tcPr>
            <w:tcW w:type="dxa" w:w="508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010</w:t>
            </w:r>
          </w:p>
        </w:tc>
        <w:tc>
          <w:tcPr>
            <w:tcW w:type="dxa" w:w="508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Заголовок, относящийся к строкам с 020 по 190</w:t>
            </w:r>
          </w:p>
        </w:tc>
      </w:tr>
      <w:tr>
        <w:tc>
          <w:tcPr>
            <w:tcW w:type="dxa" w:w="508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020 – 190</w:t>
            </w:r>
          </w:p>
        </w:tc>
        <w:tc>
          <w:tcPr>
            <w:tcW w:type="dxa" w:w="508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В строках отражаются суммы связанные с изменениями по статье «Прочая внутренняя кредиторская задолженность».</w:t>
            </w:r>
          </w:p>
        </w:tc>
      </w:tr>
      <w:tr>
        <w:tc>
          <w:tcPr>
            <w:tcW w:type="dxa" w:w="508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200</w:t>
            </w:r>
          </w:p>
        </w:tc>
        <w:tc>
          <w:tcPr>
            <w:tcW w:type="dxa" w:w="508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Заголовок, относящийся к строкам с 210 по 240</w:t>
            </w:r>
          </w:p>
        </w:tc>
      </w:tr>
      <w:tr>
        <w:tc>
          <w:tcPr>
            <w:tcW w:type="dxa" w:w="508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210 -240</w:t>
            </w:r>
          </w:p>
        </w:tc>
        <w:tc>
          <w:tcPr>
            <w:tcW w:type="dxa" w:w="508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В строках отражаются суммы связанные с изменениями по статье «Обязательства по оплате труда».</w:t>
            </w:r>
          </w:p>
        </w:tc>
      </w:tr>
      <w:tr>
        <w:tc>
          <w:tcPr>
            <w:tcW w:type="dxa" w:w="508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250</w:t>
            </w:r>
          </w:p>
        </w:tc>
        <w:tc>
          <w:tcPr>
            <w:tcW w:type="dxa" w:w="508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Заголовок, относящийся к строкам с 260 по 330</w:t>
            </w:r>
          </w:p>
        </w:tc>
      </w:tr>
      <w:tr>
        <w:tc>
          <w:tcPr>
            <w:tcW w:type="dxa" w:w="508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260 – 330</w:t>
            </w:r>
          </w:p>
        </w:tc>
        <w:tc>
          <w:tcPr>
            <w:tcW w:type="dxa" w:w="508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В строках отражаются суммы связанные с изменениями по статье «Проценты к оплате».</w:t>
            </w:r>
          </w:p>
        </w:tc>
      </w:tr>
      <w:tr>
        <w:tc>
          <w:tcPr>
            <w:tcW w:type="dxa" w:w="508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340</w:t>
            </w:r>
          </w:p>
        </w:tc>
        <w:tc>
          <w:tcPr>
            <w:tcW w:type="dxa" w:w="508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Заголовок, относящийся к строкам с 350 по 420</w:t>
            </w:r>
          </w:p>
        </w:tc>
      </w:tr>
      <w:tr>
        <w:tc>
          <w:tcPr>
            <w:tcW w:type="dxa" w:w="508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350 – 420</w:t>
            </w:r>
          </w:p>
        </w:tc>
        <w:tc>
          <w:tcPr>
            <w:tcW w:type="dxa" w:w="508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В строках отражаются суммы связанные с изменениями по статье «Счета к оплате (внутренние)».</w:t>
            </w:r>
          </w:p>
        </w:tc>
      </w:tr>
      <w:tr>
        <w:tc>
          <w:tcPr>
            <w:tcW w:type="dxa" w:w="508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430</w:t>
            </w:r>
          </w:p>
        </w:tc>
        <w:tc>
          <w:tcPr>
            <w:tcW w:type="dxa" w:w="508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Заголовок, относящийся к строкам с 440 по 470</w:t>
            </w:r>
          </w:p>
        </w:tc>
      </w:tr>
      <w:tr>
        <w:tc>
          <w:tcPr>
            <w:tcW w:type="dxa" w:w="508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440 – 470</w:t>
            </w:r>
          </w:p>
        </w:tc>
        <w:tc>
          <w:tcPr>
            <w:tcW w:type="dxa" w:w="508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В строках отражаются суммы связанные с изменениями по статье «Обязательства по социальным пособиям».</w:t>
            </w:r>
          </w:p>
        </w:tc>
      </w:tr>
      <w:tr>
        <w:tc>
          <w:tcPr>
            <w:tcW w:type="dxa" w:w="508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480</w:t>
            </w:r>
          </w:p>
        </w:tc>
        <w:tc>
          <w:tcPr>
            <w:tcW w:type="dxa" w:w="508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Заголовок, относящийся к строкам с 490 по 520</w:t>
            </w:r>
          </w:p>
        </w:tc>
      </w:tr>
      <w:tr>
        <w:tc>
          <w:tcPr>
            <w:tcW w:type="dxa" w:w="508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490 – 520</w:t>
            </w:r>
          </w:p>
        </w:tc>
        <w:tc>
          <w:tcPr>
            <w:tcW w:type="dxa" w:w="508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В строках отражаются суммы связанные с изменениями по статье «Внутренние авансы, полученные».</w:t>
            </w:r>
          </w:p>
        </w:tc>
      </w:tr>
      <w:tr>
        <w:tc>
          <w:tcPr>
            <w:tcW w:type="dxa" w:w="508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530</w:t>
            </w:r>
          </w:p>
        </w:tc>
        <w:tc>
          <w:tcPr>
            <w:tcW w:type="dxa" w:w="508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Заголовок, относящийся к строкам с 540 по 570</w:t>
            </w:r>
          </w:p>
        </w:tc>
      </w:tr>
      <w:tr>
        <w:tc>
          <w:tcPr>
            <w:tcW w:type="dxa" w:w="508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580</w:t>
            </w:r>
          </w:p>
        </w:tc>
        <w:tc>
          <w:tcPr>
            <w:tcW w:type="dxa" w:w="508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Сумма строк 020, 210, 260, 350, 440, 490, 540</w:t>
            </w:r>
          </w:p>
        </w:tc>
      </w:tr>
      <w:tr>
        <w:tc>
          <w:tcPr>
            <w:tcW w:type="dxa" w:w="508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590</w:t>
            </w:r>
          </w:p>
        </w:tc>
        <w:tc>
          <w:tcPr>
            <w:tcW w:type="dxa" w:w="508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Сумма строк 190, 240, 330, 420, 470, 520, 570</w:t>
            </w:r>
          </w:p>
        </w:tc>
      </w:tr>
      <w:tr>
        <w:tc>
          <w:tcPr>
            <w:tcW w:type="dxa" w:w="508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600</w:t>
            </w:r>
          </w:p>
        </w:tc>
        <w:tc>
          <w:tcPr>
            <w:tcW w:type="dxa" w:w="508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Заголовок, относящийся к строкам с 610 по 970</w:t>
            </w:r>
          </w:p>
        </w:tc>
      </w:tr>
      <w:tr>
        <w:tc>
          <w:tcPr>
            <w:tcW w:type="dxa" w:w="508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610</w:t>
            </w:r>
          </w:p>
        </w:tc>
        <w:tc>
          <w:tcPr>
            <w:tcW w:type="dxa" w:w="508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Заголовок, относящийся к строкам с 620 по 690</w:t>
            </w:r>
          </w:p>
        </w:tc>
      </w:tr>
      <w:tr>
        <w:tc>
          <w:tcPr>
            <w:tcW w:type="dxa" w:w="508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620 – 690</w:t>
            </w:r>
          </w:p>
        </w:tc>
        <w:tc>
          <w:tcPr>
            <w:tcW w:type="dxa" w:w="508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В строках отражаются суммы связанные с изменениями по статье «Проценты к оплате».</w:t>
            </w:r>
          </w:p>
        </w:tc>
      </w:tr>
      <w:tr>
        <w:tc>
          <w:tcPr>
            <w:tcW w:type="dxa" w:w="508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700</w:t>
            </w:r>
          </w:p>
        </w:tc>
        <w:tc>
          <w:tcPr>
            <w:tcW w:type="dxa" w:w="508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Заголовок, относящийся к строкам с 710 по 790</w:t>
            </w:r>
          </w:p>
        </w:tc>
      </w:tr>
      <w:tr>
        <w:tc>
          <w:tcPr>
            <w:tcW w:type="dxa" w:w="508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710 – 790</w:t>
            </w:r>
          </w:p>
        </w:tc>
        <w:tc>
          <w:tcPr>
            <w:tcW w:type="dxa" w:w="508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В строках отражаются суммы связанные с изменениями по статье «Счета к оплате (внешние)».</w:t>
            </w:r>
          </w:p>
        </w:tc>
      </w:tr>
      <w:tr>
        <w:tc>
          <w:tcPr>
            <w:tcW w:type="dxa" w:w="508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800</w:t>
            </w:r>
          </w:p>
        </w:tc>
        <w:tc>
          <w:tcPr>
            <w:tcW w:type="dxa" w:w="508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Заголовок, относящийся к строкам с 810 по 890</w:t>
            </w:r>
          </w:p>
        </w:tc>
      </w:tr>
      <w:tr>
        <w:tc>
          <w:tcPr>
            <w:tcW w:type="dxa" w:w="508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810 – 890</w:t>
            </w:r>
          </w:p>
        </w:tc>
        <w:tc>
          <w:tcPr>
            <w:tcW w:type="dxa" w:w="508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В строках отражаются суммы связанные с изменениями по статье «Взносы в международные организации и объединения в рамках СНГ».</w:t>
            </w:r>
          </w:p>
        </w:tc>
      </w:tr>
      <w:tr>
        <w:tc>
          <w:tcPr>
            <w:tcW w:type="dxa" w:w="508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900</w:t>
            </w:r>
          </w:p>
        </w:tc>
        <w:tc>
          <w:tcPr>
            <w:tcW w:type="dxa" w:w="508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Заголовок, относящийся к строкам с 910 по 950</w:t>
            </w:r>
          </w:p>
        </w:tc>
      </w:tr>
      <w:tr>
        <w:tc>
          <w:tcPr>
            <w:tcW w:type="dxa" w:w="508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910 – 950</w:t>
            </w:r>
          </w:p>
        </w:tc>
        <w:tc>
          <w:tcPr>
            <w:tcW w:type="dxa" w:w="508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В строках отражаются суммы связанные с изменениями по статье «Прочие внешние обязательства».</w:t>
            </w:r>
          </w:p>
        </w:tc>
      </w:tr>
      <w:tr>
        <w:tc>
          <w:tcPr>
            <w:tcW w:type="dxa" w:w="508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960</w:t>
            </w:r>
          </w:p>
        </w:tc>
        <w:tc>
          <w:tcPr>
            <w:tcW w:type="dxa" w:w="508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Сумма строк 620, 710, 810, 910</w:t>
            </w:r>
          </w:p>
        </w:tc>
      </w:tr>
      <w:tr>
        <w:tc>
          <w:tcPr>
            <w:tcW w:type="dxa" w:w="508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970</w:t>
            </w:r>
          </w:p>
        </w:tc>
        <w:tc>
          <w:tcPr>
            <w:tcW w:type="dxa" w:w="508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Сумма строк 690, 790, 890, 950</w:t>
            </w:r>
          </w:p>
        </w:tc>
      </w:tr>
      <w:tr>
        <w:tc>
          <w:tcPr>
            <w:tcW w:type="dxa" w:w="508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980</w:t>
            </w:r>
          </w:p>
        </w:tc>
        <w:tc>
          <w:tcPr>
            <w:tcW w:type="dxa" w:w="508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Сумма строк 580, 960</w:t>
            </w:r>
          </w:p>
        </w:tc>
      </w:tr>
      <w:tr>
        <w:tc>
          <w:tcPr>
            <w:tcW w:type="dxa" w:w="508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990</w:t>
            </w:r>
          </w:p>
        </w:tc>
        <w:tc>
          <w:tcPr>
            <w:tcW w:type="dxa" w:w="508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Сумма строк 590, 970</w:t>
            </w:r>
          </w:p>
        </w:tc>
      </w:tr>
      <w:tr>
        <w:tc>
          <w:tcPr>
            <w:tcW w:type="dxa" w:w="508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w:t>
            </w:r>
          </w:p>
        </w:tc>
        <w:tc>
          <w:tcPr>
            <w:tcW w:type="dxa" w:w="508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В Столбце (1) указывается ссылка на соответствующий абзац в Примечаниях.</w:t>
            </w:r>
          </w:p>
        </w:tc>
      </w:tr>
      <w:tr>
        <w:tc>
          <w:tcPr>
            <w:tcW w:type="dxa" w:w="508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w:t>
            </w:r>
          </w:p>
        </w:tc>
        <w:tc>
          <w:tcPr>
            <w:tcW w:type="dxa" w:w="508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В Столбце (2) указываются общая сумма (по бюджетным и специальным средствам) в отношении каждой статьи</w:t>
            </w:r>
          </w:p>
        </w:tc>
      </w:tr>
      <w:tr>
        <w:tc>
          <w:tcPr>
            <w:tcW w:type="dxa" w:w="508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(3)</w:t>
            </w:r>
          </w:p>
        </w:tc>
        <w:tc>
          <w:tcPr>
            <w:tcW w:type="dxa" w:w="508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В Столбце (3) указываются сумма по бюджетным средства в отношении каждой статьи</w:t>
            </w:r>
          </w:p>
        </w:tc>
      </w:tr>
      <w:tr>
        <w:tc>
          <w:tcPr>
            <w:tcW w:type="dxa" w:w="508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(4)</w:t>
            </w:r>
          </w:p>
        </w:tc>
        <w:tc>
          <w:tcPr>
            <w:tcW w:type="dxa" w:w="508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В Столбце (4) указываются сумма по специальным средствам в отношении каждой статьи</w:t>
            </w:r>
          </w:p>
        </w:tc>
      </w:tr>
    </w:tbl>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19</w:t>
      </w:r>
    </w:p>
    <w:p>
      <w:pPr>
        <w:spacing w:before="200"/>
        <w:jc w:val="both"/>
      </w:pPr>
      <w:r>
        <w:rPr>
          <w:rFonts w:ascii="Arial" w:cs="Arial" w:eastAsia="Arial" w:hAnsi="Arial"/>
          <w:sz w:val="24"/>
          <w:szCs w:val="24"/>
        </w:rPr>
        <w:t xml:space="preserve">Форма Д14. Движение чистых активов за отчетный период.</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96"/>
        <w:gridCol w:w="1696"/>
        <w:gridCol w:w="1696"/>
        <w:gridCol w:w="1696"/>
        <w:gridCol w:w="1696"/>
        <w:gridCol w:w="1696"/>
      </w:tblGrid>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Чистые активы</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010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Финансовый результат</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020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Остаток на начало отчетного периода</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030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Итого расходы за период</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040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Итого доходы за период</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050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Остаток на конец отчетного периода</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060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Резервы</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070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Остаток на начало отчетного периода</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080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Увеличение резерва переоценки</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090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Уменьшение резерва переоценки</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100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Остаток на конец отчетного периода</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110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Капитал, внесенный другими субъектами госсектора</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120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Остаток на начало отчетного периода</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130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Полученное финансирование из государственного бюджета</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140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Признание полученного из государственного бюджета финансирования доходами</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150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Возврат финансирования в государственный бюджет</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160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Остаток на конец отчетного периода</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170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Чистые активы на начало отчетного периода</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180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Чистые активы на конец отчетного периода</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190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bl>
    <w:p>
      <w:pPr>
        <w:spacing w:before="200"/>
        <w:jc w:val="both"/>
      </w:pPr>
      <w:r>
        <w:rPr>
          <w:rFonts w:ascii="Arial" w:cs="Arial" w:eastAsia="Arial" w:hAnsi="Arial"/>
          <w:sz w:val="24"/>
          <w:szCs w:val="24"/>
        </w:rPr>
        <w:t xml:space="preserve"/>
      </w:r>
    </w:p>
    <w:p>
      <w:pPr>
        <w:spacing w:before="200"/>
        <w:jc w:val="both"/>
      </w:pPr>
      <w:r>
        <w:rPr>
          <w:rFonts w:ascii="Arial" w:cs="Arial" w:eastAsia="Arial" w:hAnsi="Arial"/>
          <w:sz w:val="24"/>
          <w:szCs w:val="24"/>
        </w:rPr>
        <w:t xml:space="preserve">Описание статей по движению чистых активов за отчетный период.</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89"/>
        <w:gridCol w:w="5089"/>
      </w:tblGrid>
      <w:tr>
        <w:tc>
          <w:tcPr>
            <w:tcW w:type="dxa" w:w="508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010</w:t>
            </w:r>
          </w:p>
        </w:tc>
        <w:tc>
          <w:tcPr>
            <w:tcW w:type="dxa" w:w="508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Заголовок, относящийся к строкам с 020 по 190</w:t>
            </w:r>
          </w:p>
        </w:tc>
      </w:tr>
      <w:tr>
        <w:tc>
          <w:tcPr>
            <w:tcW w:type="dxa" w:w="508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020</w:t>
            </w:r>
          </w:p>
        </w:tc>
        <w:tc>
          <w:tcPr>
            <w:tcW w:type="dxa" w:w="508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Заголовок, относящийся к строкам с 030 по 060</w:t>
            </w:r>
          </w:p>
        </w:tc>
      </w:tr>
      <w:tr>
        <w:tc>
          <w:tcPr>
            <w:tcW w:type="dxa" w:w="508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030 - 060</w:t>
            </w:r>
          </w:p>
        </w:tc>
        <w:tc>
          <w:tcPr>
            <w:tcW w:type="dxa" w:w="508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В строках отражаются суммы связанные с изменениями по статье «Финансовый результат».</w:t>
            </w:r>
          </w:p>
        </w:tc>
      </w:tr>
      <w:tr>
        <w:tc>
          <w:tcPr>
            <w:tcW w:type="dxa" w:w="508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070</w:t>
            </w:r>
          </w:p>
        </w:tc>
        <w:tc>
          <w:tcPr>
            <w:tcW w:type="dxa" w:w="508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Заголовок, относящийся к строкам с 080 по 110</w:t>
            </w:r>
          </w:p>
        </w:tc>
      </w:tr>
      <w:tr>
        <w:tc>
          <w:tcPr>
            <w:tcW w:type="dxa" w:w="508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080 – 110</w:t>
            </w:r>
          </w:p>
        </w:tc>
        <w:tc>
          <w:tcPr>
            <w:tcW w:type="dxa" w:w="508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В строках отражаются суммы связанные с изменениями по статье «Резервы».</w:t>
            </w:r>
          </w:p>
        </w:tc>
      </w:tr>
      <w:tr>
        <w:tc>
          <w:tcPr>
            <w:tcW w:type="dxa" w:w="508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120</w:t>
            </w:r>
          </w:p>
        </w:tc>
        <w:tc>
          <w:tcPr>
            <w:tcW w:type="dxa" w:w="508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Заголовок, относящийся к строкам с 130 по 170</w:t>
            </w:r>
          </w:p>
        </w:tc>
      </w:tr>
      <w:tr>
        <w:tc>
          <w:tcPr>
            <w:tcW w:type="dxa" w:w="508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130 – 170</w:t>
            </w:r>
          </w:p>
        </w:tc>
        <w:tc>
          <w:tcPr>
            <w:tcW w:type="dxa" w:w="508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В строках отражаются суммы связанные с изменениями по статье «Капитал, внесенный другими субъектами госсектора».</w:t>
            </w:r>
          </w:p>
        </w:tc>
      </w:tr>
      <w:tr>
        <w:tc>
          <w:tcPr>
            <w:tcW w:type="dxa" w:w="508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180</w:t>
            </w:r>
          </w:p>
        </w:tc>
        <w:tc>
          <w:tcPr>
            <w:tcW w:type="dxa" w:w="508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Сумма строк 030, 080, 130</w:t>
            </w:r>
          </w:p>
        </w:tc>
      </w:tr>
      <w:tr>
        <w:tc>
          <w:tcPr>
            <w:tcW w:type="dxa" w:w="508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190</w:t>
            </w:r>
          </w:p>
        </w:tc>
        <w:tc>
          <w:tcPr>
            <w:tcW w:type="dxa" w:w="508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Сумма строк 060, 110, 170</w:t>
            </w:r>
          </w:p>
        </w:tc>
      </w:tr>
      <w:tr>
        <w:tc>
          <w:tcPr>
            <w:tcW w:type="dxa" w:w="508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w:t>
            </w:r>
          </w:p>
        </w:tc>
        <w:tc>
          <w:tcPr>
            <w:tcW w:type="dxa" w:w="508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В Столбце (1) указывается ссылка на соответствующий абзац в Примечаниях.</w:t>
            </w:r>
          </w:p>
        </w:tc>
      </w:tr>
      <w:tr>
        <w:tc>
          <w:tcPr>
            <w:tcW w:type="dxa" w:w="508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w:t>
            </w:r>
          </w:p>
        </w:tc>
        <w:tc>
          <w:tcPr>
            <w:tcW w:type="dxa" w:w="508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В Столбце (2) указываются общая сумма (по бюджетным и специальным средствам) в отношении каждой статьи</w:t>
            </w:r>
          </w:p>
        </w:tc>
      </w:tr>
      <w:tr>
        <w:tc>
          <w:tcPr>
            <w:tcW w:type="dxa" w:w="508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(3)</w:t>
            </w:r>
          </w:p>
        </w:tc>
        <w:tc>
          <w:tcPr>
            <w:tcW w:type="dxa" w:w="508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В Столбце (3) указываются сумма по бюджетным средства в отношении каждой статьи</w:t>
            </w:r>
          </w:p>
        </w:tc>
      </w:tr>
      <w:tr>
        <w:tc>
          <w:tcPr>
            <w:tcW w:type="dxa" w:w="508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(4)</w:t>
            </w:r>
          </w:p>
        </w:tc>
        <w:tc>
          <w:tcPr>
            <w:tcW w:type="dxa" w:w="508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В Столбце (4) указываются сумма по специальным средствам в отношении каждой статьи</w:t>
            </w:r>
          </w:p>
        </w:tc>
      </w:tr>
    </w:tbl>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20</w:t>
      </w:r>
    </w:p>
    <w:p>
      <w:pPr>
        <w:spacing w:before="200"/>
        <w:jc w:val="both"/>
      </w:pPr>
      <w:r>
        <w:rPr>
          <w:rFonts w:ascii="Arial" w:cs="Arial" w:eastAsia="Arial" w:hAnsi="Arial"/>
          <w:sz w:val="24"/>
          <w:szCs w:val="24"/>
        </w:rPr>
        <w:t xml:space="preserve">Форма 6. Отчет об исполнении государственного &lt;местного, республиканского &gt; бюджета Кыргызской Республики.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36"/>
        <w:gridCol w:w="636"/>
        <w:gridCol w:w="636"/>
        <w:gridCol w:w="636"/>
        <w:gridCol w:w="1272"/>
        <w:gridCol w:w="1272"/>
        <w:gridCol w:w="1272"/>
        <w:gridCol w:w="1272"/>
        <w:gridCol w:w="1272"/>
        <w:gridCol w:w="1272"/>
      </w:tblGrid>
      <w:tr>
        <w:tc>
          <w:tcPr>
            <w:tcW w:type="dxa" w:w="1272"/>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272"/>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Профицит (дефицит) бюджета</w:t>
            </w:r>
          </w:p>
        </w:tc>
        <w:tc>
          <w:tcPr>
            <w:tcW w:type="dxa" w:w="1272"/>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010</w:t>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272"/>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272"/>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ЧИСТЫЙ ПРИТОК ДЕНЕЖНЫХ СРЕДСТВ В СВЯЗИ С ОПЕРАЦИОННОЙ ДЕЯТЕЛЬНОСТЬЮ</w:t>
            </w:r>
          </w:p>
        </w:tc>
        <w:tc>
          <w:tcPr>
            <w:tcW w:type="dxa" w:w="1272"/>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020</w:t>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272"/>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272"/>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ПОСТУПЛЕНИЯ ДЕНЕЖНЫХ СРЕДСТВ ОТ ОПЕРАЦИОННОЙ ДЕЯТЕЛЬНОСТИ</w:t>
            </w:r>
          </w:p>
        </w:tc>
        <w:tc>
          <w:tcPr>
            <w:tcW w:type="dxa" w:w="1272"/>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030</w:t>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272"/>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Налоговые доходы</w:t>
            </w:r>
          </w:p>
        </w:tc>
        <w:tc>
          <w:tcPr>
            <w:tcW w:type="dxa" w:w="1272"/>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040</w:t>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272"/>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Взносы на социальные нужды</w:t>
            </w:r>
          </w:p>
        </w:tc>
        <w:tc>
          <w:tcPr>
            <w:tcW w:type="dxa" w:w="1272"/>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050</w:t>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272"/>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Полученные официальные трансферты</w:t>
            </w:r>
          </w:p>
        </w:tc>
        <w:tc>
          <w:tcPr>
            <w:tcW w:type="dxa" w:w="1272"/>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060</w:t>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272"/>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Неналоговые доходы</w:t>
            </w:r>
          </w:p>
        </w:tc>
        <w:tc>
          <w:tcPr>
            <w:tcW w:type="dxa" w:w="1272"/>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070</w:t>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272"/>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Итого поступления денежных средств от операционной деятельности</w:t>
            </w:r>
          </w:p>
        </w:tc>
        <w:tc>
          <w:tcPr>
            <w:tcW w:type="dxa" w:w="1272"/>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080</w:t>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272"/>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272"/>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ВЫПЛАТЫ ДЕНЕЖНЫХ СРЕДСТВ ДЛЯ ПРОВЕДЕНИЯ ОПЕРАЦИОННОЙ ДЕЯТЕЛЬНОСТИ</w:t>
            </w:r>
          </w:p>
        </w:tc>
        <w:tc>
          <w:tcPr>
            <w:tcW w:type="dxa" w:w="1272"/>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090</w:t>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272"/>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Оплата труда работников</w:t>
            </w:r>
          </w:p>
        </w:tc>
        <w:tc>
          <w:tcPr>
            <w:tcW w:type="dxa" w:w="1272"/>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100</w:t>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272"/>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Использование товаров и услуг</w:t>
            </w:r>
          </w:p>
        </w:tc>
        <w:tc>
          <w:tcPr>
            <w:tcW w:type="dxa" w:w="1272"/>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110</w:t>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272"/>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Проценты</w:t>
            </w:r>
          </w:p>
        </w:tc>
        <w:tc>
          <w:tcPr>
            <w:tcW w:type="dxa" w:w="1272"/>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120</w:t>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272"/>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Субсидии</w:t>
            </w:r>
          </w:p>
        </w:tc>
        <w:tc>
          <w:tcPr>
            <w:tcW w:type="dxa" w:w="1272"/>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130</w:t>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272"/>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Гранты</w:t>
            </w:r>
          </w:p>
        </w:tc>
        <w:tc>
          <w:tcPr>
            <w:tcW w:type="dxa" w:w="1272"/>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140</w:t>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272"/>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Социальные пособия и выплаты</w:t>
            </w:r>
          </w:p>
        </w:tc>
        <w:tc>
          <w:tcPr>
            <w:tcW w:type="dxa" w:w="1272"/>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150</w:t>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272"/>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Другие расходы</w:t>
            </w:r>
          </w:p>
        </w:tc>
        <w:tc>
          <w:tcPr>
            <w:tcW w:type="dxa" w:w="1272"/>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160</w:t>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272"/>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Итого выплаты денежных средств для проведения операционной деятельности</w:t>
            </w:r>
          </w:p>
        </w:tc>
        <w:tc>
          <w:tcPr>
            <w:tcW w:type="dxa" w:w="1272"/>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170</w:t>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272"/>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272"/>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ЧИСТЫЙ ОТТОК ДЕНЕЖНЫХ СРЕДСТВ В СВЯЗИ С ВЛОЖЕНИЯМИ В НЕФИНАНСОВЫЕ АКТИВЫ</w:t>
            </w:r>
          </w:p>
        </w:tc>
        <w:tc>
          <w:tcPr>
            <w:tcW w:type="dxa" w:w="1272"/>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180</w:t>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272"/>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272"/>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ПРИОБРЕТЕНИЕ НЕФИНАНСОВЫХ АКТИВОВ</w:t>
            </w:r>
          </w:p>
        </w:tc>
        <w:tc>
          <w:tcPr>
            <w:tcW w:type="dxa" w:w="1272"/>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190</w:t>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272"/>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Основные фонды</w:t>
            </w:r>
          </w:p>
        </w:tc>
        <w:tc>
          <w:tcPr>
            <w:tcW w:type="dxa" w:w="1272"/>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200</w:t>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272"/>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Запасы</w:t>
            </w:r>
          </w:p>
        </w:tc>
        <w:tc>
          <w:tcPr>
            <w:tcW w:type="dxa" w:w="1272"/>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210</w:t>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272"/>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Ценности</w:t>
            </w:r>
          </w:p>
        </w:tc>
        <w:tc>
          <w:tcPr>
            <w:tcW w:type="dxa" w:w="1272"/>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220</w:t>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272"/>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Земля и другие непроизведенные активы</w:t>
            </w:r>
          </w:p>
        </w:tc>
        <w:tc>
          <w:tcPr>
            <w:tcW w:type="dxa" w:w="1272"/>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230</w:t>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272"/>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Итого приобретение нефинансовых активов</w:t>
            </w:r>
          </w:p>
        </w:tc>
        <w:tc>
          <w:tcPr>
            <w:tcW w:type="dxa" w:w="1272"/>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240</w:t>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272"/>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272"/>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ПРОДАЖА НЕФИНАНСОВЫХ АКТИВОВ</w:t>
            </w:r>
          </w:p>
        </w:tc>
        <w:tc>
          <w:tcPr>
            <w:tcW w:type="dxa" w:w="1272"/>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250</w:t>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272"/>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Основные фонды</w:t>
            </w:r>
          </w:p>
        </w:tc>
        <w:tc>
          <w:tcPr>
            <w:tcW w:type="dxa" w:w="1272"/>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260</w:t>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272"/>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Запасы</w:t>
            </w:r>
          </w:p>
        </w:tc>
        <w:tc>
          <w:tcPr>
            <w:tcW w:type="dxa" w:w="1272"/>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270</w:t>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272"/>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Ценности</w:t>
            </w:r>
          </w:p>
        </w:tc>
        <w:tc>
          <w:tcPr>
            <w:tcW w:type="dxa" w:w="1272"/>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280</w:t>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272"/>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Земля и другие непроизведенные активы</w:t>
            </w:r>
          </w:p>
        </w:tc>
        <w:tc>
          <w:tcPr>
            <w:tcW w:type="dxa" w:w="1272"/>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290</w:t>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272"/>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Итого продажа нефинансовых активов</w:t>
            </w:r>
          </w:p>
        </w:tc>
        <w:tc>
          <w:tcPr>
            <w:tcW w:type="dxa" w:w="1272"/>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300</w:t>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272"/>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272"/>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ЧИСТЫЙ ПРИТОК ДЕНЕЖНЫХ СРЕДСТВ В СВЯЗИ С ОПЕРАЦИЯМИ ПО ФИНАНСИРОВАНИЮ</w:t>
            </w:r>
          </w:p>
        </w:tc>
        <w:tc>
          <w:tcPr>
            <w:tcW w:type="dxa" w:w="1272"/>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310</w:t>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272"/>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272"/>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ЧИСТОЕ ПРИОБРЕТЕНИЕ ФИНАНСОВЫХ АКТИВОВ</w:t>
            </w:r>
          </w:p>
        </w:tc>
        <w:tc>
          <w:tcPr>
            <w:tcW w:type="dxa" w:w="1272"/>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320</w:t>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272"/>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Внутренние финансовые активы</w:t>
            </w:r>
          </w:p>
        </w:tc>
        <w:tc>
          <w:tcPr>
            <w:tcW w:type="dxa" w:w="1272"/>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330</w:t>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272"/>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Внешние финансовые активы</w:t>
            </w:r>
          </w:p>
        </w:tc>
        <w:tc>
          <w:tcPr>
            <w:tcW w:type="dxa" w:w="1272"/>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340</w:t>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272"/>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Итого чистое приобретение финансовых активов</w:t>
            </w:r>
          </w:p>
        </w:tc>
        <w:tc>
          <w:tcPr>
            <w:tcW w:type="dxa" w:w="1272"/>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350</w:t>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272"/>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272"/>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ЧИСТОЕ ПРИНЯТИЕ ОБЯЗАТЕЛЬСТВ</w:t>
            </w:r>
          </w:p>
        </w:tc>
        <w:tc>
          <w:tcPr>
            <w:tcW w:type="dxa" w:w="1272"/>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360</w:t>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272"/>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Внутренние обязательства</w:t>
            </w:r>
          </w:p>
        </w:tc>
        <w:tc>
          <w:tcPr>
            <w:tcW w:type="dxa" w:w="1272"/>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370</w:t>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272"/>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Внешние обязательства</w:t>
            </w:r>
          </w:p>
        </w:tc>
        <w:tc>
          <w:tcPr>
            <w:tcW w:type="dxa" w:w="1272"/>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380</w:t>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272"/>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Итого чистое принятие обязательств</w:t>
            </w:r>
          </w:p>
        </w:tc>
        <w:tc>
          <w:tcPr>
            <w:tcW w:type="dxa" w:w="1272"/>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390</w:t>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272"/>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272"/>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ЧИСТОЕ ИЗМЕНЕНИЕ В ЗАПАСАХ ДЕНЕЖНЫХ СРЕДСТВ</w:t>
            </w:r>
          </w:p>
        </w:tc>
        <w:tc>
          <w:tcPr>
            <w:tcW w:type="dxa" w:w="1272"/>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400</w:t>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6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272"/>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Министр финансов </w:t>
            </w:r>
          </w:p>
          <w:p>
            <w:pPr>
              <w:jc w:val="left"/>
            </w:pPr>
            <w:r>
              <w:rPr>
                <w:rFonts w:ascii="Arial" w:cs="Arial" w:eastAsia="Arial" w:hAnsi="Arial"/>
                <w:sz w:val="24"/>
                <w:szCs w:val="24"/>
              </w:rPr>
              <w:t xml:space="preserve">Кыргызской Республики</w:t>
            </w:r>
          </w:p>
        </w:tc>
        <w:tc>
          <w:tcPr>
            <w:tcW w:type="dxa" w:w="8268"/>
            <w:gridSpan w:val="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6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272"/>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Фамилия И.О.</w:t>
            </w:r>
          </w:p>
        </w:tc>
        <w:tc>
          <w:tcPr>
            <w:tcW w:type="dxa" w:w="8268"/>
            <w:gridSpan w:val="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6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272"/>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Заместитель министра - директор Центрального казначейства</w:t>
            </w:r>
          </w:p>
          <w:p>
            <w:pPr>
              <w:jc w:val="left"/>
            </w:pPr>
            <w:r>
              <w:rPr>
                <w:rFonts w:ascii="Arial" w:cs="Arial" w:eastAsia="Arial" w:hAnsi="Arial"/>
                <w:sz w:val="24"/>
                <w:szCs w:val="24"/>
              </w:rPr>
              <w:t xml:space="preserve">Фамилия И.О.</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Начальник управления бюджетной политики</w:t>
            </w:r>
          </w:p>
          <w:p>
            <w:pPr>
              <w:jc w:val="left"/>
            </w:pPr>
            <w:r>
              <w:rPr>
                <w:rFonts w:ascii="Arial" w:cs="Arial" w:eastAsia="Arial" w:hAnsi="Arial"/>
                <w:sz w:val="24"/>
                <w:szCs w:val="24"/>
              </w:rPr>
              <w:t xml:space="preserve">Фамилия И.О</w:t>
            </w:r>
          </w:p>
        </w:tc>
        <w:tc>
          <w:tcPr>
            <w:tcW w:type="dxa" w:w="8268"/>
            <w:gridSpan w:val="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6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before="200"/>
        <w:jc w:val="both"/>
      </w:pPr>
      <w:r>
        <w:rPr>
          <w:rFonts w:ascii="Arial" w:cs="Arial" w:eastAsia="Arial" w:hAnsi="Arial"/>
          <w:sz w:val="24"/>
          <w:szCs w:val="24"/>
        </w:rPr>
        <w:t xml:space="preserve">Описание статей Отчета об исполнении государственного &lt;местного, республиканского &gt; бюджета Кыргызской Республики.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139"/>
        <w:gridCol w:w="9039"/>
      </w:tblGrid>
      <w:tr>
        <w:tc>
          <w:tcPr>
            <w:tcW w:type="dxa" w:w="1139"/>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Код</w:t>
            </w:r>
          </w:p>
        </w:tc>
        <w:tc>
          <w:tcPr>
            <w:tcW w:type="dxa" w:w="9039"/>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Описание</w:t>
            </w:r>
          </w:p>
        </w:tc>
      </w:tr>
      <w:tr>
        <w:tc>
          <w:tcPr>
            <w:tcW w:type="dxa" w:w="113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010</w:t>
            </w:r>
          </w:p>
        </w:tc>
        <w:tc>
          <w:tcPr>
            <w:tcW w:type="dxa" w:w="903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Строка включает сумму строки 020 за вычетом строки 180.</w:t>
            </w:r>
          </w:p>
        </w:tc>
      </w:tr>
      <w:tr>
        <w:tc>
          <w:tcPr>
            <w:tcW w:type="dxa" w:w="113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020</w:t>
            </w:r>
          </w:p>
        </w:tc>
        <w:tc>
          <w:tcPr>
            <w:tcW w:type="dxa" w:w="903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Строка включает сумму строки 080 за вычетом строки 170.</w:t>
            </w:r>
          </w:p>
        </w:tc>
      </w:tr>
      <w:tr>
        <w:tc>
          <w:tcPr>
            <w:tcW w:type="dxa" w:w="113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030</w:t>
            </w:r>
          </w:p>
        </w:tc>
        <w:tc>
          <w:tcPr>
            <w:tcW w:type="dxa" w:w="903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Заголовок, относящийся к строкам с 040 по 080.</w:t>
            </w:r>
          </w:p>
        </w:tc>
      </w:tr>
      <w:tr>
        <w:tc>
          <w:tcPr>
            <w:tcW w:type="dxa" w:w="113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040</w:t>
            </w:r>
          </w:p>
        </w:tc>
        <w:tc>
          <w:tcPr>
            <w:tcW w:type="dxa" w:w="903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Строка включает элементы категории 11 «Налоговые доходы» ЕПС.</w:t>
            </w:r>
          </w:p>
        </w:tc>
      </w:tr>
      <w:tr>
        <w:tc>
          <w:tcPr>
            <w:tcW w:type="dxa" w:w="113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050</w:t>
            </w:r>
          </w:p>
        </w:tc>
        <w:tc>
          <w:tcPr>
            <w:tcW w:type="dxa" w:w="903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Строка включает элементы категории 12 «Взносы/отчисления на социальные нужды» ЕПС.</w:t>
            </w:r>
          </w:p>
        </w:tc>
      </w:tr>
      <w:tr>
        <w:tc>
          <w:tcPr>
            <w:tcW w:type="dxa" w:w="113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060</w:t>
            </w:r>
          </w:p>
        </w:tc>
        <w:tc>
          <w:tcPr>
            <w:tcW w:type="dxa" w:w="903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Строка включает элементы категории 13 «Полученные официальные трансферты» ЕПС.</w:t>
            </w:r>
          </w:p>
        </w:tc>
      </w:tr>
      <w:tr>
        <w:tc>
          <w:tcPr>
            <w:tcW w:type="dxa" w:w="113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070</w:t>
            </w:r>
          </w:p>
        </w:tc>
        <w:tc>
          <w:tcPr>
            <w:tcW w:type="dxa" w:w="903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Строка включает элементы категории 14 «Неналоговые доходы» ЕПС.</w:t>
            </w:r>
          </w:p>
        </w:tc>
      </w:tr>
      <w:tr>
        <w:tc>
          <w:tcPr>
            <w:tcW w:type="dxa" w:w="113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080</w:t>
            </w:r>
          </w:p>
        </w:tc>
        <w:tc>
          <w:tcPr>
            <w:tcW w:type="dxa" w:w="903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Сумма строк с 040 по 070.</w:t>
            </w:r>
          </w:p>
        </w:tc>
      </w:tr>
      <w:tr>
        <w:tc>
          <w:tcPr>
            <w:tcW w:type="dxa" w:w="113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090</w:t>
            </w:r>
          </w:p>
        </w:tc>
        <w:tc>
          <w:tcPr>
            <w:tcW w:type="dxa" w:w="903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Заголовок, относящийся к строкам с 100 по 170.</w:t>
            </w:r>
          </w:p>
        </w:tc>
      </w:tr>
      <w:tr>
        <w:tc>
          <w:tcPr>
            <w:tcW w:type="dxa" w:w="113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100</w:t>
            </w:r>
          </w:p>
        </w:tc>
        <w:tc>
          <w:tcPr>
            <w:tcW w:type="dxa" w:w="903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Строка включает элементы категории 21 «Оплата труда работников» ЕПС.</w:t>
            </w:r>
          </w:p>
        </w:tc>
      </w:tr>
      <w:tr>
        <w:tc>
          <w:tcPr>
            <w:tcW w:type="dxa" w:w="113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110</w:t>
            </w:r>
          </w:p>
        </w:tc>
        <w:tc>
          <w:tcPr>
            <w:tcW w:type="dxa" w:w="903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Строка включает элементы категории 22 «Использование товаров и услуг» ЕПС.</w:t>
            </w:r>
          </w:p>
        </w:tc>
      </w:tr>
      <w:tr>
        <w:tc>
          <w:tcPr>
            <w:tcW w:type="dxa" w:w="113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120</w:t>
            </w:r>
          </w:p>
        </w:tc>
        <w:tc>
          <w:tcPr>
            <w:tcW w:type="dxa" w:w="903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Строка включает элементы категории 24 «Проценты» ЕПС.</w:t>
            </w:r>
          </w:p>
        </w:tc>
      </w:tr>
      <w:tr>
        <w:tc>
          <w:tcPr>
            <w:tcW w:type="dxa" w:w="113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130</w:t>
            </w:r>
          </w:p>
        </w:tc>
        <w:tc>
          <w:tcPr>
            <w:tcW w:type="dxa" w:w="903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Строка включает элементы категории 25 «Субсидии» ЕПС.</w:t>
            </w:r>
          </w:p>
        </w:tc>
      </w:tr>
      <w:tr>
        <w:tc>
          <w:tcPr>
            <w:tcW w:type="dxa" w:w="113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140</w:t>
            </w:r>
          </w:p>
        </w:tc>
        <w:tc>
          <w:tcPr>
            <w:tcW w:type="dxa" w:w="903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Строка включает элементы категории 26 «Гранты» ЕПС. </w:t>
            </w:r>
          </w:p>
        </w:tc>
      </w:tr>
      <w:tr>
        <w:tc>
          <w:tcPr>
            <w:tcW w:type="dxa" w:w="113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150</w:t>
            </w:r>
          </w:p>
        </w:tc>
        <w:tc>
          <w:tcPr>
            <w:tcW w:type="dxa" w:w="903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Строка включает элементы категории 27 «Социальные пособия и выплаты» ЕПС.</w:t>
            </w:r>
          </w:p>
        </w:tc>
      </w:tr>
      <w:tr>
        <w:tc>
          <w:tcPr>
            <w:tcW w:type="dxa" w:w="113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160</w:t>
            </w:r>
          </w:p>
        </w:tc>
        <w:tc>
          <w:tcPr>
            <w:tcW w:type="dxa" w:w="903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Строка включает элементы категории 28 «Другие расходы» ЕПС.</w:t>
            </w:r>
          </w:p>
        </w:tc>
      </w:tr>
      <w:tr>
        <w:tc>
          <w:tcPr>
            <w:tcW w:type="dxa" w:w="113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170</w:t>
            </w:r>
          </w:p>
        </w:tc>
        <w:tc>
          <w:tcPr>
            <w:tcW w:type="dxa" w:w="903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Сумма строк с 100 по 160.</w:t>
            </w:r>
          </w:p>
        </w:tc>
      </w:tr>
      <w:tr>
        <w:tc>
          <w:tcPr>
            <w:tcW w:type="dxa" w:w="113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180</w:t>
            </w:r>
          </w:p>
        </w:tc>
        <w:tc>
          <w:tcPr>
            <w:tcW w:type="dxa" w:w="903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Строка включает сумму строки 240 за вычетом строки 300.</w:t>
            </w:r>
          </w:p>
        </w:tc>
      </w:tr>
      <w:tr>
        <w:tc>
          <w:tcPr>
            <w:tcW w:type="dxa" w:w="113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190</w:t>
            </w:r>
          </w:p>
        </w:tc>
        <w:tc>
          <w:tcPr>
            <w:tcW w:type="dxa" w:w="903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Заголовок, относящийся к строкам с 200 по 240.</w:t>
            </w:r>
          </w:p>
        </w:tc>
      </w:tr>
      <w:tr>
        <w:tc>
          <w:tcPr>
            <w:tcW w:type="dxa" w:w="113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200</w:t>
            </w:r>
          </w:p>
        </w:tc>
        <w:tc>
          <w:tcPr>
            <w:tcW w:type="dxa" w:w="903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Строка включает элементы группы 311 «Основные фонды» ЕПС связанные с приобретением.</w:t>
            </w:r>
          </w:p>
        </w:tc>
      </w:tr>
      <w:tr>
        <w:tc>
          <w:tcPr>
            <w:tcW w:type="dxa" w:w="113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210</w:t>
            </w:r>
          </w:p>
        </w:tc>
        <w:tc>
          <w:tcPr>
            <w:tcW w:type="dxa" w:w="903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Строка включает элементы группы 312 «Запасы» ЕПС связанные с приобретением.</w:t>
            </w:r>
          </w:p>
        </w:tc>
      </w:tr>
      <w:tr>
        <w:tc>
          <w:tcPr>
            <w:tcW w:type="dxa" w:w="113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220</w:t>
            </w:r>
          </w:p>
        </w:tc>
        <w:tc>
          <w:tcPr>
            <w:tcW w:type="dxa" w:w="903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Строка включает элементы группы 313 «Ценности» ЕПС связанные с приобретением.</w:t>
            </w:r>
          </w:p>
        </w:tc>
      </w:tr>
      <w:tr>
        <w:tc>
          <w:tcPr>
            <w:tcW w:type="dxa" w:w="113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230</w:t>
            </w:r>
          </w:p>
        </w:tc>
        <w:tc>
          <w:tcPr>
            <w:tcW w:type="dxa" w:w="903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Строка включает элементы группы 314 «Земля и другие непроизводственные активы» ЕПС связанные с приобретением.</w:t>
            </w:r>
          </w:p>
        </w:tc>
      </w:tr>
      <w:tr>
        <w:tc>
          <w:tcPr>
            <w:tcW w:type="dxa" w:w="113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240</w:t>
            </w:r>
          </w:p>
        </w:tc>
        <w:tc>
          <w:tcPr>
            <w:tcW w:type="dxa" w:w="903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Сумма строк с 200 по 230.</w:t>
            </w:r>
          </w:p>
        </w:tc>
      </w:tr>
      <w:tr>
        <w:tc>
          <w:tcPr>
            <w:tcW w:type="dxa" w:w="113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250</w:t>
            </w:r>
          </w:p>
        </w:tc>
        <w:tc>
          <w:tcPr>
            <w:tcW w:type="dxa" w:w="903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Заголовок, относящийся к строкам с 260 по 300.</w:t>
            </w:r>
          </w:p>
        </w:tc>
      </w:tr>
      <w:tr>
        <w:tc>
          <w:tcPr>
            <w:tcW w:type="dxa" w:w="113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260</w:t>
            </w:r>
          </w:p>
        </w:tc>
        <w:tc>
          <w:tcPr>
            <w:tcW w:type="dxa" w:w="903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Строка включает элементы группы 311 «Основные фонды» ЕПС связанные с продажей.</w:t>
            </w:r>
          </w:p>
        </w:tc>
      </w:tr>
      <w:tr>
        <w:tc>
          <w:tcPr>
            <w:tcW w:type="dxa" w:w="113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270</w:t>
            </w:r>
          </w:p>
        </w:tc>
        <w:tc>
          <w:tcPr>
            <w:tcW w:type="dxa" w:w="903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Строка включает элементы группы 312 «Запасы» ЕПС связанные с продажей.</w:t>
            </w:r>
          </w:p>
        </w:tc>
      </w:tr>
      <w:tr>
        <w:tc>
          <w:tcPr>
            <w:tcW w:type="dxa" w:w="113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280</w:t>
            </w:r>
          </w:p>
        </w:tc>
        <w:tc>
          <w:tcPr>
            <w:tcW w:type="dxa" w:w="903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Строка включает элементы группы 313 «Ценности» ЕПС связанные с продажей.</w:t>
            </w:r>
          </w:p>
        </w:tc>
      </w:tr>
      <w:tr>
        <w:tc>
          <w:tcPr>
            <w:tcW w:type="dxa" w:w="113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290</w:t>
            </w:r>
          </w:p>
        </w:tc>
        <w:tc>
          <w:tcPr>
            <w:tcW w:type="dxa" w:w="903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Строка включает элементы группы 314 «Земля и другие непроизводственные активы» ЕПС связанные с продажей.</w:t>
            </w:r>
          </w:p>
        </w:tc>
      </w:tr>
      <w:tr>
        <w:tc>
          <w:tcPr>
            <w:tcW w:type="dxa" w:w="113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300</w:t>
            </w:r>
          </w:p>
        </w:tc>
        <w:tc>
          <w:tcPr>
            <w:tcW w:type="dxa" w:w="903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Сумма строк с 260 по 290.</w:t>
            </w:r>
          </w:p>
        </w:tc>
      </w:tr>
      <w:tr>
        <w:tc>
          <w:tcPr>
            <w:tcW w:type="dxa" w:w="113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310</w:t>
            </w:r>
          </w:p>
        </w:tc>
        <w:tc>
          <w:tcPr>
            <w:tcW w:type="dxa" w:w="903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Строка включает сумму строки 390 за вычетом строки 350.</w:t>
            </w:r>
          </w:p>
        </w:tc>
      </w:tr>
      <w:tr>
        <w:tc>
          <w:tcPr>
            <w:tcW w:type="dxa" w:w="113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320</w:t>
            </w:r>
          </w:p>
        </w:tc>
        <w:tc>
          <w:tcPr>
            <w:tcW w:type="dxa" w:w="903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Заголовок, относящийся к строкам с 330 по 350.</w:t>
            </w:r>
          </w:p>
        </w:tc>
      </w:tr>
      <w:tr>
        <w:tc>
          <w:tcPr>
            <w:tcW w:type="dxa" w:w="113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330</w:t>
            </w:r>
          </w:p>
        </w:tc>
        <w:tc>
          <w:tcPr>
            <w:tcW w:type="dxa" w:w="903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Строка включает элементы группы 321 «Внутренние финансовые активы» ЕПС.</w:t>
            </w:r>
          </w:p>
        </w:tc>
      </w:tr>
      <w:tr>
        <w:tc>
          <w:tcPr>
            <w:tcW w:type="dxa" w:w="113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340</w:t>
            </w:r>
          </w:p>
        </w:tc>
        <w:tc>
          <w:tcPr>
            <w:tcW w:type="dxa" w:w="903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Строка включает элементы группы 322 «Внешние финансовые активы» ЕПС.</w:t>
            </w:r>
          </w:p>
        </w:tc>
      </w:tr>
      <w:tr>
        <w:tc>
          <w:tcPr>
            <w:tcW w:type="dxa" w:w="113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350</w:t>
            </w:r>
          </w:p>
        </w:tc>
        <w:tc>
          <w:tcPr>
            <w:tcW w:type="dxa" w:w="903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Сумма строк с 330 по 340.</w:t>
            </w:r>
          </w:p>
        </w:tc>
      </w:tr>
      <w:tr>
        <w:tc>
          <w:tcPr>
            <w:tcW w:type="dxa" w:w="113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360</w:t>
            </w:r>
          </w:p>
        </w:tc>
        <w:tc>
          <w:tcPr>
            <w:tcW w:type="dxa" w:w="903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Заголовок, относящийся к строкам с 370 по 390.</w:t>
            </w:r>
          </w:p>
        </w:tc>
      </w:tr>
      <w:tr>
        <w:tc>
          <w:tcPr>
            <w:tcW w:type="dxa" w:w="113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370</w:t>
            </w:r>
          </w:p>
        </w:tc>
        <w:tc>
          <w:tcPr>
            <w:tcW w:type="dxa" w:w="903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Строка включает элементы группы 331 «Внутренние обязательства» ЕПС.</w:t>
            </w:r>
          </w:p>
        </w:tc>
      </w:tr>
      <w:tr>
        <w:tc>
          <w:tcPr>
            <w:tcW w:type="dxa" w:w="113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380</w:t>
            </w:r>
          </w:p>
        </w:tc>
        <w:tc>
          <w:tcPr>
            <w:tcW w:type="dxa" w:w="903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Строка включает элементы группы 332 «Внешние обязательства» ЕПС.</w:t>
            </w:r>
          </w:p>
        </w:tc>
      </w:tr>
      <w:tr>
        <w:tc>
          <w:tcPr>
            <w:tcW w:type="dxa" w:w="113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390</w:t>
            </w:r>
          </w:p>
        </w:tc>
        <w:tc>
          <w:tcPr>
            <w:tcW w:type="dxa" w:w="903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Сумма строк с 370 по 380.</w:t>
            </w:r>
          </w:p>
        </w:tc>
      </w:tr>
      <w:tr>
        <w:tc>
          <w:tcPr>
            <w:tcW w:type="dxa" w:w="113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400</w:t>
            </w:r>
          </w:p>
        </w:tc>
        <w:tc>
          <w:tcPr>
            <w:tcW w:type="dxa" w:w="903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Сумма строк с 010 и 310.</w:t>
            </w:r>
          </w:p>
        </w:tc>
      </w:tr>
      <w:tr>
        <w:tc>
          <w:tcPr>
            <w:tcW w:type="dxa" w:w="113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w:t>
            </w:r>
          </w:p>
        </w:tc>
        <w:tc>
          <w:tcPr>
            <w:tcW w:type="dxa" w:w="903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В Столбце (1) указывается ссылка на соответствующий абзац в Примечаниях.</w:t>
            </w:r>
          </w:p>
        </w:tc>
      </w:tr>
      <w:tr>
        <w:tc>
          <w:tcPr>
            <w:tcW w:type="dxa" w:w="113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w:t>
            </w:r>
          </w:p>
        </w:tc>
        <w:tc>
          <w:tcPr>
            <w:tcW w:type="dxa" w:w="903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В Столбце (2) указываются суммы первоначально утвержденного бюджета на отчетный год в отношении государственного &lt;местного, республиканского&gt; бюджета.</w:t>
            </w:r>
          </w:p>
        </w:tc>
      </w:tr>
      <w:tr>
        <w:tc>
          <w:tcPr>
            <w:tcW w:type="dxa" w:w="113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(3)</w:t>
            </w:r>
          </w:p>
        </w:tc>
        <w:tc>
          <w:tcPr>
            <w:tcW w:type="dxa" w:w="903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В Столбце (3) указываются суммы уточненного бюджета на отчетный год в отношении государственного &lt;местного, республиканского&gt; бюджета.</w:t>
            </w:r>
          </w:p>
        </w:tc>
      </w:tr>
      <w:tr>
        <w:tc>
          <w:tcPr>
            <w:tcW w:type="dxa" w:w="113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(4)</w:t>
            </w:r>
          </w:p>
        </w:tc>
        <w:tc>
          <w:tcPr>
            <w:tcW w:type="dxa" w:w="903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В Столбце (4) указываются фактические суммы расходов (на основе кассового метода учета) по исполнению государственного &lt;местного, республиканского&gt; бюджета.</w:t>
            </w:r>
          </w:p>
        </w:tc>
      </w:tr>
      <w:tr>
        <w:tc>
          <w:tcPr>
            <w:tcW w:type="dxa" w:w="113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(5)</w:t>
            </w:r>
          </w:p>
        </w:tc>
        <w:tc>
          <w:tcPr>
            <w:tcW w:type="dxa" w:w="903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В Столбце (5) указывается разница между суммами в Столбце (3) и Столбце (4)</w:t>
            </w:r>
          </w:p>
        </w:tc>
      </w:tr>
      <w:tr>
        <w:tc>
          <w:tcPr>
            <w:tcW w:type="dxa" w:w="113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(6)</w:t>
            </w:r>
          </w:p>
        </w:tc>
        <w:tc>
          <w:tcPr>
            <w:tcW w:type="dxa" w:w="903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В Столбце (6) указывается отклонение фактических расходов от уточненного бюджета, выраженное в процентах.</w:t>
            </w:r>
          </w:p>
        </w:tc>
      </w:tr>
    </w:tbl>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21</w:t>
      </w:r>
    </w:p>
    <w:p>
      <w:pPr>
        <w:spacing w:after="120"/>
        <w:jc w:val="both"/>
      </w:pPr>
      <w:r>
        <w:rPr>
          <w:rFonts w:ascii="Arial" w:cs="Arial" w:eastAsia="Arial" w:hAnsi="Arial"/>
          <w:sz w:val="24"/>
          <w:szCs w:val="24"/>
        </w:rPr>
        <w:t xml:space="preserve">Форма А2. Отчет об исполнении государственного &lt;местного, республиканского&gt; бюджета Кыргызской Республики по категориям доходов, расходов, операций с активами и обязательствами по бюджетным&lt; специальным &gt; средствам.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272"/>
        <w:gridCol w:w="1272"/>
        <w:gridCol w:w="1272"/>
        <w:gridCol w:w="1272"/>
        <w:gridCol w:w="1272"/>
        <w:gridCol w:w="1272"/>
        <w:gridCol w:w="1272"/>
        <w:gridCol w:w="1272"/>
      </w:tblGrid>
      <w:tr>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Налоговые доходы</w:t>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010</w:t>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Взносы / отчисления на социальные нужды</w:t>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020</w:t>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Полученные официальные трансферты</w:t>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030</w:t>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Неналоговые доходы</w:t>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040</w:t>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272"/>
            <w:tcBorders>
              <w:top w:val="single" w:color="CBBF9E" w:sz="4"/>
              <w:left w:val="none" w:color="auto" w:sz="0"/>
              <w:bottom w:val="none" w:color="auto" w:sz="0"/>
              <w:right w:val="none" w:color="auto" w:sz="0"/>
            </w:tcBorders>
            <w:vAlign w:val="top"/>
          </w:tcPr>
          <w:p>
            <w:pPr>
              <w:jc w:val="left"/>
            </w:pPr>
            <w:r>
              <w:rPr>
                <w:rFonts w:ascii="Arial" w:cs="Arial" w:eastAsia="Arial" w:hAnsi="Arial"/>
                <w:sz w:val="24"/>
                <w:szCs w:val="24"/>
              </w:rPr>
              <w:t xml:space="preserve">Оплата труда работников</w:t>
            </w:r>
          </w:p>
        </w:tc>
        <w:tc>
          <w:tcPr>
            <w:tcW w:type="dxa" w:w="1272"/>
            <w:tcBorders>
              <w:top w:val="single" w:color="CBBF9E" w:sz="4"/>
              <w:left w:val="none" w:color="auto" w:sz="0"/>
              <w:bottom w:val="none" w:color="auto" w:sz="0"/>
              <w:right w:val="none" w:color="auto" w:sz="0"/>
            </w:tcBorders>
            <w:vAlign w:val="top"/>
          </w:tcPr>
          <w:p>
            <w:pPr>
              <w:jc w:val="left"/>
            </w:pPr>
            <w:r>
              <w:rPr>
                <w:rFonts w:ascii="Arial" w:cs="Arial" w:eastAsia="Arial" w:hAnsi="Arial"/>
                <w:sz w:val="24"/>
                <w:szCs w:val="24"/>
              </w:rPr>
              <w:t xml:space="preserve">050</w:t>
            </w:r>
          </w:p>
        </w:tc>
        <w:tc>
          <w:tcPr>
            <w:tcW w:type="dxa" w:w="1272"/>
            <w:tcBorders>
              <w:top w:val="single" w:color="CBBF9E" w:sz="4"/>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single" w:color="CBBF9E" w:sz="4"/>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single" w:color="CBBF9E" w:sz="4"/>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single" w:color="CBBF9E" w:sz="4"/>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single" w:color="CBBF9E" w:sz="4"/>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single" w:color="CBBF9E" w:sz="4"/>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Использование товаров и услуг</w:t>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060</w:t>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Проценты</w:t>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070</w:t>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272"/>
            <w:tcBorders>
              <w:top w:val="single" w:color="CBBF9E" w:sz="4"/>
              <w:left w:val="none" w:color="auto" w:sz="0"/>
              <w:bottom w:val="none" w:color="auto" w:sz="0"/>
              <w:right w:val="none" w:color="auto" w:sz="0"/>
            </w:tcBorders>
            <w:vAlign w:val="top"/>
          </w:tcPr>
          <w:p>
            <w:pPr>
              <w:jc w:val="left"/>
            </w:pPr>
            <w:r>
              <w:rPr>
                <w:rFonts w:ascii="Arial" w:cs="Arial" w:eastAsia="Arial" w:hAnsi="Arial"/>
                <w:sz w:val="24"/>
                <w:szCs w:val="24"/>
              </w:rPr>
              <w:t xml:space="preserve">Субсидии</w:t>
            </w:r>
          </w:p>
        </w:tc>
        <w:tc>
          <w:tcPr>
            <w:tcW w:type="dxa" w:w="1272"/>
            <w:tcBorders>
              <w:top w:val="single" w:color="CBBF9E" w:sz="4"/>
              <w:left w:val="none" w:color="auto" w:sz="0"/>
              <w:bottom w:val="none" w:color="auto" w:sz="0"/>
              <w:right w:val="none" w:color="auto" w:sz="0"/>
            </w:tcBorders>
            <w:vAlign w:val="top"/>
          </w:tcPr>
          <w:p>
            <w:pPr>
              <w:jc w:val="left"/>
            </w:pPr>
            <w:r>
              <w:rPr>
                <w:rFonts w:ascii="Arial" w:cs="Arial" w:eastAsia="Arial" w:hAnsi="Arial"/>
                <w:sz w:val="24"/>
                <w:szCs w:val="24"/>
              </w:rPr>
              <w:t xml:space="preserve">080</w:t>
            </w:r>
          </w:p>
        </w:tc>
        <w:tc>
          <w:tcPr>
            <w:tcW w:type="dxa" w:w="1272"/>
            <w:tcBorders>
              <w:top w:val="single" w:color="CBBF9E" w:sz="4"/>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single" w:color="CBBF9E" w:sz="4"/>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single" w:color="CBBF9E" w:sz="4"/>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single" w:color="CBBF9E" w:sz="4"/>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single" w:color="CBBF9E" w:sz="4"/>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single" w:color="CBBF9E" w:sz="4"/>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Гранты</w:t>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090</w:t>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Социальные пособия и выплаты</w:t>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100</w:t>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Другие расходы</w:t>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110</w:t>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Приобретение основных средств</w:t>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120</w:t>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Приобретение запасов</w:t>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130</w:t>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Приобретение ценностей</w:t>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140</w:t>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Приобретение земли и других непроизведенных активов</w:t>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150</w:t>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Продажа основных средств</w:t>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160</w:t>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Продажа запасов</w:t>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170</w:t>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Продажа ценностей </w:t>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180</w:t>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Продажа земли и других непроизведенных активов</w:t>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190</w:t>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Чистое приобретение внутренних финансовых активов</w:t>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200</w:t>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Приобретение (выпуск) внутренних финансовых активов</w:t>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210</w:t>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Продажа (погашение) внутренних финансовых активов</w:t>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220</w:t>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Чистое приобретение внешних финансовых активов</w:t>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230</w:t>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Приобретение (выпуск) внешних финансовых активов</w:t>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240</w:t>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Продажа (погашение) внешних финансовых активов</w:t>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250</w:t>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Чистое принятие внутренних обязательств</w:t>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260</w:t>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Принятие внутренних обязательств</w:t>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270</w:t>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Погашение внутренних обязательств</w:t>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280</w:t>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Чистое принятие внешних обязательств</w:t>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290</w:t>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Принятие внешних обязательств</w:t>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300</w:t>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Погашение внешних обязательств</w:t>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310</w:t>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Описание статей Отчета об исполнении государственного &lt;местного, республиканского&gt; бюджета Кыргызской Республики по категории доходов и расходов.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53"/>
        <w:gridCol w:w="9225"/>
      </w:tblGrid>
      <w:tr>
        <w:tc>
          <w:tcPr>
            <w:tcW w:type="dxa" w:w="95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010</w:t>
            </w:r>
          </w:p>
        </w:tc>
        <w:tc>
          <w:tcPr>
            <w:tcW w:type="dxa" w:w="922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Строка включает элементы категории 11 «Налоговые доходы» ЕПС.</w:t>
            </w:r>
          </w:p>
        </w:tc>
      </w:tr>
      <w:tr>
        <w:tc>
          <w:tcPr>
            <w:tcW w:type="dxa" w:w="95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020</w:t>
            </w:r>
          </w:p>
        </w:tc>
        <w:tc>
          <w:tcPr>
            <w:tcW w:type="dxa" w:w="922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Строка включает элементы категории 12 «Взносы/отчисления на социальные нужды» ЕПС.</w:t>
            </w:r>
          </w:p>
        </w:tc>
      </w:tr>
      <w:tr>
        <w:tc>
          <w:tcPr>
            <w:tcW w:type="dxa" w:w="95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030 </w:t>
            </w:r>
          </w:p>
        </w:tc>
        <w:tc>
          <w:tcPr>
            <w:tcW w:type="dxa" w:w="922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Строка включает элементы категории 13 «Получение официальные трансферты» ЕПС.</w:t>
            </w:r>
          </w:p>
        </w:tc>
      </w:tr>
      <w:tr>
        <w:tc>
          <w:tcPr>
            <w:tcW w:type="dxa" w:w="95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040</w:t>
            </w:r>
          </w:p>
        </w:tc>
        <w:tc>
          <w:tcPr>
            <w:tcW w:type="dxa" w:w="922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Строка включает элементы категории14 «Неналоговые доходы» ЕПС.</w:t>
            </w:r>
          </w:p>
        </w:tc>
      </w:tr>
      <w:tr>
        <w:tc>
          <w:tcPr>
            <w:tcW w:type="dxa" w:w="95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050     </w:t>
            </w:r>
          </w:p>
        </w:tc>
        <w:tc>
          <w:tcPr>
            <w:tcW w:type="dxa" w:w="922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Строка включает элементы категории 21 «Оплата труда работников» ЕПС.</w:t>
            </w:r>
          </w:p>
        </w:tc>
      </w:tr>
      <w:tr>
        <w:tc>
          <w:tcPr>
            <w:tcW w:type="dxa" w:w="95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060</w:t>
            </w:r>
          </w:p>
          <w:p>
            <w:pPr>
              <w:jc w:val="left"/>
            </w:pPr>
            <w:r>
              <w:rPr>
                <w:rFonts w:ascii="Arial" w:cs="Arial" w:eastAsia="Arial" w:hAnsi="Arial"/>
                <w:sz w:val="24"/>
                <w:szCs w:val="24"/>
              </w:rPr>
              <w:t xml:space="preserve">070</w:t>
            </w:r>
          </w:p>
          <w:p>
            <w:pPr>
              <w:jc w:val="left"/>
            </w:pPr>
            <w:r>
              <w:rPr>
                <w:rFonts w:ascii="Arial" w:cs="Arial" w:eastAsia="Arial" w:hAnsi="Arial"/>
                <w:sz w:val="24"/>
                <w:szCs w:val="24"/>
              </w:rPr>
              <w:t xml:space="preserve">080</w:t>
            </w:r>
          </w:p>
        </w:tc>
        <w:tc>
          <w:tcPr>
            <w:tcW w:type="dxa" w:w="922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Строка включает элементы категории 22 «Использование товаров и услуги» ЕПС.</w:t>
            </w:r>
          </w:p>
          <w:p>
            <w:pPr>
              <w:jc w:val="left"/>
            </w:pPr>
            <w:r>
              <w:rPr>
                <w:rFonts w:ascii="Arial" w:cs="Arial" w:eastAsia="Arial" w:hAnsi="Arial"/>
                <w:sz w:val="24"/>
                <w:szCs w:val="24"/>
              </w:rPr>
              <w:t xml:space="preserve">Строка включает элементы категории 24 «Проценты» ЕПС.</w:t>
            </w:r>
          </w:p>
          <w:p>
            <w:pPr>
              <w:jc w:val="left"/>
            </w:pPr>
            <w:r>
              <w:rPr>
                <w:rFonts w:ascii="Arial" w:cs="Arial" w:eastAsia="Arial" w:hAnsi="Arial"/>
                <w:sz w:val="24"/>
                <w:szCs w:val="24"/>
              </w:rPr>
              <w:t xml:space="preserve">Строка включает элементы категории 25 «Субсидии» ЕПС.</w:t>
            </w:r>
          </w:p>
        </w:tc>
      </w:tr>
      <w:tr>
        <w:tc>
          <w:tcPr>
            <w:tcW w:type="dxa" w:w="95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090</w:t>
            </w:r>
          </w:p>
        </w:tc>
        <w:tc>
          <w:tcPr>
            <w:tcW w:type="dxa" w:w="922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Строка включает элементы категории 26 «Гранты» ЕПС.</w:t>
            </w:r>
          </w:p>
        </w:tc>
      </w:tr>
      <w:tr>
        <w:tc>
          <w:tcPr>
            <w:tcW w:type="dxa" w:w="95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100</w:t>
            </w:r>
          </w:p>
        </w:tc>
        <w:tc>
          <w:tcPr>
            <w:tcW w:type="dxa" w:w="922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Строка включает элементы категории 27 «Социальные пособия и выплаты» ЕПС.</w:t>
            </w:r>
          </w:p>
        </w:tc>
      </w:tr>
      <w:tr>
        <w:tc>
          <w:tcPr>
            <w:tcW w:type="dxa" w:w="95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110</w:t>
            </w:r>
          </w:p>
        </w:tc>
        <w:tc>
          <w:tcPr>
            <w:tcW w:type="dxa" w:w="922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Строка включает элементы категории 28 «Другие расходы» ЕПС.</w:t>
            </w:r>
          </w:p>
        </w:tc>
      </w:tr>
      <w:tr>
        <w:tc>
          <w:tcPr>
            <w:tcW w:type="dxa" w:w="95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120</w:t>
            </w:r>
          </w:p>
        </w:tc>
        <w:tc>
          <w:tcPr>
            <w:tcW w:type="dxa" w:w="922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Строка включает элементы группы 311 «Основные фонда» ЕПС, связанные с приобретением.</w:t>
            </w:r>
          </w:p>
        </w:tc>
      </w:tr>
      <w:tr>
        <w:tc>
          <w:tcPr>
            <w:tcW w:type="dxa" w:w="95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130</w:t>
            </w:r>
          </w:p>
        </w:tc>
        <w:tc>
          <w:tcPr>
            <w:tcW w:type="dxa" w:w="922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Строка включает элементы группы 312 «Запасы» ЕПС, связанные с приобретением.</w:t>
            </w:r>
          </w:p>
        </w:tc>
      </w:tr>
      <w:tr>
        <w:tc>
          <w:tcPr>
            <w:tcW w:type="dxa" w:w="95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140</w:t>
            </w:r>
          </w:p>
        </w:tc>
        <w:tc>
          <w:tcPr>
            <w:tcW w:type="dxa" w:w="922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Строка включает элементы группы 313 «Ценности» ЕПС связанные с приобретением.</w:t>
            </w:r>
          </w:p>
        </w:tc>
      </w:tr>
      <w:tr>
        <w:tc>
          <w:tcPr>
            <w:tcW w:type="dxa" w:w="95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150</w:t>
            </w:r>
          </w:p>
        </w:tc>
        <w:tc>
          <w:tcPr>
            <w:tcW w:type="dxa" w:w="922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Строки включает элементы группы 314 «Земля и других непроизведенные активы» ЕПС, связанные с приобретением.</w:t>
            </w:r>
          </w:p>
        </w:tc>
      </w:tr>
      <w:tr>
        <w:tc>
          <w:tcPr>
            <w:tcW w:type="dxa" w:w="95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160</w:t>
            </w:r>
          </w:p>
        </w:tc>
        <w:tc>
          <w:tcPr>
            <w:tcW w:type="dxa" w:w="922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Строка включает элементы группы 311 «Основные фонда» ЕПС, связанные с продажей.</w:t>
            </w:r>
          </w:p>
        </w:tc>
      </w:tr>
      <w:tr>
        <w:tc>
          <w:tcPr>
            <w:tcW w:type="dxa" w:w="95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170</w:t>
            </w:r>
          </w:p>
        </w:tc>
        <w:tc>
          <w:tcPr>
            <w:tcW w:type="dxa" w:w="922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Строка включает элементы группы 312 «Запасы» ЕПС, связанные с продажей.</w:t>
            </w:r>
          </w:p>
        </w:tc>
      </w:tr>
      <w:tr>
        <w:tc>
          <w:tcPr>
            <w:tcW w:type="dxa" w:w="95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180</w:t>
            </w:r>
          </w:p>
        </w:tc>
        <w:tc>
          <w:tcPr>
            <w:tcW w:type="dxa" w:w="922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Строка включает элементы группы 313 «Ценности» ЕПС связанные с продажей.</w:t>
            </w:r>
          </w:p>
        </w:tc>
      </w:tr>
      <w:tr>
        <w:tc>
          <w:tcPr>
            <w:tcW w:type="dxa" w:w="95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190</w:t>
            </w:r>
          </w:p>
        </w:tc>
        <w:tc>
          <w:tcPr>
            <w:tcW w:type="dxa" w:w="922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Строка включает элементы группы 314 «Земля и других непроизведенные активы» ЕПС, связанные с продажей.</w:t>
            </w:r>
          </w:p>
        </w:tc>
      </w:tr>
      <w:tr>
        <w:tc>
          <w:tcPr>
            <w:tcW w:type="dxa" w:w="95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200</w:t>
            </w:r>
          </w:p>
        </w:tc>
        <w:tc>
          <w:tcPr>
            <w:tcW w:type="dxa" w:w="922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Строка включает сумму строки 210 за вычетом строки 220.</w:t>
            </w:r>
          </w:p>
        </w:tc>
      </w:tr>
      <w:tr>
        <w:tc>
          <w:tcPr>
            <w:tcW w:type="dxa" w:w="95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210</w:t>
            </w:r>
          </w:p>
        </w:tc>
        <w:tc>
          <w:tcPr>
            <w:tcW w:type="dxa" w:w="922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Строка включает элементы группы 321 «Внутренние финансовые активы» ЕПС, связанные с приобретением.</w:t>
            </w:r>
          </w:p>
        </w:tc>
      </w:tr>
      <w:tr>
        <w:tc>
          <w:tcPr>
            <w:tcW w:type="dxa" w:w="95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220</w:t>
            </w:r>
          </w:p>
        </w:tc>
        <w:tc>
          <w:tcPr>
            <w:tcW w:type="dxa" w:w="922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Строка включает элементы группы 321 «Внутренние финансовые активы» ЕПС, связанные с продажей.</w:t>
            </w:r>
          </w:p>
        </w:tc>
      </w:tr>
      <w:tr>
        <w:tc>
          <w:tcPr>
            <w:tcW w:type="dxa" w:w="95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230</w:t>
            </w:r>
          </w:p>
        </w:tc>
        <w:tc>
          <w:tcPr>
            <w:tcW w:type="dxa" w:w="922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Строка включает сумму строки 240 за вычетом строки 250.</w:t>
            </w:r>
          </w:p>
        </w:tc>
      </w:tr>
      <w:tr>
        <w:tc>
          <w:tcPr>
            <w:tcW w:type="dxa" w:w="95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240</w:t>
            </w:r>
          </w:p>
        </w:tc>
        <w:tc>
          <w:tcPr>
            <w:tcW w:type="dxa" w:w="922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Строка включает элементы группы 322 «Внешние финансовые активы» ЕПС, связанные с приобретением.</w:t>
            </w:r>
          </w:p>
        </w:tc>
      </w:tr>
      <w:tr>
        <w:tc>
          <w:tcPr>
            <w:tcW w:type="dxa" w:w="95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250</w:t>
            </w:r>
          </w:p>
        </w:tc>
        <w:tc>
          <w:tcPr>
            <w:tcW w:type="dxa" w:w="922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Строка включает элементы группы 322 «Внешние финансовые активы» ЕПС, связанные с продажей.</w:t>
            </w:r>
          </w:p>
        </w:tc>
      </w:tr>
      <w:tr>
        <w:tc>
          <w:tcPr>
            <w:tcW w:type="dxa" w:w="95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260</w:t>
            </w:r>
          </w:p>
        </w:tc>
        <w:tc>
          <w:tcPr>
            <w:tcW w:type="dxa" w:w="922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Строка включает сумму строки 270 за вычетом строки 280.</w:t>
            </w:r>
          </w:p>
        </w:tc>
      </w:tr>
      <w:tr>
        <w:tc>
          <w:tcPr>
            <w:tcW w:type="dxa" w:w="95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270</w:t>
            </w:r>
          </w:p>
        </w:tc>
        <w:tc>
          <w:tcPr>
            <w:tcW w:type="dxa" w:w="922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Строка включает элементы группы 331 «Внутренние обязательства»  ЕПС, связанные с принятием.</w:t>
            </w:r>
          </w:p>
        </w:tc>
      </w:tr>
      <w:tr>
        <w:tc>
          <w:tcPr>
            <w:tcW w:type="dxa" w:w="95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280</w:t>
            </w:r>
          </w:p>
        </w:tc>
        <w:tc>
          <w:tcPr>
            <w:tcW w:type="dxa" w:w="922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Строка включает элементы группы 331 «Внутренние обязательства»  ЕПС, связанные с погашением.</w:t>
            </w:r>
          </w:p>
        </w:tc>
      </w:tr>
      <w:tr>
        <w:tc>
          <w:tcPr>
            <w:tcW w:type="dxa" w:w="95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290</w:t>
            </w:r>
          </w:p>
        </w:tc>
        <w:tc>
          <w:tcPr>
            <w:tcW w:type="dxa" w:w="922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Строка включает сумму строки 300 за вычетом строки 310.</w:t>
            </w:r>
          </w:p>
        </w:tc>
      </w:tr>
      <w:tr>
        <w:tc>
          <w:tcPr>
            <w:tcW w:type="dxa" w:w="95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300</w:t>
            </w:r>
          </w:p>
        </w:tc>
        <w:tc>
          <w:tcPr>
            <w:tcW w:type="dxa" w:w="922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Строка включает элементы группы 332 «Внешние обязательства»  ЕПС, связанные с принятием</w:t>
            </w:r>
          </w:p>
        </w:tc>
      </w:tr>
      <w:tr>
        <w:tc>
          <w:tcPr>
            <w:tcW w:type="dxa" w:w="95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310</w:t>
            </w:r>
          </w:p>
        </w:tc>
        <w:tc>
          <w:tcPr>
            <w:tcW w:type="dxa" w:w="922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Строка включает элементы группы 332 «Внешние обязательства»  ЕПС, связанные с погашением.</w:t>
            </w:r>
          </w:p>
        </w:tc>
      </w:tr>
      <w:tr>
        <w:tc>
          <w:tcPr>
            <w:tcW w:type="dxa" w:w="95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w:t>
            </w:r>
          </w:p>
        </w:tc>
        <w:tc>
          <w:tcPr>
            <w:tcW w:type="dxa" w:w="922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В Столбце (1) указывается ссылка на соответствующий абзац в Примечаниях.</w:t>
            </w:r>
          </w:p>
        </w:tc>
      </w:tr>
      <w:tr>
        <w:tc>
          <w:tcPr>
            <w:tcW w:type="dxa" w:w="95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w:t>
            </w:r>
          </w:p>
        </w:tc>
        <w:tc>
          <w:tcPr>
            <w:tcW w:type="dxa" w:w="922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В Столбце (2) указываются суммы первоначально утвержденного плана на отчетный период.</w:t>
            </w:r>
          </w:p>
        </w:tc>
      </w:tr>
      <w:tr>
        <w:tc>
          <w:tcPr>
            <w:tcW w:type="dxa" w:w="95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(3)</w:t>
            </w:r>
          </w:p>
        </w:tc>
        <w:tc>
          <w:tcPr>
            <w:tcW w:type="dxa" w:w="922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В Столбце (3) указываются суммы уточненного плана на отчетный период.</w:t>
            </w:r>
          </w:p>
        </w:tc>
      </w:tr>
      <w:tr>
        <w:tc>
          <w:tcPr>
            <w:tcW w:type="dxa" w:w="95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(4)</w:t>
            </w:r>
          </w:p>
        </w:tc>
        <w:tc>
          <w:tcPr>
            <w:tcW w:type="dxa" w:w="922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В Столбце (4) указываются суммы фактических кассовых доходов за отчетный период.</w:t>
            </w:r>
          </w:p>
        </w:tc>
      </w:tr>
      <w:tr>
        <w:tc>
          <w:tcPr>
            <w:tcW w:type="dxa" w:w="95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(5)</w:t>
            </w:r>
          </w:p>
        </w:tc>
        <w:tc>
          <w:tcPr>
            <w:tcW w:type="dxa" w:w="922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В Столбце (5) указываются разницы между Столбцом (3) и Столбцом (4).</w:t>
            </w:r>
          </w:p>
        </w:tc>
      </w:tr>
      <w:tr>
        <w:tc>
          <w:tcPr>
            <w:tcW w:type="dxa" w:w="95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(6)</w:t>
            </w:r>
          </w:p>
        </w:tc>
        <w:tc>
          <w:tcPr>
            <w:tcW w:type="dxa" w:w="922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В Столбце (5) указываются отклонения от уточненного плана в относительном выражении (в процентах).</w:t>
            </w:r>
          </w:p>
        </w:tc>
      </w:tr>
    </w:tbl>
    <w:p>
      <w:pPr>
        <w:spacing w:after="120"/>
        <w:jc w:val="right"/>
      </w:pPr>
      <w:r>
        <w:rPr>
          <w:rFonts w:ascii="Arial" w:cs="Arial" w:eastAsia="Arial" w:hAnsi="Arial"/>
          <w:sz w:val="24"/>
          <w:szCs w:val="24"/>
        </w:rPr>
        <w:t xml:space="preserve">Приложение 22</w:t>
      </w:r>
    </w:p>
    <w:p>
      <w:pPr>
        <w:spacing w:before="200"/>
        <w:jc w:val="both"/>
      </w:pPr>
      <w:r>
        <w:rPr>
          <w:rFonts w:ascii="Arial" w:cs="Arial" w:eastAsia="Arial" w:hAnsi="Arial"/>
          <w:sz w:val="24"/>
          <w:szCs w:val="24"/>
        </w:rPr>
        <w:t xml:space="preserve">Форма А3. Источники покрытия дефицита государственного (республиканского, местного) бюджета Кыргызской Республики.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96"/>
        <w:gridCol w:w="1696"/>
        <w:gridCol w:w="1696"/>
        <w:gridCol w:w="1696"/>
        <w:gridCol w:w="1696"/>
        <w:gridCol w:w="1696"/>
      </w:tblGrid>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Общее финансирование</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010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Внутреннее финансирование</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020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Ценные бумаги, кроме акций (обязательства)</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030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Выпуск</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040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Погашение</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050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Акции и другие формы участия в капитале</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060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Приобретение</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070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Продажа</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080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Кредиты, ссуды и займы</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090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Ссуды, предприятиям, финансовым учреждениям и населению</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100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Выпуск</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110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Погашение</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120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Ссуды другим уровням государственного управления</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130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Выпуск</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140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Погашение</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150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Внутренние заимствования</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160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Получение</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170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Погашение</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180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Остатки средств на начало года</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190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Остатки бюджетных средств на начало года</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200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Остатки специальных средств на начало года</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210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Внешнее финансирование</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220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Внешние заимствования</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230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Получения</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240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Погашения</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250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Справочно</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260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Остатки средств на конец года</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270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Остатки бюджетных средств на конец отчетного периода</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280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Остатки специальных средств на конец отчетного периода</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290</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bl>
    <w:p>
      <w:pPr>
        <w:spacing w:before="200"/>
        <w:jc w:val="both"/>
      </w:pPr>
      <w:r>
        <w:rPr>
          <w:rFonts w:ascii="Arial" w:cs="Arial" w:eastAsia="Arial" w:hAnsi="Arial"/>
          <w:sz w:val="24"/>
          <w:szCs w:val="24"/>
        </w:rPr>
        <w:t xml:space="preserve"/>
      </w:r>
    </w:p>
    <w:p>
      <w:pPr>
        <w:spacing w:before="200"/>
        <w:jc w:val="both"/>
      </w:pPr>
      <w:r>
        <w:rPr>
          <w:rFonts w:ascii="Arial" w:cs="Arial" w:eastAsia="Arial" w:hAnsi="Arial"/>
          <w:sz w:val="24"/>
          <w:szCs w:val="24"/>
        </w:rPr>
        <w:t xml:space="preserve">Описание статей Отчета об источниках покрытия дефицита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47"/>
        <w:gridCol w:w="9431"/>
      </w:tblGrid>
      <w:tr>
        <w:tc>
          <w:tcPr>
            <w:tcW w:type="dxa" w:w="74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010</w:t>
            </w:r>
          </w:p>
        </w:tc>
        <w:tc>
          <w:tcPr>
            <w:tcW w:type="dxa" w:w="94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Сумма строк 020 и 220</w:t>
            </w:r>
          </w:p>
        </w:tc>
      </w:tr>
      <w:tr>
        <w:tc>
          <w:tcPr>
            <w:tcW w:type="dxa" w:w="74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020</w:t>
            </w:r>
          </w:p>
        </w:tc>
        <w:tc>
          <w:tcPr>
            <w:tcW w:type="dxa" w:w="94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Сумма строк 030, 060, 090, 160 и 190.</w:t>
            </w:r>
          </w:p>
        </w:tc>
      </w:tr>
      <w:tr>
        <w:tc>
          <w:tcPr>
            <w:tcW w:type="dxa" w:w="74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030</w:t>
            </w:r>
          </w:p>
        </w:tc>
        <w:tc>
          <w:tcPr>
            <w:tcW w:type="dxa" w:w="94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Сумма строки 040 за вычетом 050</w:t>
            </w:r>
          </w:p>
        </w:tc>
      </w:tr>
      <w:tr>
        <w:tc>
          <w:tcPr>
            <w:tcW w:type="dxa" w:w="74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040</w:t>
            </w:r>
          </w:p>
        </w:tc>
        <w:tc>
          <w:tcPr>
            <w:tcW w:type="dxa" w:w="94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Строка включает элементы статьи 3313 «Государственные ценные бумаги, кроме акций» ЕПС, связанные с принятием</w:t>
            </w:r>
          </w:p>
        </w:tc>
      </w:tr>
      <w:tr>
        <w:tc>
          <w:tcPr>
            <w:tcW w:type="dxa" w:w="74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050</w:t>
            </w:r>
          </w:p>
        </w:tc>
        <w:tc>
          <w:tcPr>
            <w:tcW w:type="dxa" w:w="94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Строка включает элементы статьи 3313 «Государственные ценные бумаги, кроме акций» ЕПС, связанные с погашением.</w:t>
            </w:r>
          </w:p>
        </w:tc>
      </w:tr>
      <w:tr>
        <w:tc>
          <w:tcPr>
            <w:tcW w:type="dxa" w:w="74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060</w:t>
            </w:r>
          </w:p>
        </w:tc>
        <w:tc>
          <w:tcPr>
            <w:tcW w:type="dxa" w:w="94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Сумма строки 080 за вычетом 070</w:t>
            </w:r>
          </w:p>
        </w:tc>
      </w:tr>
      <w:tr>
        <w:tc>
          <w:tcPr>
            <w:tcW w:type="dxa" w:w="74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070</w:t>
            </w:r>
          </w:p>
        </w:tc>
        <w:tc>
          <w:tcPr>
            <w:tcW w:type="dxa" w:w="94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Строка включает элементы статьи 3215 «Акции и другие формы участия в капитале» ЕПС, связанные с приобретением</w:t>
            </w:r>
          </w:p>
        </w:tc>
      </w:tr>
      <w:tr>
        <w:tc>
          <w:tcPr>
            <w:tcW w:type="dxa" w:w="74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080</w:t>
            </w:r>
          </w:p>
        </w:tc>
        <w:tc>
          <w:tcPr>
            <w:tcW w:type="dxa" w:w="94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Строка включает элементы статьи 3215 «Акции и другие формы участия в капитале» ЕПС, связанные с продажей.</w:t>
            </w:r>
          </w:p>
        </w:tc>
      </w:tr>
      <w:tr>
        <w:tc>
          <w:tcPr>
            <w:tcW w:type="dxa" w:w="74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090</w:t>
            </w:r>
          </w:p>
        </w:tc>
        <w:tc>
          <w:tcPr>
            <w:tcW w:type="dxa" w:w="94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Сумма строк 100 и 130.</w:t>
            </w:r>
          </w:p>
        </w:tc>
      </w:tr>
      <w:tr>
        <w:tc>
          <w:tcPr>
            <w:tcW w:type="dxa" w:w="74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100</w:t>
            </w:r>
          </w:p>
        </w:tc>
        <w:tc>
          <w:tcPr>
            <w:tcW w:type="dxa" w:w="94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Сумма строки 120 за вычетом 110</w:t>
            </w:r>
          </w:p>
        </w:tc>
      </w:tr>
      <w:tr>
        <w:tc>
          <w:tcPr>
            <w:tcW w:type="dxa" w:w="74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110</w:t>
            </w:r>
          </w:p>
        </w:tc>
        <w:tc>
          <w:tcPr>
            <w:tcW w:type="dxa" w:w="94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Строка включает элементы счета 32142 «Ссуды предприятиям, финансовым учреждениям и населению» ЕПС, связанные с приобретением</w:t>
            </w:r>
          </w:p>
        </w:tc>
      </w:tr>
      <w:tr>
        <w:tc>
          <w:tcPr>
            <w:tcW w:type="dxa" w:w="74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120</w:t>
            </w:r>
          </w:p>
        </w:tc>
        <w:tc>
          <w:tcPr>
            <w:tcW w:type="dxa" w:w="94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Строка включает элементы счета 32142 «Ссуды предприятиям, финансовым учреждениям и населению»  ЕПС, связанные с продажей</w:t>
            </w:r>
          </w:p>
        </w:tc>
      </w:tr>
      <w:tr>
        <w:tc>
          <w:tcPr>
            <w:tcW w:type="dxa" w:w="74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130</w:t>
            </w:r>
          </w:p>
        </w:tc>
        <w:tc>
          <w:tcPr>
            <w:tcW w:type="dxa" w:w="94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Сумма строки 150 за вычетом 140</w:t>
            </w:r>
          </w:p>
        </w:tc>
      </w:tr>
      <w:tr>
        <w:tc>
          <w:tcPr>
            <w:tcW w:type="dxa" w:w="74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140</w:t>
            </w:r>
          </w:p>
        </w:tc>
        <w:tc>
          <w:tcPr>
            <w:tcW w:type="dxa" w:w="94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Строка включает элементы счета 32141 «Ссуды другим уровням государственного управления» ЕПС, связанные с приобретением</w:t>
            </w:r>
          </w:p>
        </w:tc>
      </w:tr>
      <w:tr>
        <w:tc>
          <w:tcPr>
            <w:tcW w:type="dxa" w:w="74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150</w:t>
            </w:r>
          </w:p>
        </w:tc>
        <w:tc>
          <w:tcPr>
            <w:tcW w:type="dxa" w:w="94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Строка включает элементы счета 32141 «Ссуды другим уровням государственного управления» ЕПС, связанные с продажей.</w:t>
            </w:r>
          </w:p>
        </w:tc>
      </w:tr>
      <w:tr>
        <w:tc>
          <w:tcPr>
            <w:tcW w:type="dxa" w:w="74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160</w:t>
            </w:r>
          </w:p>
        </w:tc>
        <w:tc>
          <w:tcPr>
            <w:tcW w:type="dxa" w:w="94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Сумма строки 170 за вычетом 180</w:t>
            </w:r>
          </w:p>
        </w:tc>
      </w:tr>
      <w:tr>
        <w:tc>
          <w:tcPr>
            <w:tcW w:type="dxa" w:w="74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170</w:t>
            </w:r>
          </w:p>
        </w:tc>
        <w:tc>
          <w:tcPr>
            <w:tcW w:type="dxa" w:w="94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Строка включает элементы статьи 3314 «Внутренние заимствования» ЕПС, связанные с принятием.</w:t>
            </w:r>
          </w:p>
        </w:tc>
      </w:tr>
      <w:tr>
        <w:tc>
          <w:tcPr>
            <w:tcW w:type="dxa" w:w="74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180</w:t>
            </w:r>
          </w:p>
        </w:tc>
        <w:tc>
          <w:tcPr>
            <w:tcW w:type="dxa" w:w="94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Строка включает элементы статьи 3314 «Внутренние заимствования» ЕПС, связанные с погашением.</w:t>
            </w:r>
          </w:p>
        </w:tc>
      </w:tr>
      <w:tr>
        <w:tc>
          <w:tcPr>
            <w:tcW w:type="dxa" w:w="74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190</w:t>
            </w:r>
          </w:p>
        </w:tc>
        <w:tc>
          <w:tcPr>
            <w:tcW w:type="dxa" w:w="94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Сумма строк 200 и 210</w:t>
            </w:r>
          </w:p>
        </w:tc>
      </w:tr>
      <w:tr>
        <w:tc>
          <w:tcPr>
            <w:tcW w:type="dxa" w:w="74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200</w:t>
            </w:r>
          </w:p>
        </w:tc>
        <w:tc>
          <w:tcPr>
            <w:tcW w:type="dxa" w:w="94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Остатки бюджетных средств на начало года</w:t>
            </w:r>
          </w:p>
        </w:tc>
      </w:tr>
      <w:tr>
        <w:tc>
          <w:tcPr>
            <w:tcW w:type="dxa" w:w="74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210</w:t>
            </w:r>
          </w:p>
        </w:tc>
        <w:tc>
          <w:tcPr>
            <w:tcW w:type="dxa" w:w="94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Остатки специальных средств на начало года.</w:t>
            </w:r>
          </w:p>
        </w:tc>
      </w:tr>
      <w:tr>
        <w:tc>
          <w:tcPr>
            <w:tcW w:type="dxa" w:w="74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220</w:t>
            </w:r>
          </w:p>
        </w:tc>
        <w:tc>
          <w:tcPr>
            <w:tcW w:type="dxa" w:w="94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Сумма строки 230</w:t>
            </w:r>
          </w:p>
        </w:tc>
      </w:tr>
      <w:tr>
        <w:tc>
          <w:tcPr>
            <w:tcW w:type="dxa" w:w="74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230</w:t>
            </w:r>
          </w:p>
        </w:tc>
        <w:tc>
          <w:tcPr>
            <w:tcW w:type="dxa" w:w="94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Сумма строки 240 за вычетом 250</w:t>
            </w:r>
          </w:p>
        </w:tc>
      </w:tr>
      <w:tr>
        <w:tc>
          <w:tcPr>
            <w:tcW w:type="dxa" w:w="74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240</w:t>
            </w:r>
          </w:p>
        </w:tc>
        <w:tc>
          <w:tcPr>
            <w:tcW w:type="dxa" w:w="94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Строка включает элементы статьи 3324 «Внешние заимствования» ЕПС, связанные с принятием.</w:t>
            </w:r>
          </w:p>
        </w:tc>
      </w:tr>
      <w:tr>
        <w:tc>
          <w:tcPr>
            <w:tcW w:type="dxa" w:w="74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250</w:t>
            </w:r>
          </w:p>
        </w:tc>
        <w:tc>
          <w:tcPr>
            <w:tcW w:type="dxa" w:w="94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Строка включает элементы статьи 3324 «Внешние заимствования» ЕПС, связанные с погашением.</w:t>
            </w:r>
          </w:p>
        </w:tc>
      </w:tr>
      <w:tr>
        <w:tc>
          <w:tcPr>
            <w:tcW w:type="dxa" w:w="74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260</w:t>
            </w:r>
          </w:p>
        </w:tc>
        <w:tc>
          <w:tcPr>
            <w:tcW w:type="dxa" w:w="94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Заголовок, относящийся к строкам с 270 по 290.</w:t>
            </w:r>
          </w:p>
        </w:tc>
      </w:tr>
      <w:tr>
        <w:tc>
          <w:tcPr>
            <w:tcW w:type="dxa" w:w="74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270</w:t>
            </w:r>
          </w:p>
        </w:tc>
        <w:tc>
          <w:tcPr>
            <w:tcW w:type="dxa" w:w="94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Сумма строк 280 и 290.</w:t>
            </w:r>
          </w:p>
        </w:tc>
      </w:tr>
      <w:tr>
        <w:tc>
          <w:tcPr>
            <w:tcW w:type="dxa" w:w="74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280</w:t>
            </w:r>
          </w:p>
        </w:tc>
        <w:tc>
          <w:tcPr>
            <w:tcW w:type="dxa" w:w="94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Остатки бюджетных средств на конец отчетного периода</w:t>
            </w:r>
          </w:p>
        </w:tc>
      </w:tr>
      <w:tr>
        <w:tc>
          <w:tcPr>
            <w:tcW w:type="dxa" w:w="74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290</w:t>
            </w:r>
          </w:p>
        </w:tc>
        <w:tc>
          <w:tcPr>
            <w:tcW w:type="dxa" w:w="94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Остатки специальных средств на конец отчетного периода</w:t>
            </w:r>
          </w:p>
        </w:tc>
      </w:tr>
      <w:tr>
        <w:tc>
          <w:tcPr>
            <w:tcW w:type="dxa" w:w="74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w:t>
            </w:r>
          </w:p>
        </w:tc>
        <w:tc>
          <w:tcPr>
            <w:tcW w:type="dxa" w:w="94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В Столбце (1) указывается ссылка на соответствующий абзац в Примечаниях.</w:t>
            </w:r>
          </w:p>
        </w:tc>
      </w:tr>
      <w:tr>
        <w:tc>
          <w:tcPr>
            <w:tcW w:type="dxa" w:w="74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w:t>
            </w:r>
          </w:p>
        </w:tc>
        <w:tc>
          <w:tcPr>
            <w:tcW w:type="dxa" w:w="94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В Столбце (2) указываются плановые суммы по утвержденному на отчетный период государственному бюджету со всеми последними изменениями.</w:t>
            </w:r>
          </w:p>
        </w:tc>
      </w:tr>
      <w:tr>
        <w:tc>
          <w:tcPr>
            <w:tcW w:type="dxa" w:w="74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(3)</w:t>
            </w:r>
          </w:p>
        </w:tc>
        <w:tc>
          <w:tcPr>
            <w:tcW w:type="dxa" w:w="94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В Столбце (3) указываются фактические суммы расходов (по кассовому методу учета) за отчетный период.</w:t>
            </w:r>
          </w:p>
        </w:tc>
      </w:tr>
      <w:tr>
        <w:tc>
          <w:tcPr>
            <w:tcW w:type="dxa" w:w="74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(4)</w:t>
            </w:r>
          </w:p>
        </w:tc>
        <w:tc>
          <w:tcPr>
            <w:tcW w:type="dxa" w:w="94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В Столбце (4) указывается отклонение (разница) фактических сумм от плановых.</w:t>
            </w:r>
          </w:p>
        </w:tc>
      </w:tr>
    </w:tbl>
    <w:p>
      <w:pPr>
        <w:spacing w:after="120"/>
        <w:jc w:val="right"/>
      </w:pPr>
      <w:r>
        <w:rPr>
          <w:rFonts w:ascii="Arial" w:cs="Arial" w:eastAsia="Arial" w:hAnsi="Arial"/>
          <w:sz w:val="24"/>
          <w:szCs w:val="24"/>
        </w:rPr>
        <w:t xml:space="preserve">Приложение 23</w:t>
      </w:r>
    </w:p>
    <w:p>
      <w:pPr>
        <w:spacing w:before="200"/>
        <w:jc w:val="both"/>
      </w:pPr>
      <w:r>
        <w:rPr>
          <w:rFonts w:ascii="Arial" w:cs="Arial" w:eastAsia="Arial" w:hAnsi="Arial"/>
          <w:sz w:val="24"/>
          <w:szCs w:val="24"/>
        </w:rPr>
        <w:t xml:space="preserve">Форма Б1. Отчет об исполнении государственного &lt;местного, республиканского&gt; бюджета Кыргызской Республики в разрезе функциональной классификации по бюджетным &lt;специальным&gt; средствам.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272"/>
        <w:gridCol w:w="1272"/>
        <w:gridCol w:w="1272"/>
        <w:gridCol w:w="1272"/>
        <w:gridCol w:w="1272"/>
        <w:gridCol w:w="1272"/>
        <w:gridCol w:w="1272"/>
        <w:gridCol w:w="1272"/>
      </w:tblGrid>
      <w:tr>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Выплаты из государственного бюджета</w:t>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010</w:t>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Государственные службы общего назначения</w:t>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020</w:t>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Оборона</w:t>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030</w:t>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Общественный порядок и безопасность</w:t>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040</w:t>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Экономические вопросы</w:t>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050</w:t>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Охрана окружающей среды</w:t>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060</w:t>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Жилищные и коммунальные услуги</w:t>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070</w:t>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Здравоохранение</w:t>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080</w:t>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Отдых, культура и религия</w:t>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090</w:t>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Образование</w:t>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100</w:t>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Социальная защита</w:t>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110</w:t>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bl>
    <w:p>
      <w:pPr>
        <w:spacing w:before="200"/>
        <w:jc w:val="both"/>
      </w:pPr>
      <w:r>
        <w:rPr>
          <w:rFonts w:ascii="Arial" w:cs="Arial" w:eastAsia="Arial" w:hAnsi="Arial"/>
          <w:sz w:val="24"/>
          <w:szCs w:val="24"/>
        </w:rPr>
        <w:t xml:space="preserve"/>
      </w:r>
    </w:p>
    <w:p>
      <w:pPr>
        <w:spacing w:before="200"/>
        <w:jc w:val="both"/>
      </w:pPr>
      <w:r>
        <w:rPr>
          <w:rFonts w:ascii="Arial" w:cs="Arial" w:eastAsia="Arial" w:hAnsi="Arial"/>
          <w:sz w:val="24"/>
          <w:szCs w:val="24"/>
        </w:rPr>
        <w:t xml:space="preserve">Описание статей Отчета об исполнении государственного &lt;местного, республиканского&gt; бюджета Кыргызской Республики в разрезе функциональной классификации.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256"/>
        <w:gridCol w:w="8922"/>
      </w:tblGrid>
      <w:tr>
        <w:tc>
          <w:tcPr>
            <w:tcW w:type="dxa" w:w="125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010</w:t>
            </w:r>
          </w:p>
        </w:tc>
        <w:tc>
          <w:tcPr>
            <w:tcW w:type="dxa" w:w="892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Сумма строк с 020 по 110</w:t>
            </w:r>
          </w:p>
        </w:tc>
      </w:tr>
      <w:tr>
        <w:tc>
          <w:tcPr>
            <w:tcW w:type="dxa" w:w="125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020–110</w:t>
            </w:r>
          </w:p>
        </w:tc>
        <w:tc>
          <w:tcPr>
            <w:tcW w:type="dxa" w:w="892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Строки включают в себя суммы по элементам ЕПС: раздела 2 «Расходы» и категории 31 «Нефинансовые активы» связанные с приобретением, относящиеся к указанным функциям.</w:t>
            </w:r>
          </w:p>
        </w:tc>
      </w:tr>
      <w:tr>
        <w:tc>
          <w:tcPr>
            <w:tcW w:type="dxa" w:w="125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w:t>
            </w:r>
          </w:p>
        </w:tc>
        <w:tc>
          <w:tcPr>
            <w:tcW w:type="dxa" w:w="892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В Столбце (1) указывается ссылка на соответствующий абзац в Примечаниях.</w:t>
            </w:r>
          </w:p>
        </w:tc>
      </w:tr>
      <w:tr>
        <w:tc>
          <w:tcPr>
            <w:tcW w:type="dxa" w:w="125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w:t>
            </w:r>
          </w:p>
        </w:tc>
        <w:tc>
          <w:tcPr>
            <w:tcW w:type="dxa" w:w="892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В Столбце (2) указываются суммы первоначально утвержденного плана на отчетный период.</w:t>
            </w:r>
          </w:p>
        </w:tc>
      </w:tr>
      <w:tr>
        <w:tc>
          <w:tcPr>
            <w:tcW w:type="dxa" w:w="125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(3)</w:t>
            </w:r>
          </w:p>
        </w:tc>
        <w:tc>
          <w:tcPr>
            <w:tcW w:type="dxa" w:w="892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В Столбце (3) указываются суммы уточненного плана на отчетный период.</w:t>
            </w:r>
          </w:p>
        </w:tc>
      </w:tr>
      <w:tr>
        <w:tc>
          <w:tcPr>
            <w:tcW w:type="dxa" w:w="125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(4)</w:t>
            </w:r>
          </w:p>
        </w:tc>
        <w:tc>
          <w:tcPr>
            <w:tcW w:type="dxa" w:w="892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В Столбце (4) указываются суммы фактических кассовых расходов за отчетный период.</w:t>
            </w:r>
          </w:p>
        </w:tc>
      </w:tr>
      <w:tr>
        <w:tc>
          <w:tcPr>
            <w:tcW w:type="dxa" w:w="125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(5)</w:t>
            </w:r>
          </w:p>
        </w:tc>
        <w:tc>
          <w:tcPr>
            <w:tcW w:type="dxa" w:w="892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В Столбце (5) указываются разницы между Столбцом (3) и Столбцом (4).</w:t>
            </w:r>
          </w:p>
        </w:tc>
      </w:tr>
      <w:tr>
        <w:tc>
          <w:tcPr>
            <w:tcW w:type="dxa" w:w="125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(6)</w:t>
            </w:r>
          </w:p>
        </w:tc>
        <w:tc>
          <w:tcPr>
            <w:tcW w:type="dxa" w:w="892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В Столбце (6) указываются отклонения от уточненного плана в относительном выражении (в процентах).</w:t>
            </w:r>
          </w:p>
        </w:tc>
      </w:tr>
    </w:tbl>
    <w:p>
      <w:pPr>
        <w:spacing w:after="120"/>
        <w:jc w:val="right"/>
      </w:pPr>
      <w:r>
        <w:rPr>
          <w:rFonts w:ascii="Arial" w:cs="Arial" w:eastAsia="Arial" w:hAnsi="Arial"/>
          <w:sz w:val="24"/>
          <w:szCs w:val="24"/>
        </w:rPr>
        <w:t xml:space="preserve">Приложение 24</w:t>
      </w:r>
    </w:p>
    <w:p>
      <w:pPr>
        <w:spacing w:before="200"/>
        <w:jc w:val="both"/>
      </w:pPr>
      <w:r>
        <w:rPr>
          <w:rFonts w:ascii="Arial" w:cs="Arial" w:eastAsia="Arial" w:hAnsi="Arial"/>
          <w:sz w:val="24"/>
          <w:szCs w:val="24"/>
        </w:rPr>
        <w:t xml:space="preserve">Форма Б2. Отчет об исполнении государственного &lt;местного, республиканского&gt; бюджета Кыргызской Республики по расходам и операциям с нефинансовыми активами в отношении основных разделов функциональной классификации &lt;Государственные службы общего назначения; Оборона; Общественный порядок и безопасность; Экономические вопросы; Охрана окружающей среды; Жилищные и коммунальные услуги; Здравоохранение; Отдых, культура и религия; Образование; Социальная защита; по бюджетным &lt;специальным&gt; средствам.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272"/>
        <w:gridCol w:w="1272"/>
        <w:gridCol w:w="1272"/>
        <w:gridCol w:w="1272"/>
        <w:gridCol w:w="1272"/>
        <w:gridCol w:w="1272"/>
        <w:gridCol w:w="1272"/>
        <w:gridCol w:w="1272"/>
      </w:tblGrid>
      <w:tr>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Оплата труда работников</w:t>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010</w:t>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Заработная плата</w:t>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020</w:t>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Взносы в Социальный фонд</w:t>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030</w:t>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Использование товаров и услуг</w:t>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040</w:t>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Расходы на служебные поездки</w:t>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050</w:t>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Коммунальные услуги и услуги связи</w:t>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060</w:t>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Арендная плата</w:t>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070</w:t>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Транспортные услуги</w:t>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080</w:t>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Приобретение прочих товаров и  услуг</w:t>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090</w:t>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Расходы, представленные единой статьей в системе здравоохранения</w:t>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100</w:t>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Приобретение медикаментов и  изделий медицинского назначения</w:t>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110</w:t>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Приобретение продуктов питания</w:t>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120</w:t>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Проценты</w:t>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130</w:t>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Выплата процентов по кредитам и займам, полученным от иностранных государств и международных организаций</w:t>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140</w:t>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Выплата процентов по государственным ценным бумагам</w:t>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150</w:t>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Погашение задолженности населению по индексированным суммам</w:t>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160</w:t>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Выплата процентов другим единицам сектора госуправления</w:t>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170</w:t>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Субсидии</w:t>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180</w:t>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Субсидии нефинансовым государственным предприятиям</w:t>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190</w:t>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Субсидии финансовым государственным предприятиям</w:t>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200</w:t>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Субсидии нефинансовым частным предприятиям и предпринимателям</w:t>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210</w:t>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Субсидии финансовым частным предприятиям</w:t>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220</w:t>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Гранты</w:t>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230</w:t>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Текущие гранты правительствам иностранных государств</w:t>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240</w:t>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Капитальные гранты правительствам иностранных государств</w:t>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250</w:t>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Текущие гранты международным организациям</w:t>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260</w:t>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Капитальные гранты международным организациям</w:t>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270</w:t>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Текущие гранты другим единицам сектора государственного управления</w:t>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280</w:t>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Капитальные гранты другим единицам сектора государственного управления</w:t>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290</w:t>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Социальные пособия и выплаты</w:t>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300</w:t>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Пособия по социальному обеспечению</w:t>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310</w:t>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Пособия по социальной помощи населению</w:t>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320</w:t>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Другие расходы</w:t>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330</w:t>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Текущие различные прочие расходы</w:t>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340</w:t>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Капитальные различные прочие расходы</w:t>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350</w:t>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Приобретение нефинансовых активов</w:t>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360</w:t>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Здания и сооружения</w:t>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370</w:t>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Машины и оборудование</w:t>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380</w:t>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Другие основные фонды</w:t>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390</w:t>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Стратегические запасы</w:t>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400</w:t>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Прочие запасы</w:t>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410</w:t>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Драгоценные металлы и камни</w:t>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420</w:t>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Активы культурного наследия</w:t>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430</w:t>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Ювелирные изделия</w:t>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440</w:t>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Земля</w:t>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450</w:t>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Итого расходы</w:t>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460</w:t>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bl>
    <w:p>
      <w:pPr>
        <w:spacing w:before="200"/>
        <w:jc w:val="both"/>
      </w:pPr>
      <w:r>
        <w:rPr>
          <w:rFonts w:ascii="Arial" w:cs="Arial" w:eastAsia="Arial" w:hAnsi="Arial"/>
          <w:sz w:val="24"/>
          <w:szCs w:val="24"/>
        </w:rPr>
        <w:t xml:space="preserve"/>
      </w:r>
    </w:p>
    <w:p>
      <w:pPr>
        <w:spacing w:before="200"/>
        <w:jc w:val="both"/>
      </w:pPr>
      <w:r>
        <w:rPr>
          <w:rFonts w:ascii="Arial" w:cs="Arial" w:eastAsia="Arial" w:hAnsi="Arial"/>
          <w:sz w:val="24"/>
          <w:szCs w:val="24"/>
        </w:rPr>
        <w:t xml:space="preserve">Описание статей Отчета об исполнении государственного &lt;местного, республиканского&gt; бюджета Кыргызской Республики по расходам и операциям с нефинансовыми активами в отношении конкретного раздела функциональной классификации.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250"/>
        <w:gridCol w:w="8928"/>
      </w:tblGrid>
      <w:tr>
        <w:tc>
          <w:tcPr>
            <w:tcW w:type="dxa" w:w="12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010</w:t>
            </w:r>
          </w:p>
        </w:tc>
        <w:tc>
          <w:tcPr>
            <w:tcW w:type="dxa" w:w="892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Сумма строк с 020 по 030.</w:t>
            </w:r>
          </w:p>
        </w:tc>
      </w:tr>
      <w:tr>
        <w:tc>
          <w:tcPr>
            <w:tcW w:type="dxa" w:w="12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020–030</w:t>
            </w:r>
          </w:p>
        </w:tc>
        <w:tc>
          <w:tcPr>
            <w:tcW w:type="dxa" w:w="892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Строки включают суммы соответствующих элементов раздела 2 «Расходы» ЕПС, имеющие отношение к выбранному разделу функциональной классификации.</w:t>
            </w:r>
          </w:p>
        </w:tc>
      </w:tr>
      <w:tr>
        <w:tc>
          <w:tcPr>
            <w:tcW w:type="dxa" w:w="12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040</w:t>
            </w:r>
          </w:p>
        </w:tc>
        <w:tc>
          <w:tcPr>
            <w:tcW w:type="dxa" w:w="892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Сумма строк с 050 по 120</w:t>
            </w:r>
          </w:p>
        </w:tc>
      </w:tr>
      <w:tr>
        <w:tc>
          <w:tcPr>
            <w:tcW w:type="dxa" w:w="12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050–120</w:t>
            </w:r>
          </w:p>
        </w:tc>
        <w:tc>
          <w:tcPr>
            <w:tcW w:type="dxa" w:w="892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Строки включают суммы соответствующих элементов раздела 2 «Расходы» ЕПС, имеющие отношение к выбранному разделу функциональной классификации.</w:t>
            </w:r>
          </w:p>
        </w:tc>
      </w:tr>
      <w:tr>
        <w:tc>
          <w:tcPr>
            <w:tcW w:type="dxa" w:w="12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130</w:t>
            </w:r>
          </w:p>
        </w:tc>
        <w:tc>
          <w:tcPr>
            <w:tcW w:type="dxa" w:w="892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Сумма строк с 140 по 170.</w:t>
            </w:r>
          </w:p>
        </w:tc>
      </w:tr>
      <w:tr>
        <w:tc>
          <w:tcPr>
            <w:tcW w:type="dxa" w:w="12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140–170</w:t>
            </w:r>
          </w:p>
        </w:tc>
        <w:tc>
          <w:tcPr>
            <w:tcW w:type="dxa" w:w="892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Строки включают суммы соответствующих элементов раздела 2 «Расходы» ЕПС, имеющие отношение к выбранному разделу функциональной классификации.</w:t>
            </w:r>
          </w:p>
        </w:tc>
      </w:tr>
      <w:tr>
        <w:tc>
          <w:tcPr>
            <w:tcW w:type="dxa" w:w="12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180</w:t>
            </w:r>
          </w:p>
        </w:tc>
        <w:tc>
          <w:tcPr>
            <w:tcW w:type="dxa" w:w="892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Сумма строк с 190 по 220.</w:t>
            </w:r>
          </w:p>
        </w:tc>
      </w:tr>
      <w:tr>
        <w:tc>
          <w:tcPr>
            <w:tcW w:type="dxa" w:w="12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190 – 220</w:t>
            </w:r>
          </w:p>
        </w:tc>
        <w:tc>
          <w:tcPr>
            <w:tcW w:type="dxa" w:w="892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Строки включают суммы соответствующих элементов раздела 2 «Расходы» ЕПС, имеющие отношение к выбранному разделу функциональной классификации.</w:t>
            </w:r>
          </w:p>
        </w:tc>
      </w:tr>
      <w:tr>
        <w:tc>
          <w:tcPr>
            <w:tcW w:type="dxa" w:w="12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230</w:t>
            </w:r>
          </w:p>
        </w:tc>
        <w:tc>
          <w:tcPr>
            <w:tcW w:type="dxa" w:w="892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Сумма строк с 240 по 290.</w:t>
            </w:r>
          </w:p>
        </w:tc>
      </w:tr>
      <w:tr>
        <w:tc>
          <w:tcPr>
            <w:tcW w:type="dxa" w:w="12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240 – 290</w:t>
            </w:r>
          </w:p>
        </w:tc>
        <w:tc>
          <w:tcPr>
            <w:tcW w:type="dxa" w:w="892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Строки включают суммы соответствующих элементов раздела 2 «Расходы» ЕПС, имеющие отношение к выбранному разделу функциональной классификации.</w:t>
            </w:r>
          </w:p>
        </w:tc>
      </w:tr>
      <w:tr>
        <w:tc>
          <w:tcPr>
            <w:tcW w:type="dxa" w:w="12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300</w:t>
            </w:r>
          </w:p>
        </w:tc>
        <w:tc>
          <w:tcPr>
            <w:tcW w:type="dxa" w:w="892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Сумма строк с 310 по 320.</w:t>
            </w:r>
          </w:p>
        </w:tc>
      </w:tr>
      <w:tr>
        <w:tc>
          <w:tcPr>
            <w:tcW w:type="dxa" w:w="12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310 – 320</w:t>
            </w:r>
          </w:p>
        </w:tc>
        <w:tc>
          <w:tcPr>
            <w:tcW w:type="dxa" w:w="892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Строки включают суммы соответствующих элементов раздела 2 «Расходы» ЕПС, имеющие отношение к выбранному разделу функциональной классификации.</w:t>
            </w:r>
          </w:p>
        </w:tc>
      </w:tr>
      <w:tr>
        <w:tc>
          <w:tcPr>
            <w:tcW w:type="dxa" w:w="12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330</w:t>
            </w:r>
          </w:p>
        </w:tc>
        <w:tc>
          <w:tcPr>
            <w:tcW w:type="dxa" w:w="892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Сумма строк с 340 по 350.</w:t>
            </w:r>
          </w:p>
        </w:tc>
      </w:tr>
      <w:tr>
        <w:tc>
          <w:tcPr>
            <w:tcW w:type="dxa" w:w="12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340 – 350</w:t>
            </w:r>
          </w:p>
        </w:tc>
        <w:tc>
          <w:tcPr>
            <w:tcW w:type="dxa" w:w="892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Строки включают суммы соответствующих элементов раздела 2 «Расходы» ЕПС, имеющие отношение к выбранному разделу функциональной классификации.</w:t>
            </w:r>
          </w:p>
        </w:tc>
      </w:tr>
      <w:tr>
        <w:tc>
          <w:tcPr>
            <w:tcW w:type="dxa" w:w="12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360</w:t>
            </w:r>
          </w:p>
        </w:tc>
        <w:tc>
          <w:tcPr>
            <w:tcW w:type="dxa" w:w="892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Сумма строк с 370 по 450.</w:t>
            </w:r>
          </w:p>
        </w:tc>
      </w:tr>
      <w:tr>
        <w:tc>
          <w:tcPr>
            <w:tcW w:type="dxa" w:w="12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370-450</w:t>
            </w:r>
          </w:p>
        </w:tc>
        <w:tc>
          <w:tcPr>
            <w:tcW w:type="dxa" w:w="892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Строки включают суммы соответствующих элементов категории 31 «Нефинансовые активы» ЕПС, имеющие отношение к выбранному разделу функциональной классификации.</w:t>
            </w:r>
          </w:p>
        </w:tc>
      </w:tr>
      <w:tr>
        <w:tc>
          <w:tcPr>
            <w:tcW w:type="dxa" w:w="12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460</w:t>
            </w:r>
          </w:p>
        </w:tc>
        <w:tc>
          <w:tcPr>
            <w:tcW w:type="dxa" w:w="892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Сумма строк 010, 040, 130, 180, 230, 300, 330, 360.</w:t>
            </w:r>
          </w:p>
        </w:tc>
      </w:tr>
      <w:tr>
        <w:tc>
          <w:tcPr>
            <w:tcW w:type="dxa" w:w="12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w:t>
            </w:r>
          </w:p>
        </w:tc>
        <w:tc>
          <w:tcPr>
            <w:tcW w:type="dxa" w:w="892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В Столбце (1) указывается ссылка на соответствующий абзац в Примечаниях.</w:t>
            </w:r>
          </w:p>
        </w:tc>
      </w:tr>
      <w:tr>
        <w:tc>
          <w:tcPr>
            <w:tcW w:type="dxa" w:w="12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w:t>
            </w:r>
          </w:p>
        </w:tc>
        <w:tc>
          <w:tcPr>
            <w:tcW w:type="dxa" w:w="892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В Столбце (2) указываются суммы первоначально утвержденного плана на отчетный период.</w:t>
            </w:r>
          </w:p>
        </w:tc>
      </w:tr>
      <w:tr>
        <w:tc>
          <w:tcPr>
            <w:tcW w:type="dxa" w:w="12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(3)</w:t>
            </w:r>
          </w:p>
        </w:tc>
        <w:tc>
          <w:tcPr>
            <w:tcW w:type="dxa" w:w="892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В Столбце (3) указываются суммы уточненного плана на отчетный период.</w:t>
            </w:r>
          </w:p>
        </w:tc>
      </w:tr>
      <w:tr>
        <w:tc>
          <w:tcPr>
            <w:tcW w:type="dxa" w:w="12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(4)</w:t>
            </w:r>
          </w:p>
        </w:tc>
        <w:tc>
          <w:tcPr>
            <w:tcW w:type="dxa" w:w="892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В Столбце (4) указываются суммы фактических кассовых расходов за отчетный период</w:t>
            </w:r>
          </w:p>
        </w:tc>
      </w:tr>
      <w:tr>
        <w:tc>
          <w:tcPr>
            <w:tcW w:type="dxa" w:w="12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(5)</w:t>
            </w:r>
          </w:p>
        </w:tc>
        <w:tc>
          <w:tcPr>
            <w:tcW w:type="dxa" w:w="892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В Столбце (5) указываются разницы между Столбцом (3) и Столбцом (4).</w:t>
            </w:r>
          </w:p>
        </w:tc>
      </w:tr>
      <w:tr>
        <w:tc>
          <w:tcPr>
            <w:tcW w:type="dxa" w:w="12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(6)</w:t>
            </w:r>
          </w:p>
        </w:tc>
        <w:tc>
          <w:tcPr>
            <w:tcW w:type="dxa" w:w="892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В Столбце (6) указываются отклонения от уточненного плана в относительном выражении (в процентах).</w:t>
            </w:r>
          </w:p>
        </w:tc>
      </w:tr>
    </w:tbl>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25</w:t>
      </w:r>
    </w:p>
    <w:p>
      <w:pPr>
        <w:spacing w:after="120"/>
        <w:jc w:val="both"/>
      </w:pPr>
      <w:r>
        <w:rPr>
          <w:rFonts w:ascii="Arial" w:cs="Arial" w:eastAsia="Arial" w:hAnsi="Arial"/>
          <w:sz w:val="24"/>
          <w:szCs w:val="24"/>
        </w:rPr>
        <w:t xml:space="preserve">Форма В1. Отчет об исполнении республиканского бюджета Кыргызской Республики за отчетный период в разрезе ведомственной классификации по бюджетным &lt; специальным &gt; средствам.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272"/>
        <w:gridCol w:w="1272"/>
        <w:gridCol w:w="1272"/>
        <w:gridCol w:w="1272"/>
        <w:gridCol w:w="1272"/>
        <w:gridCol w:w="1272"/>
        <w:gridCol w:w="1272"/>
        <w:gridCol w:w="1272"/>
      </w:tblGrid>
      <w:tr>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Поступления в республиканский бюджет</w:t>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010</w:t>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Выплаты из республиканского бюджета</w:t>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020</w:t>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bl>
    <w:p>
      <w:pPr>
        <w:spacing w:before="200"/>
        <w:jc w:val="both"/>
      </w:pPr>
      <w:r>
        <w:rPr>
          <w:rFonts w:ascii="Arial" w:cs="Arial" w:eastAsia="Arial" w:hAnsi="Arial"/>
          <w:sz w:val="24"/>
          <w:szCs w:val="24"/>
        </w:rPr>
        <w:t xml:space="preserve"/>
      </w:r>
    </w:p>
    <w:p>
      <w:pPr>
        <w:spacing w:before="200"/>
        <w:jc w:val="both"/>
      </w:pPr>
      <w:r>
        <w:rPr>
          <w:rFonts w:ascii="Arial" w:cs="Arial" w:eastAsia="Arial" w:hAnsi="Arial"/>
          <w:sz w:val="24"/>
          <w:szCs w:val="24"/>
        </w:rPr>
        <w:t xml:space="preserve">Описание статей Отчета об исполнении республиканского бюджета Кыргызской Республики за отчетный год в отношении бюджетных учреждений.</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24"/>
        <w:gridCol w:w="9154"/>
      </w:tblGrid>
      <w:tr>
        <w:tc>
          <w:tcPr>
            <w:tcW w:type="dxa" w:w="102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010</w:t>
            </w:r>
          </w:p>
        </w:tc>
        <w:tc>
          <w:tcPr>
            <w:tcW w:type="dxa" w:w="915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Строки включает суммы поступлений в республиканский бюджет в разрезе ведомственной классификации ЕПС.</w:t>
            </w:r>
          </w:p>
        </w:tc>
      </w:tr>
      <w:tr>
        <w:tc>
          <w:tcPr>
            <w:tcW w:type="dxa" w:w="102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020</w:t>
            </w:r>
          </w:p>
        </w:tc>
        <w:tc>
          <w:tcPr>
            <w:tcW w:type="dxa" w:w="915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Строки включает в себя суммы выплат из республиканского бюджета в разрезе ведомственной классификации  ЕПС.</w:t>
            </w:r>
          </w:p>
        </w:tc>
      </w:tr>
      <w:tr>
        <w:tc>
          <w:tcPr>
            <w:tcW w:type="dxa" w:w="102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w:t>
            </w:r>
          </w:p>
        </w:tc>
        <w:tc>
          <w:tcPr>
            <w:tcW w:type="dxa" w:w="915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В Столбце (1) указывается ссылка на соответствующий абзац в Примечаниях.</w:t>
            </w:r>
          </w:p>
        </w:tc>
      </w:tr>
      <w:tr>
        <w:tc>
          <w:tcPr>
            <w:tcW w:type="dxa" w:w="102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w:t>
            </w:r>
          </w:p>
        </w:tc>
        <w:tc>
          <w:tcPr>
            <w:tcW w:type="dxa" w:w="915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В Столбце (2) указываются суммы первоначально утвержденного плана на отчетный период.</w:t>
            </w:r>
          </w:p>
        </w:tc>
      </w:tr>
      <w:tr>
        <w:tc>
          <w:tcPr>
            <w:tcW w:type="dxa" w:w="102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(3)</w:t>
            </w:r>
          </w:p>
        </w:tc>
        <w:tc>
          <w:tcPr>
            <w:tcW w:type="dxa" w:w="915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В Столбце (3) указываются суммы уточненного плана на отчетный период.</w:t>
            </w:r>
          </w:p>
        </w:tc>
      </w:tr>
      <w:tr>
        <w:tc>
          <w:tcPr>
            <w:tcW w:type="dxa" w:w="102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(4)</w:t>
            </w:r>
          </w:p>
        </w:tc>
        <w:tc>
          <w:tcPr>
            <w:tcW w:type="dxa" w:w="915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В Столбце (4) указываются суммы фактических кассовых доходов (расходов) за отчетный период.</w:t>
            </w:r>
          </w:p>
        </w:tc>
      </w:tr>
      <w:tr>
        <w:tc>
          <w:tcPr>
            <w:tcW w:type="dxa" w:w="102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(5)</w:t>
            </w:r>
          </w:p>
        </w:tc>
        <w:tc>
          <w:tcPr>
            <w:tcW w:type="dxa" w:w="915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В Столбце (5) указываются разницы между Столбцом (3) и Столбцом (4).</w:t>
            </w:r>
          </w:p>
        </w:tc>
      </w:tr>
      <w:tr>
        <w:tc>
          <w:tcPr>
            <w:tcW w:type="dxa" w:w="102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(6)</w:t>
            </w:r>
          </w:p>
        </w:tc>
        <w:tc>
          <w:tcPr>
            <w:tcW w:type="dxa" w:w="915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В Столбце (5) указываются отклонения от уточненного плана в относительном выражении (в процентах).</w:t>
            </w:r>
          </w:p>
        </w:tc>
      </w:tr>
    </w:tbl>
    <w:p>
      <w:pPr>
        <w:spacing w:after="120"/>
        <w:jc w:val="right"/>
      </w:pPr>
      <w:r>
        <w:rPr>
          <w:rFonts w:ascii="Arial" w:cs="Arial" w:eastAsia="Arial" w:hAnsi="Arial"/>
          <w:sz w:val="24"/>
          <w:szCs w:val="24"/>
        </w:rPr>
        <w:t xml:space="preserve">Приложение26</w:t>
      </w:r>
    </w:p>
    <w:p>
      <w:pPr>
        <w:spacing w:before="200"/>
        <w:jc w:val="both"/>
      </w:pPr>
      <w:r>
        <w:rPr>
          <w:rFonts w:ascii="Arial" w:cs="Arial" w:eastAsia="Arial" w:hAnsi="Arial"/>
          <w:sz w:val="24"/>
          <w:szCs w:val="24"/>
        </w:rPr>
        <w:t xml:space="preserve">Форма В2. Отчет об исполнении республиканского бюджета Кыргызской Республики за отчетный год по категориям доходов и расходов в разрезе ведомственной и экономической классификации по бюджетным &lt;специальным&gt; средствам.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131"/>
        <w:gridCol w:w="565"/>
        <w:gridCol w:w="565"/>
        <w:gridCol w:w="565"/>
        <w:gridCol w:w="565"/>
        <w:gridCol w:w="565"/>
        <w:gridCol w:w="565"/>
        <w:gridCol w:w="565"/>
        <w:gridCol w:w="565"/>
        <w:gridCol w:w="565"/>
        <w:gridCol w:w="565"/>
        <w:gridCol w:w="1131"/>
        <w:gridCol w:w="565"/>
        <w:gridCol w:w="565"/>
        <w:gridCol w:w="1131"/>
      </w:tblGrid>
      <w:tr>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Неналоговые доходы</w:t>
            </w:r>
          </w:p>
        </w:tc>
        <w:tc>
          <w:tcPr>
            <w:tcW w:type="dxa" w:w="1130"/>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010</w:t>
            </w:r>
          </w:p>
        </w:tc>
        <w:tc>
          <w:tcPr>
            <w:tcW w:type="dxa" w:w="1130"/>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0"/>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0"/>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0"/>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0"/>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Оплата труда работников</w:t>
            </w:r>
          </w:p>
        </w:tc>
        <w:tc>
          <w:tcPr>
            <w:tcW w:type="dxa" w:w="1130"/>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020</w:t>
            </w:r>
          </w:p>
        </w:tc>
        <w:tc>
          <w:tcPr>
            <w:tcW w:type="dxa" w:w="1130"/>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0"/>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0"/>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0"/>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0"/>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Использование товаров и услуг</w:t>
            </w:r>
          </w:p>
        </w:tc>
        <w:tc>
          <w:tcPr>
            <w:tcW w:type="dxa" w:w="1130"/>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030</w:t>
            </w:r>
          </w:p>
        </w:tc>
        <w:tc>
          <w:tcPr>
            <w:tcW w:type="dxa" w:w="1130"/>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0"/>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0"/>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0"/>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0"/>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Проценты</w:t>
            </w:r>
          </w:p>
        </w:tc>
        <w:tc>
          <w:tcPr>
            <w:tcW w:type="dxa" w:w="1130"/>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040</w:t>
            </w:r>
          </w:p>
        </w:tc>
        <w:tc>
          <w:tcPr>
            <w:tcW w:type="dxa" w:w="1130"/>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0"/>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0"/>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0"/>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0"/>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r>
      <w:tr>
        <w:tc>
          <w:tcPr>
            <w:tcW w:type="dxa" w:w="1131"/>
            <w:tcBorders>
              <w:top w:val="single" w:color="CBBF9E" w:sz="4"/>
              <w:left w:val="none" w:color="auto" w:sz="0"/>
              <w:bottom w:val="none" w:color="auto" w:sz="0"/>
              <w:right w:val="none" w:color="auto" w:sz="0"/>
            </w:tcBorders>
            <w:vAlign w:val="top"/>
          </w:tcPr>
          <w:p>
            <w:pPr>
              <w:jc w:val="left"/>
            </w:pPr>
            <w:r>
              <w:rPr>
                <w:rFonts w:ascii="Arial" w:cs="Arial" w:eastAsia="Arial" w:hAnsi="Arial"/>
                <w:sz w:val="24"/>
                <w:szCs w:val="24"/>
              </w:rPr>
              <w:t xml:space="preserve">Субсидии</w:t>
            </w:r>
          </w:p>
        </w:tc>
        <w:tc>
          <w:tcPr>
            <w:tcW w:type="dxa" w:w="565"/>
            <w:tcBorders>
              <w:top w:val="single" w:color="CBBF9E" w:sz="4"/>
              <w:left w:val="none" w:color="auto" w:sz="0"/>
              <w:bottom w:val="none" w:color="auto" w:sz="0"/>
              <w:right w:val="none" w:color="auto" w:sz="0"/>
            </w:tcBorders>
            <w:vAlign w:val="top"/>
          </w:tcPr>
          <w:p>
            <w:pPr>
              <w:jc w:val="left"/>
            </w:pPr>
            <w:r>
              <w:rPr>
                <w:rFonts w:ascii="Arial" w:cs="Arial" w:eastAsia="Arial" w:hAnsi="Arial"/>
                <w:sz w:val="24"/>
                <w:szCs w:val="24"/>
              </w:rPr>
              <w:t xml:space="preserve">050</w:t>
            </w:r>
          </w:p>
        </w:tc>
        <w:tc>
          <w:tcPr>
            <w:tcW w:type="dxa" w:w="1130"/>
            <w:gridSpan w:val="2"/>
            <w:tcBorders>
              <w:top w:val="single" w:color="CBBF9E" w:sz="4"/>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0"/>
            <w:gridSpan w:val="2"/>
            <w:tcBorders>
              <w:top w:val="single" w:color="CBBF9E" w:sz="4"/>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0"/>
            <w:gridSpan w:val="2"/>
            <w:tcBorders>
              <w:top w:val="single" w:color="CBBF9E" w:sz="4"/>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0"/>
            <w:gridSpan w:val="2"/>
            <w:tcBorders>
              <w:top w:val="single" w:color="CBBF9E" w:sz="4"/>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2261"/>
            <w:gridSpan w:val="3"/>
            <w:tcBorders>
              <w:top w:val="single" w:color="CBBF9E" w:sz="4"/>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gridSpan w:val="2"/>
            <w:tcBorders>
              <w:top w:val="single" w:color="CBBF9E" w:sz="4"/>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Гранты</w:t>
            </w:r>
          </w:p>
        </w:tc>
        <w:tc>
          <w:tcPr>
            <w:tcW w:type="dxa" w:w="56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060</w:t>
            </w:r>
          </w:p>
        </w:tc>
        <w:tc>
          <w:tcPr>
            <w:tcW w:type="dxa" w:w="1130"/>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0"/>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0"/>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0"/>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2261"/>
            <w:gridSpan w:val="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Социальные пособия и выплаты</w:t>
            </w:r>
          </w:p>
        </w:tc>
        <w:tc>
          <w:tcPr>
            <w:tcW w:type="dxa" w:w="56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070</w:t>
            </w:r>
          </w:p>
        </w:tc>
        <w:tc>
          <w:tcPr>
            <w:tcW w:type="dxa" w:w="1130"/>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0"/>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0"/>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0"/>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2261"/>
            <w:gridSpan w:val="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Другие расходы</w:t>
            </w:r>
          </w:p>
        </w:tc>
        <w:tc>
          <w:tcPr>
            <w:tcW w:type="dxa" w:w="56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080</w:t>
            </w:r>
          </w:p>
        </w:tc>
        <w:tc>
          <w:tcPr>
            <w:tcW w:type="dxa" w:w="1130"/>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0"/>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0"/>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0"/>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2261"/>
            <w:gridSpan w:val="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Приобретение основных средств</w:t>
            </w:r>
          </w:p>
        </w:tc>
        <w:tc>
          <w:tcPr>
            <w:tcW w:type="dxa" w:w="56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090</w:t>
            </w:r>
          </w:p>
        </w:tc>
        <w:tc>
          <w:tcPr>
            <w:tcW w:type="dxa" w:w="1130"/>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0"/>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0"/>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0"/>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2261"/>
            <w:gridSpan w:val="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Приобретение запасов</w:t>
            </w:r>
          </w:p>
        </w:tc>
        <w:tc>
          <w:tcPr>
            <w:tcW w:type="dxa" w:w="56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100</w:t>
            </w:r>
          </w:p>
        </w:tc>
        <w:tc>
          <w:tcPr>
            <w:tcW w:type="dxa" w:w="1130"/>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0"/>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0"/>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0"/>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2261"/>
            <w:gridSpan w:val="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Приобретение ценностей</w:t>
            </w:r>
          </w:p>
        </w:tc>
        <w:tc>
          <w:tcPr>
            <w:tcW w:type="dxa" w:w="56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110</w:t>
            </w:r>
          </w:p>
        </w:tc>
        <w:tc>
          <w:tcPr>
            <w:tcW w:type="dxa" w:w="1130"/>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0"/>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0"/>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0"/>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2261"/>
            <w:gridSpan w:val="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Приобретение земли и других непроизведенных активов</w:t>
            </w:r>
          </w:p>
        </w:tc>
        <w:tc>
          <w:tcPr>
            <w:tcW w:type="dxa" w:w="56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120</w:t>
            </w:r>
          </w:p>
        </w:tc>
        <w:tc>
          <w:tcPr>
            <w:tcW w:type="dxa" w:w="1130"/>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0"/>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0"/>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0"/>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2261"/>
            <w:gridSpan w:val="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Продажа основных средств</w:t>
            </w:r>
          </w:p>
        </w:tc>
        <w:tc>
          <w:tcPr>
            <w:tcW w:type="dxa" w:w="56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130</w:t>
            </w:r>
          </w:p>
        </w:tc>
        <w:tc>
          <w:tcPr>
            <w:tcW w:type="dxa" w:w="1130"/>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0"/>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0"/>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0"/>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2261"/>
            <w:gridSpan w:val="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Продажа запасов</w:t>
            </w:r>
          </w:p>
        </w:tc>
        <w:tc>
          <w:tcPr>
            <w:tcW w:type="dxa" w:w="56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140</w:t>
            </w:r>
          </w:p>
        </w:tc>
        <w:tc>
          <w:tcPr>
            <w:tcW w:type="dxa" w:w="1130"/>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0"/>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0"/>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0"/>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2261"/>
            <w:gridSpan w:val="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Продажа ценностей </w:t>
            </w:r>
          </w:p>
        </w:tc>
        <w:tc>
          <w:tcPr>
            <w:tcW w:type="dxa" w:w="56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150</w:t>
            </w:r>
          </w:p>
        </w:tc>
        <w:tc>
          <w:tcPr>
            <w:tcW w:type="dxa" w:w="1130"/>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0"/>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0"/>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0"/>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2261"/>
            <w:gridSpan w:val="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Продажа земли и других непроизведенных активов</w:t>
            </w:r>
          </w:p>
        </w:tc>
        <w:tc>
          <w:tcPr>
            <w:tcW w:type="dxa" w:w="56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160</w:t>
            </w:r>
          </w:p>
        </w:tc>
        <w:tc>
          <w:tcPr>
            <w:tcW w:type="dxa" w:w="1130"/>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0"/>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0"/>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0"/>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2261"/>
            <w:gridSpan w:val="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Чистое приобретение внутренних финансовых активов</w:t>
            </w:r>
          </w:p>
        </w:tc>
        <w:tc>
          <w:tcPr>
            <w:tcW w:type="dxa" w:w="56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170</w:t>
            </w:r>
          </w:p>
        </w:tc>
        <w:tc>
          <w:tcPr>
            <w:tcW w:type="dxa" w:w="1130"/>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0"/>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0"/>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0"/>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2261"/>
            <w:gridSpan w:val="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Приобретение (выпуск) внутренних финансовых активов</w:t>
            </w:r>
          </w:p>
        </w:tc>
        <w:tc>
          <w:tcPr>
            <w:tcW w:type="dxa" w:w="56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180</w:t>
            </w:r>
          </w:p>
        </w:tc>
        <w:tc>
          <w:tcPr>
            <w:tcW w:type="dxa" w:w="1130"/>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0"/>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0"/>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0"/>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2261"/>
            <w:gridSpan w:val="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Продажа (погашение) внутренних финансовых активов</w:t>
            </w:r>
          </w:p>
        </w:tc>
        <w:tc>
          <w:tcPr>
            <w:tcW w:type="dxa" w:w="56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190</w:t>
            </w:r>
          </w:p>
        </w:tc>
        <w:tc>
          <w:tcPr>
            <w:tcW w:type="dxa" w:w="1130"/>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0"/>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0"/>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0"/>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2261"/>
            <w:gridSpan w:val="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Чистое приобретение внешних финансовых активов</w:t>
            </w:r>
          </w:p>
        </w:tc>
        <w:tc>
          <w:tcPr>
            <w:tcW w:type="dxa" w:w="56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200</w:t>
            </w:r>
          </w:p>
        </w:tc>
        <w:tc>
          <w:tcPr>
            <w:tcW w:type="dxa" w:w="1130"/>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0"/>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0"/>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0"/>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2261"/>
            <w:gridSpan w:val="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Приобретение (выпуск) внешних финансовых активов</w:t>
            </w:r>
          </w:p>
        </w:tc>
        <w:tc>
          <w:tcPr>
            <w:tcW w:type="dxa" w:w="56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210</w:t>
            </w:r>
          </w:p>
        </w:tc>
        <w:tc>
          <w:tcPr>
            <w:tcW w:type="dxa" w:w="1130"/>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0"/>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0"/>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0"/>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2261"/>
            <w:gridSpan w:val="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Продажа (погашение) внешних финансовых активов</w:t>
            </w:r>
          </w:p>
        </w:tc>
        <w:tc>
          <w:tcPr>
            <w:tcW w:type="dxa" w:w="56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220</w:t>
            </w:r>
          </w:p>
        </w:tc>
        <w:tc>
          <w:tcPr>
            <w:tcW w:type="dxa" w:w="1130"/>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0"/>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0"/>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0"/>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2261"/>
            <w:gridSpan w:val="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Чистое принятие внутренних обязательств</w:t>
            </w:r>
          </w:p>
        </w:tc>
        <w:tc>
          <w:tcPr>
            <w:tcW w:type="dxa" w:w="56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230</w:t>
            </w:r>
          </w:p>
        </w:tc>
        <w:tc>
          <w:tcPr>
            <w:tcW w:type="dxa" w:w="1130"/>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0"/>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0"/>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0"/>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2261"/>
            <w:gridSpan w:val="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Принятие внутренних обязательств</w:t>
            </w:r>
          </w:p>
        </w:tc>
        <w:tc>
          <w:tcPr>
            <w:tcW w:type="dxa" w:w="56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240</w:t>
            </w:r>
          </w:p>
        </w:tc>
        <w:tc>
          <w:tcPr>
            <w:tcW w:type="dxa" w:w="1130"/>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0"/>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0"/>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0"/>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2261"/>
            <w:gridSpan w:val="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Погашение внутренних обязательств</w:t>
            </w:r>
          </w:p>
        </w:tc>
        <w:tc>
          <w:tcPr>
            <w:tcW w:type="dxa" w:w="56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250</w:t>
            </w:r>
          </w:p>
        </w:tc>
        <w:tc>
          <w:tcPr>
            <w:tcW w:type="dxa" w:w="1130"/>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0"/>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0"/>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0"/>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2261"/>
            <w:gridSpan w:val="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Чистое принятие внешних обязательств</w:t>
            </w:r>
          </w:p>
        </w:tc>
        <w:tc>
          <w:tcPr>
            <w:tcW w:type="dxa" w:w="56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260</w:t>
            </w:r>
          </w:p>
        </w:tc>
        <w:tc>
          <w:tcPr>
            <w:tcW w:type="dxa" w:w="1130"/>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0"/>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0"/>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0"/>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2261"/>
            <w:gridSpan w:val="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Принятие внешних обязательств</w:t>
            </w:r>
          </w:p>
        </w:tc>
        <w:tc>
          <w:tcPr>
            <w:tcW w:type="dxa" w:w="56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270</w:t>
            </w:r>
          </w:p>
        </w:tc>
        <w:tc>
          <w:tcPr>
            <w:tcW w:type="dxa" w:w="1130"/>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0"/>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0"/>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0"/>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2261"/>
            <w:gridSpan w:val="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Погашение внешних обязательств</w:t>
            </w:r>
          </w:p>
        </w:tc>
        <w:tc>
          <w:tcPr>
            <w:tcW w:type="dxa" w:w="56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280</w:t>
            </w:r>
          </w:p>
        </w:tc>
        <w:tc>
          <w:tcPr>
            <w:tcW w:type="dxa" w:w="1130"/>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0"/>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0"/>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0"/>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2261"/>
            <w:gridSpan w:val="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13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6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6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6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6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6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6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6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6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6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6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6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6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before="200"/>
        <w:jc w:val="both"/>
      </w:pPr>
      <w:r>
        <w:rPr>
          <w:rFonts w:ascii="Arial" w:cs="Arial" w:eastAsia="Arial" w:hAnsi="Arial"/>
          <w:sz w:val="24"/>
          <w:szCs w:val="24"/>
        </w:rPr>
        <w:t xml:space="preserve"/>
      </w:r>
    </w:p>
    <w:p>
      <w:pPr>
        <w:spacing w:before="200"/>
        <w:jc w:val="both"/>
      </w:pPr>
      <w:r>
        <w:rPr>
          <w:rFonts w:ascii="Arial" w:cs="Arial" w:eastAsia="Arial" w:hAnsi="Arial"/>
          <w:sz w:val="24"/>
          <w:szCs w:val="24"/>
        </w:rPr>
        <w:t xml:space="preserve">Описание статей Отчета об исполнении республиканского бюджета Кыргызской Республики за отчетный год по категориям доходов и расходов в разрезе бюджетных  учреждений.</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258"/>
        <w:gridCol w:w="8920"/>
      </w:tblGrid>
      <w:tr>
        <w:tc>
          <w:tcPr>
            <w:tcW w:type="dxa" w:w="125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010</w:t>
            </w:r>
          </w:p>
        </w:tc>
        <w:tc>
          <w:tcPr>
            <w:tcW w:type="dxa" w:w="892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Строка включает элементы категории14 «Неналоговые доходы» ЕПС.</w:t>
            </w:r>
          </w:p>
        </w:tc>
      </w:tr>
      <w:tr>
        <w:tc>
          <w:tcPr>
            <w:tcW w:type="dxa" w:w="125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020</w:t>
            </w:r>
          </w:p>
        </w:tc>
        <w:tc>
          <w:tcPr>
            <w:tcW w:type="dxa" w:w="892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Строка включает элементы категории 21 «Оплата труда работников» ЕПС.</w:t>
            </w:r>
          </w:p>
        </w:tc>
      </w:tr>
      <w:tr>
        <w:tc>
          <w:tcPr>
            <w:tcW w:type="dxa" w:w="125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030</w:t>
            </w:r>
          </w:p>
        </w:tc>
        <w:tc>
          <w:tcPr>
            <w:tcW w:type="dxa" w:w="892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Строка включает элементы категории 22 «Использование товаров и услуги» ЕПС.</w:t>
            </w:r>
          </w:p>
        </w:tc>
      </w:tr>
      <w:tr>
        <w:tc>
          <w:tcPr>
            <w:tcW w:type="dxa" w:w="125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040</w:t>
            </w:r>
          </w:p>
        </w:tc>
        <w:tc>
          <w:tcPr>
            <w:tcW w:type="dxa" w:w="892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Строка включает элементы категории 24 «Проценты» ЕПС.</w:t>
            </w:r>
          </w:p>
        </w:tc>
      </w:tr>
      <w:tr>
        <w:tc>
          <w:tcPr>
            <w:tcW w:type="dxa" w:w="125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050</w:t>
            </w:r>
          </w:p>
        </w:tc>
        <w:tc>
          <w:tcPr>
            <w:tcW w:type="dxa" w:w="892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Строка включает элементы категории 25 «Субсидии» ЕПС.</w:t>
            </w:r>
          </w:p>
        </w:tc>
      </w:tr>
      <w:tr>
        <w:tc>
          <w:tcPr>
            <w:tcW w:type="dxa" w:w="125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060</w:t>
            </w:r>
          </w:p>
        </w:tc>
        <w:tc>
          <w:tcPr>
            <w:tcW w:type="dxa" w:w="892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Строка включает элементы категории 26 «Гранты» ЕПС.</w:t>
            </w:r>
          </w:p>
        </w:tc>
      </w:tr>
      <w:tr>
        <w:tc>
          <w:tcPr>
            <w:tcW w:type="dxa" w:w="125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070</w:t>
            </w:r>
          </w:p>
        </w:tc>
        <w:tc>
          <w:tcPr>
            <w:tcW w:type="dxa" w:w="892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Строка включает элементы категории 27 «Социальные пособия и выплаты» ЕПС.</w:t>
            </w:r>
          </w:p>
        </w:tc>
      </w:tr>
      <w:tr>
        <w:tc>
          <w:tcPr>
            <w:tcW w:type="dxa" w:w="125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080</w:t>
            </w:r>
          </w:p>
        </w:tc>
        <w:tc>
          <w:tcPr>
            <w:tcW w:type="dxa" w:w="892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Строка включает элементы категории 28 «Другие расходы» ЕПС.</w:t>
            </w:r>
          </w:p>
        </w:tc>
      </w:tr>
      <w:tr>
        <w:tc>
          <w:tcPr>
            <w:tcW w:type="dxa" w:w="125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090</w:t>
            </w:r>
          </w:p>
        </w:tc>
        <w:tc>
          <w:tcPr>
            <w:tcW w:type="dxa" w:w="892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Строка включает элементы группы 311 «Основные фонда» ЕПС, связанные с приобретением.</w:t>
            </w:r>
          </w:p>
        </w:tc>
      </w:tr>
      <w:tr>
        <w:tc>
          <w:tcPr>
            <w:tcW w:type="dxa" w:w="125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100</w:t>
            </w:r>
          </w:p>
        </w:tc>
        <w:tc>
          <w:tcPr>
            <w:tcW w:type="dxa" w:w="892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Строка включает элементы группы 312 «Запасы» ЕПС, связанные с приобретением.</w:t>
            </w:r>
          </w:p>
        </w:tc>
      </w:tr>
      <w:tr>
        <w:tc>
          <w:tcPr>
            <w:tcW w:type="dxa" w:w="125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110</w:t>
            </w:r>
          </w:p>
        </w:tc>
        <w:tc>
          <w:tcPr>
            <w:tcW w:type="dxa" w:w="892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Строка включает элементы группы 313 «Ценности» ЕПС связанные с приобретением.</w:t>
            </w:r>
          </w:p>
        </w:tc>
      </w:tr>
      <w:tr>
        <w:tc>
          <w:tcPr>
            <w:tcW w:type="dxa" w:w="125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120</w:t>
            </w:r>
          </w:p>
        </w:tc>
        <w:tc>
          <w:tcPr>
            <w:tcW w:type="dxa" w:w="892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Строки включает элементы группы 314 «Земля и других непроизведенные активы» ЕПС, связанные с приобретением.</w:t>
            </w:r>
          </w:p>
        </w:tc>
      </w:tr>
      <w:tr>
        <w:tc>
          <w:tcPr>
            <w:tcW w:type="dxa" w:w="125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130</w:t>
            </w:r>
          </w:p>
        </w:tc>
        <w:tc>
          <w:tcPr>
            <w:tcW w:type="dxa" w:w="892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Строка включает элементы группы 311 «Основные фонда» ЕПС, связанные с продажей.</w:t>
            </w:r>
          </w:p>
        </w:tc>
      </w:tr>
      <w:tr>
        <w:tc>
          <w:tcPr>
            <w:tcW w:type="dxa" w:w="125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140</w:t>
            </w:r>
          </w:p>
        </w:tc>
        <w:tc>
          <w:tcPr>
            <w:tcW w:type="dxa" w:w="892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Строка включает элементы группы 312 «Запасы» ЕПС, связанные с продажей.</w:t>
            </w:r>
          </w:p>
        </w:tc>
      </w:tr>
      <w:tr>
        <w:tc>
          <w:tcPr>
            <w:tcW w:type="dxa" w:w="125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150</w:t>
            </w:r>
          </w:p>
        </w:tc>
        <w:tc>
          <w:tcPr>
            <w:tcW w:type="dxa" w:w="892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Строка включает элементы группы 313 «Ценности» ЕПС связанные с продажей.</w:t>
            </w:r>
          </w:p>
        </w:tc>
      </w:tr>
      <w:tr>
        <w:tc>
          <w:tcPr>
            <w:tcW w:type="dxa" w:w="125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160</w:t>
            </w:r>
          </w:p>
        </w:tc>
        <w:tc>
          <w:tcPr>
            <w:tcW w:type="dxa" w:w="892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Строка включает элементы группы 314 «Земля и других непроизведенные активы» ЕПС, связанные с продажей.</w:t>
            </w:r>
          </w:p>
        </w:tc>
      </w:tr>
      <w:tr>
        <w:tc>
          <w:tcPr>
            <w:tcW w:type="dxa" w:w="125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170</w:t>
            </w:r>
          </w:p>
        </w:tc>
        <w:tc>
          <w:tcPr>
            <w:tcW w:type="dxa" w:w="892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Строка включает сумму строки 180 за вычетом строки 190.</w:t>
            </w:r>
          </w:p>
        </w:tc>
      </w:tr>
      <w:tr>
        <w:tc>
          <w:tcPr>
            <w:tcW w:type="dxa" w:w="125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180</w:t>
            </w:r>
          </w:p>
        </w:tc>
        <w:tc>
          <w:tcPr>
            <w:tcW w:type="dxa" w:w="892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Строка включает элементы группы 321 «Внутренние финансовые активы» ЕПС, связанные с приобретением.</w:t>
            </w:r>
          </w:p>
        </w:tc>
      </w:tr>
      <w:tr>
        <w:tc>
          <w:tcPr>
            <w:tcW w:type="dxa" w:w="125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190</w:t>
            </w:r>
          </w:p>
        </w:tc>
        <w:tc>
          <w:tcPr>
            <w:tcW w:type="dxa" w:w="892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Строка включает элементы группы 321 «Внутренние финансовые активы» ЕПС, связанные с продажей.</w:t>
            </w:r>
          </w:p>
        </w:tc>
      </w:tr>
      <w:tr>
        <w:tc>
          <w:tcPr>
            <w:tcW w:type="dxa" w:w="125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200</w:t>
            </w:r>
          </w:p>
        </w:tc>
        <w:tc>
          <w:tcPr>
            <w:tcW w:type="dxa" w:w="892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Строка включает сумму строки 210 за вычетом строки 220.</w:t>
            </w:r>
          </w:p>
        </w:tc>
      </w:tr>
      <w:tr>
        <w:tc>
          <w:tcPr>
            <w:tcW w:type="dxa" w:w="125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210</w:t>
            </w:r>
          </w:p>
        </w:tc>
        <w:tc>
          <w:tcPr>
            <w:tcW w:type="dxa" w:w="892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Строка включает элементы группы 322 «Внешние финансовые активы» ЕПС, связанные с приобретением.</w:t>
            </w:r>
          </w:p>
        </w:tc>
      </w:tr>
      <w:tr>
        <w:tc>
          <w:tcPr>
            <w:tcW w:type="dxa" w:w="125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220</w:t>
            </w:r>
          </w:p>
        </w:tc>
        <w:tc>
          <w:tcPr>
            <w:tcW w:type="dxa" w:w="892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Строка включает элементы группы 322 «Внешние финансовые активы» ЕПС, связанные с продажей.</w:t>
            </w:r>
          </w:p>
        </w:tc>
      </w:tr>
      <w:tr>
        <w:tc>
          <w:tcPr>
            <w:tcW w:type="dxa" w:w="125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230</w:t>
            </w:r>
          </w:p>
        </w:tc>
        <w:tc>
          <w:tcPr>
            <w:tcW w:type="dxa" w:w="892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Строка включает сумму строки 240 за вычетом строки 250.</w:t>
            </w:r>
          </w:p>
        </w:tc>
      </w:tr>
      <w:tr>
        <w:tc>
          <w:tcPr>
            <w:tcW w:type="dxa" w:w="125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240</w:t>
            </w:r>
          </w:p>
        </w:tc>
        <w:tc>
          <w:tcPr>
            <w:tcW w:type="dxa" w:w="892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Строка включает элементы группы 331 «Внутренние обязательства»  ЕПС, связанные с принятием.</w:t>
            </w:r>
          </w:p>
        </w:tc>
      </w:tr>
      <w:tr>
        <w:tc>
          <w:tcPr>
            <w:tcW w:type="dxa" w:w="125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250</w:t>
            </w:r>
          </w:p>
        </w:tc>
        <w:tc>
          <w:tcPr>
            <w:tcW w:type="dxa" w:w="892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Строка включает элементы группы 331 «Внутренние обязательства»  ЕПС, связанные с погашением.</w:t>
            </w:r>
          </w:p>
        </w:tc>
      </w:tr>
      <w:tr>
        <w:tc>
          <w:tcPr>
            <w:tcW w:type="dxa" w:w="125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260</w:t>
            </w:r>
          </w:p>
        </w:tc>
        <w:tc>
          <w:tcPr>
            <w:tcW w:type="dxa" w:w="892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Строка включает сумму строки 270 за вычетом строки 280.</w:t>
            </w:r>
          </w:p>
        </w:tc>
      </w:tr>
      <w:tr>
        <w:tc>
          <w:tcPr>
            <w:tcW w:type="dxa" w:w="125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270</w:t>
            </w:r>
          </w:p>
        </w:tc>
        <w:tc>
          <w:tcPr>
            <w:tcW w:type="dxa" w:w="892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Строка включает элементы группы 332 «Внешние обязательства»  ЕПС, связанные с принятием</w:t>
            </w:r>
          </w:p>
        </w:tc>
      </w:tr>
      <w:tr>
        <w:tc>
          <w:tcPr>
            <w:tcW w:type="dxa" w:w="125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280</w:t>
            </w:r>
          </w:p>
        </w:tc>
        <w:tc>
          <w:tcPr>
            <w:tcW w:type="dxa" w:w="892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Строка включает элементы группы 332 «Внешние обязательства»  ЕПС, связанные с погашением.</w:t>
            </w:r>
          </w:p>
        </w:tc>
      </w:tr>
      <w:tr>
        <w:tc>
          <w:tcPr>
            <w:tcW w:type="dxa" w:w="125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w:t>
            </w:r>
          </w:p>
        </w:tc>
        <w:tc>
          <w:tcPr>
            <w:tcW w:type="dxa" w:w="892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В Столбце (1) указывается ссылка на соответствующий абзац в Примечаниях.</w:t>
            </w:r>
          </w:p>
        </w:tc>
      </w:tr>
      <w:tr>
        <w:tc>
          <w:tcPr>
            <w:tcW w:type="dxa" w:w="125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w:t>
            </w:r>
          </w:p>
        </w:tc>
        <w:tc>
          <w:tcPr>
            <w:tcW w:type="dxa" w:w="892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В Столбце (2) указываются суммы первоначально утвержденного плана на отчетный период.</w:t>
            </w:r>
          </w:p>
        </w:tc>
      </w:tr>
      <w:tr>
        <w:tc>
          <w:tcPr>
            <w:tcW w:type="dxa" w:w="125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(3)</w:t>
            </w:r>
          </w:p>
        </w:tc>
        <w:tc>
          <w:tcPr>
            <w:tcW w:type="dxa" w:w="892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В Столбце (3) указываются суммы уточненного плана на отчетный период.</w:t>
            </w:r>
          </w:p>
        </w:tc>
      </w:tr>
      <w:tr>
        <w:tc>
          <w:tcPr>
            <w:tcW w:type="dxa" w:w="125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(4)</w:t>
            </w:r>
          </w:p>
        </w:tc>
        <w:tc>
          <w:tcPr>
            <w:tcW w:type="dxa" w:w="892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В Столбце (4) указываются суммы фактических кассовых доходов за отчетный период.</w:t>
            </w:r>
          </w:p>
        </w:tc>
      </w:tr>
      <w:tr>
        <w:tc>
          <w:tcPr>
            <w:tcW w:type="dxa" w:w="125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(5)</w:t>
            </w:r>
          </w:p>
        </w:tc>
        <w:tc>
          <w:tcPr>
            <w:tcW w:type="dxa" w:w="892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В Столбце (5) указываются разницы между Столбцом (3) и Столбцом (4).</w:t>
            </w:r>
          </w:p>
        </w:tc>
      </w:tr>
      <w:tr>
        <w:tc>
          <w:tcPr>
            <w:tcW w:type="dxa" w:w="125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(6)</w:t>
            </w:r>
          </w:p>
        </w:tc>
        <w:tc>
          <w:tcPr>
            <w:tcW w:type="dxa" w:w="892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В Столбце (5) указываются отклонения от уточненного плана в относительном выражении (в процентах).</w:t>
            </w:r>
          </w:p>
        </w:tc>
      </w:tr>
    </w:tbl>
    <w:p>
      <w:pPr>
        <w:spacing w:after="120"/>
        <w:jc w:val="right"/>
      </w:pPr>
      <w:r>
        <w:rPr>
          <w:rFonts w:ascii="Arial" w:cs="Arial" w:eastAsia="Arial" w:hAnsi="Arial"/>
          <w:sz w:val="24"/>
          <w:szCs w:val="24"/>
        </w:rPr>
        <w:t xml:space="preserve">Приложение 27</w:t>
      </w:r>
    </w:p>
    <w:p>
      <w:pPr>
        <w:spacing w:before="200"/>
        <w:jc w:val="both"/>
      </w:pPr>
      <w:r>
        <w:rPr>
          <w:rFonts w:ascii="Arial" w:cs="Arial" w:eastAsia="Arial" w:hAnsi="Arial"/>
          <w:sz w:val="24"/>
          <w:szCs w:val="24"/>
        </w:rPr>
        <w:t xml:space="preserve">Форма Г1. Отчет об исполнении государственного &lt;местного, республиканского&gt; бюджета Кыргызской Республики за отчетный год в разрезе административно-территориального деления по бюджетным &lt;специальным&gt; средствам.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272"/>
        <w:gridCol w:w="1272"/>
        <w:gridCol w:w="1272"/>
        <w:gridCol w:w="1272"/>
        <w:gridCol w:w="1272"/>
        <w:gridCol w:w="1272"/>
        <w:gridCol w:w="1272"/>
        <w:gridCol w:w="1272"/>
      </w:tblGrid>
      <w:tr>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Поступления в государственный бюджет</w:t>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010</w:t>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г.Бишкек</w:t>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020</w:t>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г.Ош</w:t>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030</w:t>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Чуйская область</w:t>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040</w:t>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Иссык-Кульская область</w:t>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050</w:t>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Нарынская область</w:t>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060</w:t>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Таласская область</w:t>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070</w:t>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Ошская область</w:t>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080</w:t>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Жалал-Абадская область</w:t>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090</w:t>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Баткенская область</w:t>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100</w:t>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272"/>
            <w:tcBorders>
              <w:top w:val="single" w:color="CBBF9E" w:sz="4"/>
              <w:left w:val="none" w:color="auto" w:sz="0"/>
              <w:bottom w:val="none" w:color="auto" w:sz="0"/>
              <w:right w:val="none" w:color="auto" w:sz="0"/>
            </w:tcBorders>
            <w:vAlign w:val="top"/>
          </w:tcPr>
          <w:p>
            <w:pPr>
              <w:jc w:val="left"/>
            </w:pPr>
            <w:r>
              <w:rPr>
                <w:rFonts w:ascii="Arial" w:cs="Arial" w:eastAsia="Arial" w:hAnsi="Arial"/>
                <w:sz w:val="24"/>
                <w:szCs w:val="24"/>
              </w:rPr>
              <w:t xml:space="preserve">Выплаты из государственного бюджета</w:t>
            </w:r>
          </w:p>
        </w:tc>
        <w:tc>
          <w:tcPr>
            <w:tcW w:type="dxa" w:w="1272"/>
            <w:tcBorders>
              <w:top w:val="single" w:color="CBBF9E" w:sz="4"/>
              <w:left w:val="none" w:color="auto" w:sz="0"/>
              <w:bottom w:val="none" w:color="auto" w:sz="0"/>
              <w:right w:val="none" w:color="auto" w:sz="0"/>
            </w:tcBorders>
            <w:vAlign w:val="top"/>
          </w:tcPr>
          <w:p>
            <w:pPr>
              <w:jc w:val="left"/>
            </w:pPr>
            <w:r>
              <w:rPr>
                <w:rFonts w:ascii="Arial" w:cs="Arial" w:eastAsia="Arial" w:hAnsi="Arial"/>
                <w:sz w:val="24"/>
                <w:szCs w:val="24"/>
              </w:rPr>
              <w:t xml:space="preserve">110</w:t>
            </w:r>
          </w:p>
        </w:tc>
        <w:tc>
          <w:tcPr>
            <w:tcW w:type="dxa" w:w="1272"/>
            <w:tcBorders>
              <w:top w:val="single" w:color="CBBF9E" w:sz="4"/>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single" w:color="CBBF9E" w:sz="4"/>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single" w:color="CBBF9E" w:sz="4"/>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single" w:color="CBBF9E" w:sz="4"/>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single" w:color="CBBF9E" w:sz="4"/>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single" w:color="CBBF9E" w:sz="4"/>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г.Бишкек</w:t>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120</w:t>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г.Ош</w:t>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130</w:t>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Чуйская область</w:t>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140</w:t>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Иссык-Кульская область</w:t>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150</w:t>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Нарынская область</w:t>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160</w:t>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Таласская область</w:t>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170</w:t>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Ошская область</w:t>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180</w:t>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Жалал-Абадская область</w:t>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190</w:t>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Баткенская область</w:t>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200</w:t>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bl>
    <w:p>
      <w:pPr>
        <w:spacing w:before="200"/>
        <w:jc w:val="both"/>
      </w:pPr>
      <w:r>
        <w:rPr>
          <w:rFonts w:ascii="Arial" w:cs="Arial" w:eastAsia="Arial" w:hAnsi="Arial"/>
          <w:sz w:val="24"/>
          <w:szCs w:val="24"/>
        </w:rPr>
        <w:t xml:space="preserve">Описание статей Отчета об исполнении государственного &lt;местного, республиканского&gt; бюджета Кыргызской Республики в разрезе административно-территориального деления.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291"/>
        <w:gridCol w:w="8887"/>
      </w:tblGrid>
      <w:tr>
        <w:tc>
          <w:tcPr>
            <w:tcW w:type="dxa" w:w="129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010</w:t>
            </w:r>
          </w:p>
        </w:tc>
        <w:tc>
          <w:tcPr>
            <w:tcW w:type="dxa" w:w="888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Сумма строк с 020 по 100</w:t>
            </w:r>
          </w:p>
        </w:tc>
      </w:tr>
      <w:tr>
        <w:tc>
          <w:tcPr>
            <w:tcW w:type="dxa" w:w="129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020– 100</w:t>
            </w:r>
          </w:p>
        </w:tc>
        <w:tc>
          <w:tcPr>
            <w:tcW w:type="dxa" w:w="888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Строки включают в себя суммы поступлений в бюджет по элементам ЕПС: раздела 1 «Доходы» и 3 «Денежные потоки по активам и обязательствам», относящиеся к соответствующему субъекту административно-территориального деления.</w:t>
            </w:r>
          </w:p>
        </w:tc>
      </w:tr>
      <w:tr>
        <w:tc>
          <w:tcPr>
            <w:tcW w:type="dxa" w:w="129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110</w:t>
            </w:r>
          </w:p>
        </w:tc>
        <w:tc>
          <w:tcPr>
            <w:tcW w:type="dxa" w:w="888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Сумма строк с 120 по 200</w:t>
            </w:r>
          </w:p>
        </w:tc>
      </w:tr>
      <w:tr>
        <w:tc>
          <w:tcPr>
            <w:tcW w:type="dxa" w:w="129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120 – 200</w:t>
            </w:r>
          </w:p>
        </w:tc>
        <w:tc>
          <w:tcPr>
            <w:tcW w:type="dxa" w:w="888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Строки включают в себя суммы выплат из бюджета по элементам ЕПС: 2 «Расходы» и 3 «Денежные потоки по активам и обязательствам», относящиеся к соответствующему субъекту административно-территориального деления.</w:t>
            </w:r>
          </w:p>
        </w:tc>
      </w:tr>
      <w:tr>
        <w:tc>
          <w:tcPr>
            <w:tcW w:type="dxa" w:w="129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w:t>
            </w:r>
          </w:p>
        </w:tc>
        <w:tc>
          <w:tcPr>
            <w:tcW w:type="dxa" w:w="888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В Столбце (1) указывается ссылка на соответствующий абзац в Примечаниях.</w:t>
            </w:r>
          </w:p>
        </w:tc>
      </w:tr>
      <w:tr>
        <w:tc>
          <w:tcPr>
            <w:tcW w:type="dxa" w:w="129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w:t>
            </w:r>
          </w:p>
        </w:tc>
        <w:tc>
          <w:tcPr>
            <w:tcW w:type="dxa" w:w="888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В Столбце (2) указываются суммы первоначально утвержденного плана на отчетный период.</w:t>
            </w:r>
          </w:p>
        </w:tc>
      </w:tr>
      <w:tr>
        <w:tc>
          <w:tcPr>
            <w:tcW w:type="dxa" w:w="129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(3)</w:t>
            </w:r>
          </w:p>
        </w:tc>
        <w:tc>
          <w:tcPr>
            <w:tcW w:type="dxa" w:w="888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В Столбце (3) указываются суммы уточненного плана на отчетный период.</w:t>
            </w:r>
          </w:p>
        </w:tc>
      </w:tr>
      <w:tr>
        <w:tc>
          <w:tcPr>
            <w:tcW w:type="dxa" w:w="129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(4)</w:t>
            </w:r>
          </w:p>
        </w:tc>
        <w:tc>
          <w:tcPr>
            <w:tcW w:type="dxa" w:w="888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В Столбце (4) указываются суммы чистых фактических кассовых доходов (расходов) за отчетный период.</w:t>
            </w:r>
          </w:p>
        </w:tc>
      </w:tr>
      <w:tr>
        <w:tc>
          <w:tcPr>
            <w:tcW w:type="dxa" w:w="129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(5)</w:t>
            </w:r>
          </w:p>
        </w:tc>
        <w:tc>
          <w:tcPr>
            <w:tcW w:type="dxa" w:w="888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В Столбце (5) указываются разницы между Столбцом (3) и Столбцом (4).</w:t>
            </w:r>
          </w:p>
        </w:tc>
      </w:tr>
      <w:tr>
        <w:tc>
          <w:tcPr>
            <w:tcW w:type="dxa" w:w="129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(6)</w:t>
            </w:r>
          </w:p>
        </w:tc>
        <w:tc>
          <w:tcPr>
            <w:tcW w:type="dxa" w:w="888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В Столбце (5) указываются отклонения от уточненного плана в относительном выражении (в процентах).</w:t>
            </w:r>
          </w:p>
        </w:tc>
      </w:tr>
    </w:tbl>
    <w:p>
      <w:pPr>
        <w:spacing w:after="120"/>
        <w:jc w:val="right"/>
      </w:pPr>
      <w:r>
        <w:rPr>
          <w:rFonts w:ascii="Arial" w:cs="Arial" w:eastAsia="Arial" w:hAnsi="Arial"/>
          <w:sz w:val="24"/>
          <w:szCs w:val="24"/>
        </w:rPr>
        <w:t xml:space="preserve">Приложение 28</w:t>
      </w:r>
    </w:p>
    <w:p>
      <w:pPr>
        <w:spacing w:before="200"/>
        <w:jc w:val="both"/>
      </w:pPr>
      <w:r>
        <w:rPr>
          <w:rFonts w:ascii="Arial" w:cs="Arial" w:eastAsia="Arial" w:hAnsi="Arial"/>
          <w:sz w:val="24"/>
          <w:szCs w:val="24"/>
        </w:rPr>
        <w:t xml:space="preserve">Форма Г2. Отчет об исполнении республиканского бюджета Кыргызской Республики по категориальным грантам &lt;выравнивающим грантам, средствам передаваемым по взаимным расчетам, бюджетным ссудам&gt; перечисленным в местные бюджеты за отчетный год.</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272"/>
        <w:gridCol w:w="1272"/>
        <w:gridCol w:w="1272"/>
        <w:gridCol w:w="1272"/>
        <w:gridCol w:w="1272"/>
        <w:gridCol w:w="1272"/>
        <w:gridCol w:w="1272"/>
        <w:gridCol w:w="1272"/>
      </w:tblGrid>
      <w:tr>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Итого перечислено местным бюджетам за период</w:t>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010</w:t>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27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г.Бишкек</w:t>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020</w:t>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27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г.Ош</w:t>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030</w:t>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27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Чуйская область</w:t>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040</w:t>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27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Иссык-Кульская область</w:t>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050</w:t>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27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Нарынская область</w:t>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060</w:t>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27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Таласская область</w:t>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070</w:t>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27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Ошская область</w:t>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080</w:t>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27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Жалал-Абадская область</w:t>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090</w:t>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27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Баткенская область</w:t>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100</w:t>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bl>
    <w:p>
      <w:pPr>
        <w:spacing w:before="200"/>
        <w:jc w:val="both"/>
      </w:pPr>
      <w:r>
        <w:rPr>
          <w:rFonts w:ascii="Arial" w:cs="Arial" w:eastAsia="Arial" w:hAnsi="Arial"/>
          <w:sz w:val="24"/>
          <w:szCs w:val="24"/>
        </w:rPr>
        <w:t xml:space="preserve"/>
      </w:r>
    </w:p>
    <w:p>
      <w:pPr>
        <w:spacing w:before="200"/>
        <w:jc w:val="both"/>
      </w:pPr>
      <w:r>
        <w:rPr>
          <w:rFonts w:ascii="Arial" w:cs="Arial" w:eastAsia="Arial" w:hAnsi="Arial"/>
          <w:sz w:val="24"/>
          <w:szCs w:val="24"/>
        </w:rPr>
        <w:t xml:space="preserve">Описание статей Отчета об исполнении республиканского бюджета Кыргызской Республики по категориальным грантам &lt;выравнивающим грантам, средствам передаваемым по взаимным расчетам, бюджетным ссудам&gt; перечисленным в местные бюджеты.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274"/>
        <w:gridCol w:w="8904"/>
      </w:tblGrid>
      <w:tr>
        <w:tc>
          <w:tcPr>
            <w:tcW w:type="dxa" w:w="127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010</w:t>
            </w:r>
          </w:p>
        </w:tc>
        <w:tc>
          <w:tcPr>
            <w:tcW w:type="dxa" w:w="890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Сумма строк с 020 по 100.</w:t>
            </w:r>
          </w:p>
        </w:tc>
      </w:tr>
      <w:tr>
        <w:tc>
          <w:tcPr>
            <w:tcW w:type="dxa" w:w="127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020 – 100</w:t>
            </w:r>
          </w:p>
        </w:tc>
        <w:tc>
          <w:tcPr>
            <w:tcW w:type="dxa" w:w="890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Строки включают в себя суммы по соответствующим элементам группы 263 «Гранты другим единицам сектора государственного управления», относящиеся к соответствующему субъекту административно-территориального деления.</w:t>
            </w:r>
          </w:p>
        </w:tc>
      </w:tr>
      <w:tr>
        <w:tc>
          <w:tcPr>
            <w:tcW w:type="dxa" w:w="127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w:t>
            </w:r>
          </w:p>
        </w:tc>
        <w:tc>
          <w:tcPr>
            <w:tcW w:type="dxa" w:w="890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В Столбце (1) указывается ссылка на соответствующий абзац в Примечаниях.</w:t>
            </w:r>
          </w:p>
        </w:tc>
      </w:tr>
      <w:tr>
        <w:tc>
          <w:tcPr>
            <w:tcW w:type="dxa" w:w="127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w:t>
            </w:r>
          </w:p>
        </w:tc>
        <w:tc>
          <w:tcPr>
            <w:tcW w:type="dxa" w:w="890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В Столбце (2) указываются суммы первоначально утвержденного плана на отчетный период.</w:t>
            </w:r>
          </w:p>
        </w:tc>
      </w:tr>
      <w:tr>
        <w:tc>
          <w:tcPr>
            <w:tcW w:type="dxa" w:w="127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(3)</w:t>
            </w:r>
          </w:p>
        </w:tc>
        <w:tc>
          <w:tcPr>
            <w:tcW w:type="dxa" w:w="890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В Столбце (3) указываются суммы уточненного плана на отчетный период.</w:t>
            </w:r>
          </w:p>
        </w:tc>
      </w:tr>
      <w:tr>
        <w:tc>
          <w:tcPr>
            <w:tcW w:type="dxa" w:w="127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(4)</w:t>
            </w:r>
          </w:p>
        </w:tc>
        <w:tc>
          <w:tcPr>
            <w:tcW w:type="dxa" w:w="890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В Столбце (4) указываются суммы фактических кассовых расходов за отчетный период.</w:t>
            </w:r>
          </w:p>
        </w:tc>
      </w:tr>
      <w:tr>
        <w:tc>
          <w:tcPr>
            <w:tcW w:type="dxa" w:w="127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(5)</w:t>
            </w:r>
          </w:p>
        </w:tc>
        <w:tc>
          <w:tcPr>
            <w:tcW w:type="dxa" w:w="890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В Столбце (5) указываются разницы между Столбцом (3) и Столбцом (4).</w:t>
            </w:r>
          </w:p>
        </w:tc>
      </w:tr>
      <w:tr>
        <w:tc>
          <w:tcPr>
            <w:tcW w:type="dxa" w:w="127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(6)</w:t>
            </w:r>
          </w:p>
        </w:tc>
        <w:tc>
          <w:tcPr>
            <w:tcW w:type="dxa" w:w="890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В Столбце (5) указываются отклонения от уточненного плана в относительном выражении (в процентах)</w:t>
            </w:r>
          </w:p>
        </w:tc>
      </w:tr>
    </w:tbl>
    <w:p>
      <w:pPr>
        <w:spacing w:after="120"/>
        <w:jc w:val="right"/>
      </w:pPr>
      <w:r>
        <w:rPr>
          <w:rFonts w:ascii="Arial" w:cs="Arial" w:eastAsia="Arial" w:hAnsi="Arial"/>
          <w:sz w:val="24"/>
          <w:szCs w:val="24"/>
        </w:rPr>
        <w:t xml:space="preserve">Приложение 29</w:t>
      </w:r>
    </w:p>
    <w:p>
      <w:pPr>
        <w:spacing w:before="200"/>
        <w:jc w:val="both"/>
      </w:pPr>
      <w:r>
        <w:rPr>
          <w:rFonts w:ascii="Arial" w:cs="Arial" w:eastAsia="Arial" w:hAnsi="Arial"/>
          <w:sz w:val="24"/>
          <w:szCs w:val="24"/>
        </w:rPr>
        <w:t xml:space="preserve">Форма Д15. Отчет о внешнем долге Кыргызской Республики на отчетную дату в разрезе экономической классификации.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131"/>
        <w:gridCol w:w="1131"/>
        <w:gridCol w:w="1131"/>
        <w:gridCol w:w="1131"/>
        <w:gridCol w:w="1131"/>
        <w:gridCol w:w="1131"/>
        <w:gridCol w:w="1131"/>
        <w:gridCol w:w="1131"/>
        <w:gridCol w:w="1131"/>
      </w:tblGrid>
      <w:tr>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Итого по всем внешним заимствованиям:</w:t>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010</w:t>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Основная сумма долга</w:t>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020</w:t>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Проценты</w:t>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030</w:t>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Штрафные санкции</w:t>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040</w:t>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Заимствования по двусторонним долговым соглашениям:</w:t>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050</w:t>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Основная сумма долга</w:t>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060</w:t>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Проценты</w:t>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070</w:t>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Штрафные санкции</w:t>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080</w:t>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Заимствования по многосторонним долговым соглашениям:</w:t>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090</w:t>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Основная сумма долга</w:t>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100</w:t>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Проценты</w:t>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110</w:t>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Штрафные санкции</w:t>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120</w:t>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Заимствования от международных финансовых институтов:</w:t>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130</w:t>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Основная сумма долга</w:t>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140</w:t>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Проценты</w:t>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150</w:t>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Штрафные санкции</w:t>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160</w:t>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Прочие внешние заимствования:</w:t>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170</w:t>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Основная сумма долга</w:t>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180</w:t>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Проценты</w:t>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190</w:t>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Штрафные санкции</w:t>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200</w:t>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bl>
    <w:p>
      <w:pPr>
        <w:spacing w:before="200"/>
        <w:jc w:val="both"/>
      </w:pPr>
      <w:r>
        <w:rPr>
          <w:rFonts w:ascii="Arial" w:cs="Arial" w:eastAsia="Arial" w:hAnsi="Arial"/>
          <w:sz w:val="24"/>
          <w:szCs w:val="24"/>
        </w:rPr>
        <w:t xml:space="preserve"/>
      </w:r>
    </w:p>
    <w:p>
      <w:pPr>
        <w:spacing w:before="200"/>
        <w:jc w:val="both"/>
      </w:pPr>
      <w:r>
        <w:rPr>
          <w:rFonts w:ascii="Arial" w:cs="Arial" w:eastAsia="Arial" w:hAnsi="Arial"/>
          <w:sz w:val="24"/>
          <w:szCs w:val="24"/>
        </w:rPr>
        <w:t xml:space="preserve">Описание статей Отчета о внешнем долге Кыргызской Республики на отчетную дату в разрезе экономической классификации.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455"/>
        <w:gridCol w:w="8723"/>
      </w:tblGrid>
      <w:tr>
        <w:tc>
          <w:tcPr>
            <w:tcW w:type="dxa" w:w="145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010</w:t>
            </w:r>
          </w:p>
        </w:tc>
        <w:tc>
          <w:tcPr>
            <w:tcW w:type="dxa" w:w="872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Сумма строк с 020 по 040</w:t>
            </w:r>
          </w:p>
        </w:tc>
      </w:tr>
      <w:tr>
        <w:tc>
          <w:tcPr>
            <w:tcW w:type="dxa" w:w="145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020</w:t>
            </w:r>
          </w:p>
        </w:tc>
        <w:tc>
          <w:tcPr>
            <w:tcW w:type="dxa" w:w="872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Сумма строк 060, 100, 140, 180</w:t>
            </w:r>
          </w:p>
        </w:tc>
      </w:tr>
      <w:tr>
        <w:tc>
          <w:tcPr>
            <w:tcW w:type="dxa" w:w="145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030</w:t>
            </w:r>
          </w:p>
        </w:tc>
        <w:tc>
          <w:tcPr>
            <w:tcW w:type="dxa" w:w="872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Сумма строк 070, 110, 150, 190</w:t>
            </w:r>
          </w:p>
        </w:tc>
      </w:tr>
      <w:tr>
        <w:tc>
          <w:tcPr>
            <w:tcW w:type="dxa" w:w="145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040</w:t>
            </w:r>
          </w:p>
        </w:tc>
        <w:tc>
          <w:tcPr>
            <w:tcW w:type="dxa" w:w="872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Сумма строк 080, 120, 160, 200</w:t>
            </w:r>
          </w:p>
        </w:tc>
      </w:tr>
      <w:tr>
        <w:tc>
          <w:tcPr>
            <w:tcW w:type="dxa" w:w="145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050</w:t>
            </w:r>
          </w:p>
        </w:tc>
        <w:tc>
          <w:tcPr>
            <w:tcW w:type="dxa" w:w="872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Сумма строк с 060 по 080</w:t>
            </w:r>
          </w:p>
        </w:tc>
      </w:tr>
      <w:tr>
        <w:tc>
          <w:tcPr>
            <w:tcW w:type="dxa" w:w="145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060 – 080</w:t>
            </w:r>
          </w:p>
        </w:tc>
        <w:tc>
          <w:tcPr>
            <w:tcW w:type="dxa" w:w="872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В строках отражаются суммы связанные с остатками и движением основной суммы долга, процентов и штрафных санкций в отношении заимствований по двусторонним долговым соглашениям.</w:t>
            </w:r>
          </w:p>
        </w:tc>
      </w:tr>
      <w:tr>
        <w:tc>
          <w:tcPr>
            <w:tcW w:type="dxa" w:w="145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090</w:t>
            </w:r>
          </w:p>
        </w:tc>
        <w:tc>
          <w:tcPr>
            <w:tcW w:type="dxa" w:w="872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Сумма строк с 100 по 120</w:t>
            </w:r>
          </w:p>
        </w:tc>
      </w:tr>
      <w:tr>
        <w:tc>
          <w:tcPr>
            <w:tcW w:type="dxa" w:w="145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100 – 120</w:t>
            </w:r>
          </w:p>
        </w:tc>
        <w:tc>
          <w:tcPr>
            <w:tcW w:type="dxa" w:w="872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В строках отражаются суммы связанные с остатками и движением основной суммы долга, процентов и штрафных санкций в отношении заимствований по многосторонним долговым соглашениям.</w:t>
            </w:r>
          </w:p>
        </w:tc>
      </w:tr>
      <w:tr>
        <w:tc>
          <w:tcPr>
            <w:tcW w:type="dxa" w:w="145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130</w:t>
            </w:r>
          </w:p>
        </w:tc>
        <w:tc>
          <w:tcPr>
            <w:tcW w:type="dxa" w:w="872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Сумма строк с 140 по 160</w:t>
            </w:r>
          </w:p>
        </w:tc>
      </w:tr>
      <w:tr>
        <w:tc>
          <w:tcPr>
            <w:tcW w:type="dxa" w:w="145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140 – 160</w:t>
            </w:r>
          </w:p>
        </w:tc>
        <w:tc>
          <w:tcPr>
            <w:tcW w:type="dxa" w:w="872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В строках отражаются суммы связанные с остатками и движением основной суммы долга, процентов и штрафных санкций в отношении заимствований от международных финансовых институтов.</w:t>
            </w:r>
          </w:p>
        </w:tc>
      </w:tr>
      <w:tr>
        <w:tc>
          <w:tcPr>
            <w:tcW w:type="dxa" w:w="145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170</w:t>
            </w:r>
          </w:p>
        </w:tc>
        <w:tc>
          <w:tcPr>
            <w:tcW w:type="dxa" w:w="872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Сумма строк с 180 по 200</w:t>
            </w:r>
          </w:p>
        </w:tc>
      </w:tr>
      <w:tr>
        <w:tc>
          <w:tcPr>
            <w:tcW w:type="dxa" w:w="145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180 – 200</w:t>
            </w:r>
          </w:p>
        </w:tc>
        <w:tc>
          <w:tcPr>
            <w:tcW w:type="dxa" w:w="872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В строках отражаются суммы связанные с остатками и движением основной суммы долга, процентов и штрафных санкций в отношении прочих внешних заимствований.</w:t>
            </w:r>
          </w:p>
        </w:tc>
      </w:tr>
      <w:tr>
        <w:tc>
          <w:tcPr>
            <w:tcW w:type="dxa" w:w="145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w:t>
            </w:r>
          </w:p>
        </w:tc>
        <w:tc>
          <w:tcPr>
            <w:tcW w:type="dxa" w:w="872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В Столбце (1) указывается ссылка на соответствующий абзац в Примечаниях.</w:t>
            </w:r>
          </w:p>
        </w:tc>
      </w:tr>
      <w:tr>
        <w:tc>
          <w:tcPr>
            <w:tcW w:type="dxa" w:w="145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w:t>
            </w:r>
          </w:p>
        </w:tc>
        <w:tc>
          <w:tcPr>
            <w:tcW w:type="dxa" w:w="872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В Столбце (2) указываются суммы долга на начало отчетного периода</w:t>
            </w:r>
          </w:p>
        </w:tc>
      </w:tr>
      <w:tr>
        <w:tc>
          <w:tcPr>
            <w:tcW w:type="dxa" w:w="145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(3)</w:t>
            </w:r>
          </w:p>
        </w:tc>
        <w:tc>
          <w:tcPr>
            <w:tcW w:type="dxa" w:w="872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В Столбце (3) указываются суммы полученных в течение отчетного периода денежных средств в результате принятия долга</w:t>
            </w:r>
          </w:p>
        </w:tc>
      </w:tr>
      <w:tr>
        <w:tc>
          <w:tcPr>
            <w:tcW w:type="dxa" w:w="145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(4)</w:t>
            </w:r>
          </w:p>
        </w:tc>
        <w:tc>
          <w:tcPr>
            <w:tcW w:type="dxa" w:w="872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В Столбце (4) указываются суммы выплаченных в течение отчетного периода денежных средств в результате погашения долга, включая проценты и штрафные санкции</w:t>
            </w:r>
          </w:p>
        </w:tc>
      </w:tr>
      <w:tr>
        <w:tc>
          <w:tcPr>
            <w:tcW w:type="dxa" w:w="145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(5)</w:t>
            </w:r>
          </w:p>
        </w:tc>
        <w:tc>
          <w:tcPr>
            <w:tcW w:type="dxa" w:w="872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В Столбце (5) указываются суммы начисленного в течение отчетного периода долга, включая проценты и штрафные санкции</w:t>
            </w:r>
          </w:p>
        </w:tc>
      </w:tr>
      <w:tr>
        <w:tc>
          <w:tcPr>
            <w:tcW w:type="dxa" w:w="145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(6)</w:t>
            </w:r>
          </w:p>
        </w:tc>
        <w:tc>
          <w:tcPr>
            <w:tcW w:type="dxa" w:w="872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В Столбце (6) указываются суммы списанные в течение отчетного периода долга, включая проценты и штрафные санкции</w:t>
            </w:r>
          </w:p>
        </w:tc>
      </w:tr>
      <w:tr>
        <w:tc>
          <w:tcPr>
            <w:tcW w:type="dxa" w:w="145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(7)</w:t>
            </w:r>
          </w:p>
        </w:tc>
        <w:tc>
          <w:tcPr>
            <w:tcW w:type="dxa" w:w="872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В Столбце (7) указываются суммы долга на конец отчетного периода</w:t>
            </w:r>
          </w:p>
        </w:tc>
      </w:tr>
    </w:tbl>
    <w:p>
      <w:pPr>
        <w:spacing w:after="120"/>
        <w:jc w:val="right"/>
      </w:pPr>
      <w:r>
        <w:rPr>
          <w:rFonts w:ascii="Arial" w:cs="Arial" w:eastAsia="Arial" w:hAnsi="Arial"/>
          <w:sz w:val="24"/>
          <w:szCs w:val="24"/>
        </w:rPr>
        <w:t xml:space="preserve">Приложение 30</w:t>
      </w:r>
    </w:p>
    <w:p>
      <w:pPr>
        <w:spacing w:before="200"/>
        <w:jc w:val="both"/>
      </w:pPr>
      <w:r>
        <w:rPr>
          <w:rFonts w:ascii="Arial" w:cs="Arial" w:eastAsia="Arial" w:hAnsi="Arial"/>
          <w:sz w:val="24"/>
          <w:szCs w:val="24"/>
        </w:rPr>
        <w:t xml:space="preserve">Форма Д16. Отчет о внешнем долге Кыргызской Республики на отчетную дату в разрезе просрочек платежа.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131"/>
        <w:gridCol w:w="1131"/>
        <w:gridCol w:w="1131"/>
        <w:gridCol w:w="1131"/>
        <w:gridCol w:w="1131"/>
        <w:gridCol w:w="1131"/>
        <w:gridCol w:w="1131"/>
        <w:gridCol w:w="1131"/>
        <w:gridCol w:w="1131"/>
      </w:tblGrid>
      <w:tr>
        <w:tc>
          <w:tcPr>
            <w:tcW w:type="dxa" w:w="1131"/>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(1)</w:t>
            </w:r>
          </w:p>
        </w:tc>
        <w:tc>
          <w:tcPr>
            <w:tcW w:type="dxa" w:w="1131"/>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(2)</w:t>
            </w:r>
          </w:p>
        </w:tc>
        <w:tc>
          <w:tcPr>
            <w:tcW w:type="dxa" w:w="1131"/>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(3)</w:t>
            </w:r>
          </w:p>
        </w:tc>
        <w:tc>
          <w:tcPr>
            <w:tcW w:type="dxa" w:w="1131"/>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(4)</w:t>
            </w:r>
          </w:p>
        </w:tc>
        <w:tc>
          <w:tcPr>
            <w:tcW w:type="dxa" w:w="1131"/>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(5)</w:t>
            </w:r>
          </w:p>
        </w:tc>
        <w:tc>
          <w:tcPr>
            <w:tcW w:type="dxa" w:w="1131"/>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(6)</w:t>
            </w:r>
          </w:p>
        </w:tc>
        <w:tc>
          <w:tcPr>
            <w:tcW w:type="dxa" w:w="1131"/>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(7)</w:t>
            </w:r>
          </w:p>
        </w:tc>
      </w:tr>
      <w:tr>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Итого по всем внешним заимствованиям:</w:t>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010</w:t>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Внешний кредитор 1:</w:t>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020</w:t>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Основная сумма</w:t>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030</w:t>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Проценты</w:t>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040</w:t>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Штрафные санкции</w:t>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050</w:t>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Внешний кредитор 2:</w:t>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060</w:t>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Основная сумма</w:t>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070</w:t>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Проценты</w:t>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080</w:t>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Штрафные санкции</w:t>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090</w:t>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Прочие внешние кредиторы</w:t>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100</w:t>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Основная сумма</w:t>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110</w:t>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Проценты</w:t>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120</w:t>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Штрафные санкции</w:t>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130</w:t>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bl>
    <w:p>
      <w:pPr>
        <w:spacing w:after="120" w:before="200"/>
        <w:jc w:val="both"/>
      </w:pPr>
      <w:r>
        <w:rPr>
          <w:rFonts w:ascii="Arial" w:cs="Arial" w:eastAsia="Arial" w:hAnsi="Arial"/>
          <w:sz w:val="24"/>
          <w:szCs w:val="24"/>
        </w:rPr>
        <w:t xml:space="preserve"/>
      </w:r>
    </w:p>
    <w:p>
      <w:pPr>
        <w:spacing w:after="120" w:before="200"/>
        <w:jc w:val="both"/>
      </w:pPr>
      <w:r>
        <w:rPr>
          <w:rFonts w:ascii="Arial" w:cs="Arial" w:eastAsia="Arial" w:hAnsi="Arial"/>
          <w:sz w:val="24"/>
          <w:szCs w:val="24"/>
        </w:rPr>
        <w:t xml:space="preserve">Описание статей Отчета о внешнем долге Кыргызской Республики на отчетную дату в разрезе просрочек платежа.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272"/>
        <w:gridCol w:w="8906"/>
      </w:tblGrid>
      <w:tr>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010</w:t>
            </w:r>
          </w:p>
        </w:tc>
        <w:tc>
          <w:tcPr>
            <w:tcW w:type="dxa" w:w="890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Заголовок, относящийся к строкам с 020 по 130</w:t>
            </w:r>
          </w:p>
        </w:tc>
      </w:tr>
      <w:tr>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020</w:t>
            </w:r>
          </w:p>
        </w:tc>
        <w:tc>
          <w:tcPr>
            <w:tcW w:type="dxa" w:w="890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Сумма строк с 030 по 050</w:t>
            </w:r>
          </w:p>
        </w:tc>
      </w:tr>
      <w:tr>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030 – 050</w:t>
            </w:r>
          </w:p>
        </w:tc>
        <w:tc>
          <w:tcPr>
            <w:tcW w:type="dxa" w:w="890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В строках отражаются суммы связанные с остатками и движением основной суммы долга, процентов и штрафных санкций в отношении внешнего кредитора 1.</w:t>
            </w:r>
          </w:p>
        </w:tc>
      </w:tr>
      <w:tr>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060</w:t>
            </w:r>
          </w:p>
        </w:tc>
        <w:tc>
          <w:tcPr>
            <w:tcW w:type="dxa" w:w="890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Сумма строк с 070 по 090</w:t>
            </w:r>
          </w:p>
        </w:tc>
      </w:tr>
      <w:tr>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070 – 090</w:t>
            </w:r>
          </w:p>
        </w:tc>
        <w:tc>
          <w:tcPr>
            <w:tcW w:type="dxa" w:w="890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В строках отражаются суммы связанные с остатками и движением основной суммы долга, процентов и штрафных санкций в отношении внешнего кредитора 2.</w:t>
            </w:r>
          </w:p>
        </w:tc>
      </w:tr>
      <w:tr>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100</w:t>
            </w:r>
          </w:p>
        </w:tc>
        <w:tc>
          <w:tcPr>
            <w:tcW w:type="dxa" w:w="890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Сумма строк с 110 по 130</w:t>
            </w:r>
          </w:p>
        </w:tc>
      </w:tr>
      <w:tr>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110 – 130</w:t>
            </w:r>
          </w:p>
        </w:tc>
        <w:tc>
          <w:tcPr>
            <w:tcW w:type="dxa" w:w="890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В строках отражаются суммы связанные с остатками и движением основной суммы долга, процентов и штрафных санкций в отношении прочих внешних кредиторов.</w:t>
            </w:r>
          </w:p>
        </w:tc>
      </w:tr>
      <w:tr>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w:t>
            </w:r>
          </w:p>
        </w:tc>
        <w:tc>
          <w:tcPr>
            <w:tcW w:type="dxa" w:w="890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В Столбце (1) указывается ссылка на соответствующий абзац в Примечаниях.</w:t>
            </w:r>
          </w:p>
        </w:tc>
      </w:tr>
      <w:tr>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w:t>
            </w:r>
          </w:p>
        </w:tc>
        <w:tc>
          <w:tcPr>
            <w:tcW w:type="dxa" w:w="890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В Столбце (2) указываются суммы долга на конец отчетного периода</w:t>
            </w:r>
          </w:p>
        </w:tc>
      </w:tr>
      <w:tr>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(3)</w:t>
            </w:r>
          </w:p>
        </w:tc>
        <w:tc>
          <w:tcPr>
            <w:tcW w:type="dxa" w:w="890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В Столбце (3) указываются суммы долга, в отношении которых нет нарушений по срокам погашения</w:t>
            </w:r>
          </w:p>
        </w:tc>
      </w:tr>
      <w:tr>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(4)</w:t>
            </w:r>
          </w:p>
        </w:tc>
        <w:tc>
          <w:tcPr>
            <w:tcW w:type="dxa" w:w="890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В Столбце (4) указываются суммы долга, в отношении которых имеет место просрочка до 1 года</w:t>
            </w:r>
          </w:p>
        </w:tc>
      </w:tr>
      <w:tr>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(5)</w:t>
            </w:r>
          </w:p>
        </w:tc>
        <w:tc>
          <w:tcPr>
            <w:tcW w:type="dxa" w:w="890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В Столбце (5) указываются суммы долга, в отношении которых имеет место просрочка от 1 года до 3 лет</w:t>
            </w:r>
          </w:p>
        </w:tc>
      </w:tr>
      <w:tr>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(6)</w:t>
            </w:r>
          </w:p>
        </w:tc>
        <w:tc>
          <w:tcPr>
            <w:tcW w:type="dxa" w:w="890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В Столбце (6) указываются суммы долга, в отношении которых имеет место просрочка от 3 до 5 лет</w:t>
            </w:r>
          </w:p>
        </w:tc>
      </w:tr>
      <w:tr>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(7)</w:t>
            </w:r>
          </w:p>
        </w:tc>
        <w:tc>
          <w:tcPr>
            <w:tcW w:type="dxa" w:w="890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В Столбце (7) указываются суммы долга, в отношении которых имеет место просрочка свыше 5 лет</w:t>
            </w:r>
          </w:p>
        </w:tc>
      </w:tr>
    </w:tbl>
    <w:p>
      <w:pPr>
        <w:spacing w:after="120"/>
        <w:jc w:val="right"/>
      </w:pPr>
      <w:r>
        <w:rPr>
          <w:rFonts w:ascii="Arial" w:cs="Arial" w:eastAsia="Arial" w:hAnsi="Arial"/>
          <w:sz w:val="24"/>
          <w:szCs w:val="24"/>
        </w:rPr>
        <w:t xml:space="preserve">Приложение 31</w:t>
      </w:r>
    </w:p>
    <w:p>
      <w:pPr>
        <w:spacing w:before="200"/>
        <w:jc w:val="both"/>
      </w:pPr>
      <w:r>
        <w:rPr>
          <w:rFonts w:ascii="Arial" w:cs="Arial" w:eastAsia="Arial" w:hAnsi="Arial"/>
          <w:sz w:val="24"/>
          <w:szCs w:val="24"/>
        </w:rPr>
        <w:t xml:space="preserve">Форма Д17. Отчет о структуре государственного долга Кыргызской Республики на отчетную дату.</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36"/>
        <w:gridCol w:w="2036"/>
        <w:gridCol w:w="2036"/>
        <w:gridCol w:w="2036"/>
        <w:gridCol w:w="2036"/>
      </w:tblGrid>
      <w:tr>
        <w:tc>
          <w:tcPr>
            <w:tcW w:type="dxa" w:w="2036"/>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(1)</w:t>
            </w:r>
          </w:p>
        </w:tc>
        <w:tc>
          <w:tcPr>
            <w:tcW w:type="dxa" w:w="2036"/>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(2)</w:t>
            </w:r>
          </w:p>
        </w:tc>
        <w:tc>
          <w:tcPr>
            <w:tcW w:type="dxa" w:w="2036"/>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(3)</w:t>
            </w:r>
          </w:p>
        </w:tc>
      </w:tr>
      <w:tr>
        <w:tc>
          <w:tcPr>
            <w:tcW w:type="dxa" w:w="203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ВНУТРЕННИЙ ДОЛГ</w:t>
            </w:r>
          </w:p>
        </w:tc>
        <w:tc>
          <w:tcPr>
            <w:tcW w:type="dxa" w:w="203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010</w:t>
            </w:r>
          </w:p>
        </w:tc>
        <w:tc>
          <w:tcPr>
            <w:tcW w:type="dxa" w:w="203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203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Краткосрочные ценные бумаги</w:t>
            </w:r>
          </w:p>
        </w:tc>
        <w:tc>
          <w:tcPr>
            <w:tcW w:type="dxa" w:w="203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020</w:t>
            </w:r>
          </w:p>
        </w:tc>
        <w:tc>
          <w:tcPr>
            <w:tcW w:type="dxa" w:w="203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203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Государственные казначейские векселя</w:t>
            </w:r>
          </w:p>
        </w:tc>
        <w:tc>
          <w:tcPr>
            <w:tcW w:type="dxa" w:w="203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030</w:t>
            </w:r>
          </w:p>
        </w:tc>
        <w:tc>
          <w:tcPr>
            <w:tcW w:type="dxa" w:w="203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203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Долгосрочные ценные бумаги</w:t>
            </w:r>
          </w:p>
        </w:tc>
        <w:tc>
          <w:tcPr>
            <w:tcW w:type="dxa" w:w="203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040</w:t>
            </w:r>
          </w:p>
        </w:tc>
        <w:tc>
          <w:tcPr>
            <w:tcW w:type="dxa" w:w="203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203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Казначейские обязательства</w:t>
            </w:r>
          </w:p>
        </w:tc>
        <w:tc>
          <w:tcPr>
            <w:tcW w:type="dxa" w:w="203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050</w:t>
            </w:r>
          </w:p>
        </w:tc>
        <w:tc>
          <w:tcPr>
            <w:tcW w:type="dxa" w:w="203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203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Государственные казначейские облигации (ГКО) (срок обращения 2 года)</w:t>
            </w:r>
          </w:p>
        </w:tc>
        <w:tc>
          <w:tcPr>
            <w:tcW w:type="dxa" w:w="203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060</w:t>
            </w:r>
          </w:p>
        </w:tc>
        <w:tc>
          <w:tcPr>
            <w:tcW w:type="dxa" w:w="203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203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Государственные казначейские векселя урегулирования (ГКВу)</w:t>
            </w:r>
          </w:p>
        </w:tc>
        <w:tc>
          <w:tcPr>
            <w:tcW w:type="dxa" w:w="203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070</w:t>
            </w:r>
          </w:p>
        </w:tc>
        <w:tc>
          <w:tcPr>
            <w:tcW w:type="dxa" w:w="203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203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Государственные казначейские облигации (ГКО) (срок обращения 3 года)</w:t>
            </w:r>
          </w:p>
        </w:tc>
        <w:tc>
          <w:tcPr>
            <w:tcW w:type="dxa" w:w="203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080</w:t>
            </w:r>
          </w:p>
        </w:tc>
        <w:tc>
          <w:tcPr>
            <w:tcW w:type="dxa" w:w="203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203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Переводной вексель (задолженность Элбанка перед вкладчиками)</w:t>
            </w:r>
          </w:p>
        </w:tc>
        <w:tc>
          <w:tcPr>
            <w:tcW w:type="dxa" w:w="203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090</w:t>
            </w:r>
          </w:p>
        </w:tc>
        <w:tc>
          <w:tcPr>
            <w:tcW w:type="dxa" w:w="203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203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Индексация сбережений населения</w:t>
            </w:r>
          </w:p>
        </w:tc>
        <w:tc>
          <w:tcPr>
            <w:tcW w:type="dxa" w:w="203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100</w:t>
            </w:r>
          </w:p>
        </w:tc>
        <w:tc>
          <w:tcPr>
            <w:tcW w:type="dxa" w:w="203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203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Итого внутренний долг</w:t>
            </w:r>
          </w:p>
        </w:tc>
        <w:tc>
          <w:tcPr>
            <w:tcW w:type="dxa" w:w="203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110</w:t>
            </w:r>
          </w:p>
        </w:tc>
        <w:tc>
          <w:tcPr>
            <w:tcW w:type="dxa" w:w="203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203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ВНЕШНИЙ ДОЛГ</w:t>
            </w:r>
          </w:p>
        </w:tc>
        <w:tc>
          <w:tcPr>
            <w:tcW w:type="dxa" w:w="203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120</w:t>
            </w:r>
          </w:p>
        </w:tc>
        <w:tc>
          <w:tcPr>
            <w:tcW w:type="dxa" w:w="203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203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Двусторонние льготные соглашения</w:t>
            </w:r>
          </w:p>
        </w:tc>
        <w:tc>
          <w:tcPr>
            <w:tcW w:type="dxa" w:w="203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130</w:t>
            </w:r>
          </w:p>
        </w:tc>
        <w:tc>
          <w:tcPr>
            <w:tcW w:type="dxa" w:w="203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203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Кредитор 1</w:t>
            </w:r>
          </w:p>
        </w:tc>
        <w:tc>
          <w:tcPr>
            <w:tcW w:type="dxa" w:w="203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140</w:t>
            </w:r>
          </w:p>
        </w:tc>
        <w:tc>
          <w:tcPr>
            <w:tcW w:type="dxa" w:w="203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203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Кредитор 2</w:t>
            </w:r>
          </w:p>
        </w:tc>
        <w:tc>
          <w:tcPr>
            <w:tcW w:type="dxa" w:w="203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150</w:t>
            </w:r>
          </w:p>
        </w:tc>
        <w:tc>
          <w:tcPr>
            <w:tcW w:type="dxa" w:w="203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203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&lt;…&gt;</w:t>
            </w:r>
          </w:p>
        </w:tc>
        <w:tc>
          <w:tcPr>
            <w:tcW w:type="dxa" w:w="203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160</w:t>
            </w:r>
          </w:p>
        </w:tc>
        <w:tc>
          <w:tcPr>
            <w:tcW w:type="dxa" w:w="203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203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Двусторонние не льготные соглашения</w:t>
            </w:r>
          </w:p>
        </w:tc>
        <w:tc>
          <w:tcPr>
            <w:tcW w:type="dxa" w:w="203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170</w:t>
            </w:r>
          </w:p>
        </w:tc>
        <w:tc>
          <w:tcPr>
            <w:tcW w:type="dxa" w:w="203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203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Кредитор 1</w:t>
            </w:r>
          </w:p>
        </w:tc>
        <w:tc>
          <w:tcPr>
            <w:tcW w:type="dxa" w:w="203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180</w:t>
            </w:r>
          </w:p>
        </w:tc>
        <w:tc>
          <w:tcPr>
            <w:tcW w:type="dxa" w:w="203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203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Кредитор 2</w:t>
            </w:r>
          </w:p>
        </w:tc>
        <w:tc>
          <w:tcPr>
            <w:tcW w:type="dxa" w:w="203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190</w:t>
            </w:r>
          </w:p>
        </w:tc>
        <w:tc>
          <w:tcPr>
            <w:tcW w:type="dxa" w:w="203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203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&lt;…&gt;</w:t>
            </w:r>
          </w:p>
        </w:tc>
        <w:tc>
          <w:tcPr>
            <w:tcW w:type="dxa" w:w="203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200</w:t>
            </w:r>
          </w:p>
        </w:tc>
        <w:tc>
          <w:tcPr>
            <w:tcW w:type="dxa" w:w="203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203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Многосторонние льготные соглашения</w:t>
            </w:r>
          </w:p>
        </w:tc>
        <w:tc>
          <w:tcPr>
            <w:tcW w:type="dxa" w:w="203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210</w:t>
            </w:r>
          </w:p>
        </w:tc>
        <w:tc>
          <w:tcPr>
            <w:tcW w:type="dxa" w:w="203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203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Кредитор 1</w:t>
            </w:r>
          </w:p>
        </w:tc>
        <w:tc>
          <w:tcPr>
            <w:tcW w:type="dxa" w:w="203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220</w:t>
            </w:r>
          </w:p>
        </w:tc>
        <w:tc>
          <w:tcPr>
            <w:tcW w:type="dxa" w:w="203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203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Кредитор 2</w:t>
            </w:r>
          </w:p>
        </w:tc>
        <w:tc>
          <w:tcPr>
            <w:tcW w:type="dxa" w:w="203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230</w:t>
            </w:r>
          </w:p>
        </w:tc>
        <w:tc>
          <w:tcPr>
            <w:tcW w:type="dxa" w:w="203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203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&lt;…&gt;</w:t>
            </w:r>
          </w:p>
        </w:tc>
        <w:tc>
          <w:tcPr>
            <w:tcW w:type="dxa" w:w="203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240</w:t>
            </w:r>
          </w:p>
        </w:tc>
        <w:tc>
          <w:tcPr>
            <w:tcW w:type="dxa" w:w="203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203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Многосторонние не льготные соглашения</w:t>
            </w:r>
          </w:p>
        </w:tc>
        <w:tc>
          <w:tcPr>
            <w:tcW w:type="dxa" w:w="203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250</w:t>
            </w:r>
          </w:p>
        </w:tc>
        <w:tc>
          <w:tcPr>
            <w:tcW w:type="dxa" w:w="203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203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Кредитор 1</w:t>
            </w:r>
          </w:p>
        </w:tc>
        <w:tc>
          <w:tcPr>
            <w:tcW w:type="dxa" w:w="203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260</w:t>
            </w:r>
          </w:p>
        </w:tc>
        <w:tc>
          <w:tcPr>
            <w:tcW w:type="dxa" w:w="203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203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Кредитор 2</w:t>
            </w:r>
          </w:p>
        </w:tc>
        <w:tc>
          <w:tcPr>
            <w:tcW w:type="dxa" w:w="203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270</w:t>
            </w:r>
          </w:p>
        </w:tc>
        <w:tc>
          <w:tcPr>
            <w:tcW w:type="dxa" w:w="203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203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&lt;…&gt;</w:t>
            </w:r>
          </w:p>
        </w:tc>
        <w:tc>
          <w:tcPr>
            <w:tcW w:type="dxa" w:w="203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280</w:t>
            </w:r>
          </w:p>
        </w:tc>
        <w:tc>
          <w:tcPr>
            <w:tcW w:type="dxa" w:w="203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203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Условные обязательства</w:t>
            </w:r>
          </w:p>
        </w:tc>
        <w:tc>
          <w:tcPr>
            <w:tcW w:type="dxa" w:w="203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290</w:t>
            </w:r>
          </w:p>
        </w:tc>
        <w:tc>
          <w:tcPr>
            <w:tcW w:type="dxa" w:w="203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203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Итого внешний долг</w:t>
            </w:r>
          </w:p>
        </w:tc>
        <w:tc>
          <w:tcPr>
            <w:tcW w:type="dxa" w:w="203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300</w:t>
            </w:r>
          </w:p>
        </w:tc>
        <w:tc>
          <w:tcPr>
            <w:tcW w:type="dxa" w:w="203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203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Всего государственный долг</w:t>
            </w:r>
          </w:p>
        </w:tc>
        <w:tc>
          <w:tcPr>
            <w:tcW w:type="dxa" w:w="203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310</w:t>
            </w:r>
          </w:p>
        </w:tc>
        <w:tc>
          <w:tcPr>
            <w:tcW w:type="dxa" w:w="203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bl>
    <w:p>
      <w:pPr>
        <w:spacing w:before="200"/>
        <w:jc w:val="both"/>
      </w:pPr>
      <w:r>
        <w:rPr>
          <w:rFonts w:ascii="Arial" w:cs="Arial" w:eastAsia="Arial" w:hAnsi="Arial"/>
          <w:sz w:val="24"/>
          <w:szCs w:val="24"/>
        </w:rPr>
        <w:t xml:space="preserve"/>
      </w:r>
    </w:p>
    <w:p>
      <w:pPr>
        <w:spacing w:before="200"/>
        <w:jc w:val="both"/>
      </w:pPr>
      <w:r>
        <w:rPr>
          <w:rFonts w:ascii="Arial" w:cs="Arial" w:eastAsia="Arial" w:hAnsi="Arial"/>
          <w:sz w:val="24"/>
          <w:szCs w:val="24"/>
        </w:rPr>
        <w:t xml:space="preserve">Описание статей Отчета о структуре государственного долга Кыргызской Республики на отчетную дату.</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348"/>
        <w:gridCol w:w="8830"/>
      </w:tblGrid>
      <w:tr>
        <w:tc>
          <w:tcPr>
            <w:tcW w:type="dxa" w:w="134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010</w:t>
            </w:r>
          </w:p>
        </w:tc>
        <w:tc>
          <w:tcPr>
            <w:tcW w:type="dxa" w:w="883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Заголовок, относящийся к строкам с 020 по 110</w:t>
            </w:r>
          </w:p>
        </w:tc>
      </w:tr>
      <w:tr>
        <w:tc>
          <w:tcPr>
            <w:tcW w:type="dxa" w:w="134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020</w:t>
            </w:r>
          </w:p>
        </w:tc>
        <w:tc>
          <w:tcPr>
            <w:tcW w:type="dxa" w:w="883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Заголовок, относящийся к строке 030</w:t>
            </w:r>
          </w:p>
        </w:tc>
      </w:tr>
      <w:tr>
        <w:tc>
          <w:tcPr>
            <w:tcW w:type="dxa" w:w="134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030</w:t>
            </w:r>
          </w:p>
        </w:tc>
        <w:tc>
          <w:tcPr>
            <w:tcW w:type="dxa" w:w="883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В строке отражаются суммы, учтенные по элементам группы 511 «Краткосрочные государственные ценные бумаги» ЕПС.</w:t>
            </w:r>
          </w:p>
        </w:tc>
      </w:tr>
      <w:tr>
        <w:tc>
          <w:tcPr>
            <w:tcW w:type="dxa" w:w="134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040</w:t>
            </w:r>
          </w:p>
        </w:tc>
        <w:tc>
          <w:tcPr>
            <w:tcW w:type="dxa" w:w="883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Сумма строк с 050 по 090</w:t>
            </w:r>
          </w:p>
        </w:tc>
      </w:tr>
      <w:tr>
        <w:tc>
          <w:tcPr>
            <w:tcW w:type="dxa" w:w="134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050 – 090</w:t>
            </w:r>
          </w:p>
        </w:tc>
        <w:tc>
          <w:tcPr>
            <w:tcW w:type="dxa" w:w="883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В строках отражаются суммы, учтенные по элементам группы 521 «Долгосрочные государственные ценные бумаги»  ЕПС.</w:t>
            </w:r>
          </w:p>
        </w:tc>
      </w:tr>
      <w:tr>
        <w:tc>
          <w:tcPr>
            <w:tcW w:type="dxa" w:w="134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100</w:t>
            </w:r>
          </w:p>
        </w:tc>
        <w:tc>
          <w:tcPr>
            <w:tcW w:type="dxa" w:w="883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В строке отражаются суммы обязательств на отчетную дату, связанные с индексацией сбережений населения.</w:t>
            </w:r>
          </w:p>
        </w:tc>
      </w:tr>
      <w:tr>
        <w:tc>
          <w:tcPr>
            <w:tcW w:type="dxa" w:w="134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110</w:t>
            </w:r>
          </w:p>
        </w:tc>
        <w:tc>
          <w:tcPr>
            <w:tcW w:type="dxa" w:w="883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Сумма строк 020, 040, 100</w:t>
            </w:r>
          </w:p>
        </w:tc>
      </w:tr>
      <w:tr>
        <w:tc>
          <w:tcPr>
            <w:tcW w:type="dxa" w:w="134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120</w:t>
            </w:r>
          </w:p>
        </w:tc>
        <w:tc>
          <w:tcPr>
            <w:tcW w:type="dxa" w:w="883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Заголовок, относящийся к строкам с 130 по 300</w:t>
            </w:r>
          </w:p>
        </w:tc>
      </w:tr>
      <w:tr>
        <w:tc>
          <w:tcPr>
            <w:tcW w:type="dxa" w:w="134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130</w:t>
            </w:r>
          </w:p>
        </w:tc>
        <w:tc>
          <w:tcPr>
            <w:tcW w:type="dxa" w:w="883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Заголовок, относящийся к строкам с 140 по 160</w:t>
            </w:r>
          </w:p>
        </w:tc>
      </w:tr>
      <w:tr>
        <w:tc>
          <w:tcPr>
            <w:tcW w:type="dxa" w:w="134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140 – 160</w:t>
            </w:r>
          </w:p>
        </w:tc>
        <w:tc>
          <w:tcPr>
            <w:tcW w:type="dxa" w:w="883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В строках отражаются суммы обязательств по каждому кредитору на отчетную дату, связанные с двусторонними льготными соглашениями.</w:t>
            </w:r>
          </w:p>
        </w:tc>
      </w:tr>
      <w:tr>
        <w:tc>
          <w:tcPr>
            <w:tcW w:type="dxa" w:w="134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170</w:t>
            </w:r>
          </w:p>
        </w:tc>
        <w:tc>
          <w:tcPr>
            <w:tcW w:type="dxa" w:w="883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Заголовок, относящийся к строкам с 180 по 200</w:t>
            </w:r>
          </w:p>
        </w:tc>
      </w:tr>
      <w:tr>
        <w:tc>
          <w:tcPr>
            <w:tcW w:type="dxa" w:w="134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180 – 200</w:t>
            </w:r>
          </w:p>
        </w:tc>
        <w:tc>
          <w:tcPr>
            <w:tcW w:type="dxa" w:w="883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В строках отражаются суммы обязательств по каждому кредитору на отчетную дату, связанные с двусторонними не льготными соглашениями.</w:t>
            </w:r>
          </w:p>
        </w:tc>
      </w:tr>
      <w:tr>
        <w:tc>
          <w:tcPr>
            <w:tcW w:type="dxa" w:w="134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210</w:t>
            </w:r>
          </w:p>
        </w:tc>
        <w:tc>
          <w:tcPr>
            <w:tcW w:type="dxa" w:w="883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Заголовок, относящийся к строкам с 220 по 240</w:t>
            </w:r>
          </w:p>
        </w:tc>
      </w:tr>
      <w:tr>
        <w:tc>
          <w:tcPr>
            <w:tcW w:type="dxa" w:w="134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220 – 240</w:t>
            </w:r>
          </w:p>
        </w:tc>
        <w:tc>
          <w:tcPr>
            <w:tcW w:type="dxa" w:w="883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В строках отражаются суммы обязательств по каждому кредитору на отчетную дату, связанные с многосторонними льготными соглашениями.</w:t>
            </w:r>
          </w:p>
        </w:tc>
      </w:tr>
      <w:tr>
        <w:tc>
          <w:tcPr>
            <w:tcW w:type="dxa" w:w="134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250</w:t>
            </w:r>
          </w:p>
        </w:tc>
        <w:tc>
          <w:tcPr>
            <w:tcW w:type="dxa" w:w="883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Заголовок, относящийся к строкам с 260 по 280</w:t>
            </w:r>
          </w:p>
        </w:tc>
      </w:tr>
      <w:tr>
        <w:tc>
          <w:tcPr>
            <w:tcW w:type="dxa" w:w="134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260 – 280</w:t>
            </w:r>
          </w:p>
        </w:tc>
        <w:tc>
          <w:tcPr>
            <w:tcW w:type="dxa" w:w="883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В строках отражаются суммы обязательств по каждому кредитору на отчетную дату, связанные с многосторонними не льготными соглашениями.</w:t>
            </w:r>
          </w:p>
        </w:tc>
      </w:tr>
      <w:tr>
        <w:tc>
          <w:tcPr>
            <w:tcW w:type="dxa" w:w="134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290</w:t>
            </w:r>
          </w:p>
        </w:tc>
        <w:tc>
          <w:tcPr>
            <w:tcW w:type="dxa" w:w="883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В строке отражаются суммы обязательств на отчетную дату, связанные с условными обязательствами.</w:t>
            </w:r>
          </w:p>
        </w:tc>
      </w:tr>
      <w:tr>
        <w:tc>
          <w:tcPr>
            <w:tcW w:type="dxa" w:w="134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300</w:t>
            </w:r>
          </w:p>
        </w:tc>
        <w:tc>
          <w:tcPr>
            <w:tcW w:type="dxa" w:w="883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Сумма строк 130, 170, 210, 250, 290</w:t>
            </w:r>
          </w:p>
        </w:tc>
      </w:tr>
      <w:tr>
        <w:tc>
          <w:tcPr>
            <w:tcW w:type="dxa" w:w="134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310</w:t>
            </w:r>
          </w:p>
        </w:tc>
        <w:tc>
          <w:tcPr>
            <w:tcW w:type="dxa" w:w="883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Сумма строк 110, 300</w:t>
            </w:r>
          </w:p>
        </w:tc>
      </w:tr>
      <w:tr>
        <w:tc>
          <w:tcPr>
            <w:tcW w:type="dxa" w:w="134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w:t>
            </w:r>
          </w:p>
        </w:tc>
        <w:tc>
          <w:tcPr>
            <w:tcW w:type="dxa" w:w="883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В Столбце (1) указывается ссылка на соответствующий абзац в Примечаниях.</w:t>
            </w:r>
          </w:p>
        </w:tc>
      </w:tr>
      <w:tr>
        <w:tc>
          <w:tcPr>
            <w:tcW w:type="dxa" w:w="134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w:t>
            </w:r>
          </w:p>
        </w:tc>
        <w:tc>
          <w:tcPr>
            <w:tcW w:type="dxa" w:w="883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В Столбце (2) указываются суммы в тысячах сомов</w:t>
            </w:r>
          </w:p>
        </w:tc>
      </w:tr>
      <w:tr>
        <w:tc>
          <w:tcPr>
            <w:tcW w:type="dxa" w:w="134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(3)</w:t>
            </w:r>
          </w:p>
        </w:tc>
        <w:tc>
          <w:tcPr>
            <w:tcW w:type="dxa" w:w="883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В Столбце (3) указываются суммы в долларах США, переведенные по учетному курсу НБКР на отчетную дату</w:t>
            </w:r>
          </w:p>
        </w:tc>
      </w:tr>
    </w:tbl>
    <w:p>
      <w:pPr>
        <w:spacing w:after="120"/>
        <w:jc w:val="right"/>
      </w:pPr>
      <w:r>
        <w:rPr>
          <w:rFonts w:ascii="Arial" w:cs="Arial" w:eastAsia="Arial" w:hAnsi="Arial"/>
          <w:sz w:val="24"/>
          <w:szCs w:val="24"/>
        </w:rPr>
        <w:t xml:space="preserve">Приложение 32</w:t>
      </w:r>
    </w:p>
    <w:p>
      <w:pPr>
        <w:spacing w:before="200"/>
        <w:jc w:val="both"/>
      </w:pPr>
      <w:r>
        <w:rPr>
          <w:rFonts w:ascii="Arial" w:cs="Arial" w:eastAsia="Arial" w:hAnsi="Arial"/>
          <w:sz w:val="24"/>
          <w:szCs w:val="24"/>
        </w:rPr>
        <w:t xml:space="preserve">Форма Д18. Отчет о внутреннем долге Кыргызской Республики на отчетную дату в разрезе экономической классификации.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131"/>
        <w:gridCol w:w="1131"/>
        <w:gridCol w:w="1131"/>
        <w:gridCol w:w="1131"/>
        <w:gridCol w:w="1131"/>
        <w:gridCol w:w="1131"/>
        <w:gridCol w:w="1131"/>
        <w:gridCol w:w="1131"/>
        <w:gridCol w:w="1131"/>
      </w:tblGrid>
      <w:tr>
        <w:tc>
          <w:tcPr>
            <w:tcW w:type="dxa" w:w="1131"/>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(1)</w:t>
            </w:r>
          </w:p>
        </w:tc>
        <w:tc>
          <w:tcPr>
            <w:tcW w:type="dxa" w:w="1131"/>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(2)</w:t>
            </w:r>
          </w:p>
        </w:tc>
        <w:tc>
          <w:tcPr>
            <w:tcW w:type="dxa" w:w="1131"/>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(3)</w:t>
            </w:r>
          </w:p>
        </w:tc>
        <w:tc>
          <w:tcPr>
            <w:tcW w:type="dxa" w:w="1131"/>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(4)</w:t>
            </w:r>
          </w:p>
        </w:tc>
        <w:tc>
          <w:tcPr>
            <w:tcW w:type="dxa" w:w="1131"/>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(5)</w:t>
            </w:r>
          </w:p>
        </w:tc>
        <w:tc>
          <w:tcPr>
            <w:tcW w:type="dxa" w:w="1131"/>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(6)</w:t>
            </w:r>
          </w:p>
        </w:tc>
        <w:tc>
          <w:tcPr>
            <w:tcW w:type="dxa" w:w="1131"/>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(7)</w:t>
            </w:r>
          </w:p>
        </w:tc>
      </w:tr>
      <w:tr>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Итого по всему внутреннему долгу:</w:t>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010</w:t>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Основная сумма долга</w:t>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020</w:t>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Проценты</w:t>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030</w:t>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Государственные краткосрочные ценные бумаги</w:t>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040</w:t>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Основная сумма долга</w:t>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050</w:t>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Проценты</w:t>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060</w:t>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Государственные долгосрочные ценные бумаги</w:t>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070</w:t>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Основная сумма долга</w:t>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080</w:t>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Проценты</w:t>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090</w:t>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Прочий внутренний долг</w:t>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100</w:t>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Основная сумма долга</w:t>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110</w:t>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Проценты</w:t>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120</w:t>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bl>
    <w:p>
      <w:pPr>
        <w:spacing w:before="200"/>
        <w:jc w:val="both"/>
      </w:pPr>
      <w:r>
        <w:rPr>
          <w:rFonts w:ascii="Arial" w:cs="Arial" w:eastAsia="Arial" w:hAnsi="Arial"/>
          <w:sz w:val="24"/>
          <w:szCs w:val="24"/>
        </w:rPr>
        <w:t xml:space="preserve"/>
      </w:r>
    </w:p>
    <w:p>
      <w:pPr>
        <w:spacing w:before="200"/>
        <w:jc w:val="both"/>
      </w:pPr>
      <w:r>
        <w:rPr>
          <w:rFonts w:ascii="Arial" w:cs="Arial" w:eastAsia="Arial" w:hAnsi="Arial"/>
          <w:sz w:val="24"/>
          <w:szCs w:val="24"/>
        </w:rPr>
        <w:t xml:space="preserve">Описание статей Отчета о внутреннем долге Кыргызской Республики на отчетную дату в разрезе экономической классификации.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53"/>
        <w:gridCol w:w="9425"/>
      </w:tblGrid>
      <w:tr>
        <w:tc>
          <w:tcPr>
            <w:tcW w:type="dxa" w:w="75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010</w:t>
            </w:r>
          </w:p>
        </w:tc>
        <w:tc>
          <w:tcPr>
            <w:tcW w:type="dxa" w:w="942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Сумма строк 020 и 030</w:t>
            </w:r>
          </w:p>
        </w:tc>
      </w:tr>
      <w:tr>
        <w:tc>
          <w:tcPr>
            <w:tcW w:type="dxa" w:w="75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020</w:t>
            </w:r>
          </w:p>
        </w:tc>
        <w:tc>
          <w:tcPr>
            <w:tcW w:type="dxa" w:w="942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Сумма строк 050, 080, 110</w:t>
            </w:r>
          </w:p>
        </w:tc>
      </w:tr>
      <w:tr>
        <w:tc>
          <w:tcPr>
            <w:tcW w:type="dxa" w:w="75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030</w:t>
            </w:r>
          </w:p>
        </w:tc>
        <w:tc>
          <w:tcPr>
            <w:tcW w:type="dxa" w:w="942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Сумма строк 060, 090, 120</w:t>
            </w:r>
          </w:p>
        </w:tc>
      </w:tr>
      <w:tr>
        <w:tc>
          <w:tcPr>
            <w:tcW w:type="dxa" w:w="75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040</w:t>
            </w:r>
          </w:p>
        </w:tc>
        <w:tc>
          <w:tcPr>
            <w:tcW w:type="dxa" w:w="942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Сумма строк 050 и 060</w:t>
            </w:r>
          </w:p>
        </w:tc>
      </w:tr>
      <w:tr>
        <w:tc>
          <w:tcPr>
            <w:tcW w:type="dxa" w:w="75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050</w:t>
            </w:r>
          </w:p>
        </w:tc>
        <w:tc>
          <w:tcPr>
            <w:tcW w:type="dxa" w:w="942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В строке отражаются остатки и движение основной суммы долга в отношении выпущенных государственных краткосрочных ценных бумаг, учитываемых по соответствующим элементам группы 511 «Краткосрочные государственные ценные бумаги»</w:t>
            </w:r>
          </w:p>
        </w:tc>
      </w:tr>
      <w:tr>
        <w:tc>
          <w:tcPr>
            <w:tcW w:type="dxa" w:w="75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060</w:t>
            </w:r>
          </w:p>
        </w:tc>
        <w:tc>
          <w:tcPr>
            <w:tcW w:type="dxa" w:w="942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В строке отражаются остатки и движение процентов в отношении выпущенных государственных краткосрочных ценных бумаг, учитываемых по соответствующим элементам группы 514 «Краткосрочная кредиторская задолженность»</w:t>
            </w:r>
          </w:p>
        </w:tc>
      </w:tr>
      <w:tr>
        <w:tc>
          <w:tcPr>
            <w:tcW w:type="dxa" w:w="75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070</w:t>
            </w:r>
          </w:p>
        </w:tc>
        <w:tc>
          <w:tcPr>
            <w:tcW w:type="dxa" w:w="942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Сумма строк 080 и 090</w:t>
            </w:r>
          </w:p>
        </w:tc>
      </w:tr>
      <w:tr>
        <w:tc>
          <w:tcPr>
            <w:tcW w:type="dxa" w:w="75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080</w:t>
            </w:r>
          </w:p>
        </w:tc>
        <w:tc>
          <w:tcPr>
            <w:tcW w:type="dxa" w:w="942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В строке отражаются остатки и движение основной суммы долга в отношении выпущенных государственных краткосрочных ценных бумаг, учитываемых по соответствующим элементам группы 521 «Долгосрочные государственные ценные бумаги»</w:t>
            </w:r>
          </w:p>
        </w:tc>
      </w:tr>
      <w:tr>
        <w:tc>
          <w:tcPr>
            <w:tcW w:type="dxa" w:w="75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090</w:t>
            </w:r>
          </w:p>
        </w:tc>
        <w:tc>
          <w:tcPr>
            <w:tcW w:type="dxa" w:w="942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В строке отражаются остатки и движение процентов в отношении выпущенных государственных краткосрочных ценных бумаг, учитываемых по соответствующим элементам группы 514 «Краткосрочная кредиторская задолженность»</w:t>
            </w:r>
          </w:p>
        </w:tc>
      </w:tr>
      <w:tr>
        <w:tc>
          <w:tcPr>
            <w:tcW w:type="dxa" w:w="75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100</w:t>
            </w:r>
          </w:p>
        </w:tc>
        <w:tc>
          <w:tcPr>
            <w:tcW w:type="dxa" w:w="942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Сумма строк 110 и 120</w:t>
            </w:r>
          </w:p>
        </w:tc>
      </w:tr>
      <w:tr>
        <w:tc>
          <w:tcPr>
            <w:tcW w:type="dxa" w:w="75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110</w:t>
            </w:r>
          </w:p>
        </w:tc>
        <w:tc>
          <w:tcPr>
            <w:tcW w:type="dxa" w:w="942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В строке отражаются остатки и движение основной суммы долга в отношении краткосрочных и долгосрочных внутренних займов, учитываемых по соответствующим элементам группы 512 «Краткосрочные внутренние займы» и 522 «Долгосрочные внутренние займы»</w:t>
            </w:r>
          </w:p>
        </w:tc>
      </w:tr>
      <w:tr>
        <w:tc>
          <w:tcPr>
            <w:tcW w:type="dxa" w:w="75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120</w:t>
            </w:r>
          </w:p>
        </w:tc>
        <w:tc>
          <w:tcPr>
            <w:tcW w:type="dxa" w:w="942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В строке отражаются остатки и движение процентов в отношении краткосрочных и долгосрочных внутренних займов, учитываемых по соответствующим элементам группы 514 «Краткосрочная кредиторская задолженность»</w:t>
            </w:r>
          </w:p>
        </w:tc>
      </w:tr>
      <w:tr>
        <w:tc>
          <w:tcPr>
            <w:tcW w:type="dxa" w:w="75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w:t>
            </w:r>
          </w:p>
        </w:tc>
        <w:tc>
          <w:tcPr>
            <w:tcW w:type="dxa" w:w="942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В Столбце (1) указывается ссылка на соответствующий абзац в Примечаниях.</w:t>
            </w:r>
          </w:p>
        </w:tc>
      </w:tr>
      <w:tr>
        <w:tc>
          <w:tcPr>
            <w:tcW w:type="dxa" w:w="75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w:t>
            </w:r>
          </w:p>
        </w:tc>
        <w:tc>
          <w:tcPr>
            <w:tcW w:type="dxa" w:w="942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В Столбце (2) указываются суммы долга на начало отчетного  периода</w:t>
            </w:r>
          </w:p>
        </w:tc>
      </w:tr>
      <w:tr>
        <w:tc>
          <w:tcPr>
            <w:tcW w:type="dxa" w:w="75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(3)</w:t>
            </w:r>
          </w:p>
        </w:tc>
        <w:tc>
          <w:tcPr>
            <w:tcW w:type="dxa" w:w="942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В Столбце (3) указываются суммы поступлений денежных средств, связанных с принятием долга в отчетном периоде</w:t>
            </w:r>
          </w:p>
        </w:tc>
      </w:tr>
      <w:tr>
        <w:tc>
          <w:tcPr>
            <w:tcW w:type="dxa" w:w="75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(4)</w:t>
            </w:r>
          </w:p>
        </w:tc>
        <w:tc>
          <w:tcPr>
            <w:tcW w:type="dxa" w:w="942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В Столбце (4) указываются суммы выплат денежных средств, связанных с погашением долга в отчетном периоде</w:t>
            </w:r>
          </w:p>
        </w:tc>
      </w:tr>
      <w:tr>
        <w:tc>
          <w:tcPr>
            <w:tcW w:type="dxa" w:w="75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(5)</w:t>
            </w:r>
          </w:p>
        </w:tc>
        <w:tc>
          <w:tcPr>
            <w:tcW w:type="dxa" w:w="942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В Столбце (5) указываются суммы долга, связанные с начислением обязательств</w:t>
            </w:r>
          </w:p>
        </w:tc>
      </w:tr>
      <w:tr>
        <w:tc>
          <w:tcPr>
            <w:tcW w:type="dxa" w:w="75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(6)</w:t>
            </w:r>
          </w:p>
        </w:tc>
        <w:tc>
          <w:tcPr>
            <w:tcW w:type="dxa" w:w="942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В Столбце (6) указываются суммы долга, связанные со списанием обязательств кроем списаний в результате выплат денежными средствами</w:t>
            </w:r>
          </w:p>
        </w:tc>
      </w:tr>
      <w:tr>
        <w:tc>
          <w:tcPr>
            <w:tcW w:type="dxa" w:w="75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(7)</w:t>
            </w:r>
          </w:p>
        </w:tc>
        <w:tc>
          <w:tcPr>
            <w:tcW w:type="dxa" w:w="942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В Столбце (7) указываются суммы долга на конец отчетного периода</w:t>
            </w:r>
          </w:p>
        </w:tc>
      </w:tr>
    </w:tbl>
    <w:p>
      <w:pPr>
        <w:spacing w:after="120"/>
        <w:jc w:val="right"/>
      </w:pPr>
      <w:r>
        <w:rPr>
          <w:rFonts w:ascii="Arial" w:cs="Arial" w:eastAsia="Arial" w:hAnsi="Arial"/>
          <w:sz w:val="24"/>
          <w:szCs w:val="24"/>
        </w:rPr>
        <w:t xml:space="preserve">Приложение 33</w:t>
      </w:r>
    </w:p>
    <w:p>
      <w:pPr>
        <w:spacing w:before="200"/>
        <w:jc w:val="both"/>
      </w:pPr>
      <w:r>
        <w:rPr>
          <w:rFonts w:ascii="Arial" w:cs="Arial" w:eastAsia="Arial" w:hAnsi="Arial"/>
          <w:sz w:val="24"/>
          <w:szCs w:val="24"/>
        </w:rPr>
        <w:t xml:space="preserve">Форма Д19. Отчет о движении денежных средств государственного &lt;местного, республиканского&gt; бюджета Кыргызской Республики в разрезе источников финансирования за отчетный период.</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454"/>
        <w:gridCol w:w="1454"/>
        <w:gridCol w:w="1454"/>
        <w:gridCol w:w="1454"/>
        <w:gridCol w:w="1454"/>
        <w:gridCol w:w="1454"/>
        <w:gridCol w:w="1454"/>
      </w:tblGrid>
      <w:tr>
        <w:tc>
          <w:tcPr>
            <w:tcW w:type="dxa" w:w="1454"/>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(1)</w:t>
            </w:r>
          </w:p>
        </w:tc>
        <w:tc>
          <w:tcPr>
            <w:tcW w:type="dxa" w:w="1454"/>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(2)</w:t>
            </w:r>
          </w:p>
        </w:tc>
        <w:tc>
          <w:tcPr>
            <w:tcW w:type="dxa" w:w="1454"/>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(3)</w:t>
            </w:r>
          </w:p>
        </w:tc>
        <w:tc>
          <w:tcPr>
            <w:tcW w:type="dxa" w:w="1454"/>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(4)</w:t>
            </w:r>
          </w:p>
        </w:tc>
        <w:tc>
          <w:tcPr>
            <w:tcW w:type="dxa" w:w="1454"/>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(5)</w:t>
            </w:r>
          </w:p>
        </w:tc>
      </w:tr>
      <w:tr>
        <w:tc>
          <w:tcPr>
            <w:tcW w:type="dxa" w:w="145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Итого по источникам финансирования государственного бюджета (план)</w:t>
            </w:r>
          </w:p>
        </w:tc>
        <w:tc>
          <w:tcPr>
            <w:tcW w:type="dxa" w:w="145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010</w:t>
            </w:r>
          </w:p>
        </w:tc>
        <w:tc>
          <w:tcPr>
            <w:tcW w:type="dxa" w:w="145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45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Бюджетные средства, в т.ч.:</w:t>
            </w:r>
          </w:p>
        </w:tc>
        <w:tc>
          <w:tcPr>
            <w:tcW w:type="dxa" w:w="145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020</w:t>
            </w:r>
          </w:p>
        </w:tc>
        <w:tc>
          <w:tcPr>
            <w:tcW w:type="dxa" w:w="145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45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Бюджетные средства</w:t>
            </w:r>
          </w:p>
        </w:tc>
        <w:tc>
          <w:tcPr>
            <w:tcW w:type="dxa" w:w="145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030</w:t>
            </w:r>
          </w:p>
        </w:tc>
        <w:tc>
          <w:tcPr>
            <w:tcW w:type="dxa" w:w="145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45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Бюджетные средства - внешние Гранты</w:t>
            </w:r>
          </w:p>
        </w:tc>
        <w:tc>
          <w:tcPr>
            <w:tcW w:type="dxa" w:w="145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040</w:t>
            </w:r>
          </w:p>
        </w:tc>
        <w:tc>
          <w:tcPr>
            <w:tcW w:type="dxa" w:w="145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45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Бюджетные средства - внешние кредиты</w:t>
            </w:r>
          </w:p>
        </w:tc>
        <w:tc>
          <w:tcPr>
            <w:tcW w:type="dxa" w:w="145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050</w:t>
            </w:r>
          </w:p>
        </w:tc>
        <w:tc>
          <w:tcPr>
            <w:tcW w:type="dxa" w:w="145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45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Специальные средства</w:t>
            </w:r>
          </w:p>
        </w:tc>
        <w:tc>
          <w:tcPr>
            <w:tcW w:type="dxa" w:w="145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060</w:t>
            </w:r>
          </w:p>
        </w:tc>
        <w:tc>
          <w:tcPr>
            <w:tcW w:type="dxa" w:w="145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45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Итого по источникам финансирования государственного бюджета (факт)</w:t>
            </w:r>
          </w:p>
        </w:tc>
        <w:tc>
          <w:tcPr>
            <w:tcW w:type="dxa" w:w="145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070</w:t>
            </w:r>
          </w:p>
        </w:tc>
        <w:tc>
          <w:tcPr>
            <w:tcW w:type="dxa" w:w="145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45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Бюджетные средства, в т.ч.:</w:t>
            </w:r>
          </w:p>
        </w:tc>
        <w:tc>
          <w:tcPr>
            <w:tcW w:type="dxa" w:w="145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080</w:t>
            </w:r>
          </w:p>
        </w:tc>
        <w:tc>
          <w:tcPr>
            <w:tcW w:type="dxa" w:w="145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45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Бюджетные средства</w:t>
            </w:r>
          </w:p>
        </w:tc>
        <w:tc>
          <w:tcPr>
            <w:tcW w:type="dxa" w:w="145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090</w:t>
            </w:r>
          </w:p>
        </w:tc>
        <w:tc>
          <w:tcPr>
            <w:tcW w:type="dxa" w:w="145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45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Бюджетные средства - внешние Гранты</w:t>
            </w:r>
          </w:p>
        </w:tc>
        <w:tc>
          <w:tcPr>
            <w:tcW w:type="dxa" w:w="145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100</w:t>
            </w:r>
          </w:p>
        </w:tc>
        <w:tc>
          <w:tcPr>
            <w:tcW w:type="dxa" w:w="145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45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Бюджетные средства - внешние кредиты</w:t>
            </w:r>
          </w:p>
        </w:tc>
        <w:tc>
          <w:tcPr>
            <w:tcW w:type="dxa" w:w="145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110</w:t>
            </w:r>
          </w:p>
        </w:tc>
        <w:tc>
          <w:tcPr>
            <w:tcW w:type="dxa" w:w="145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45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Специальные средства</w:t>
            </w:r>
          </w:p>
        </w:tc>
        <w:tc>
          <w:tcPr>
            <w:tcW w:type="dxa" w:w="145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120</w:t>
            </w:r>
          </w:p>
        </w:tc>
        <w:tc>
          <w:tcPr>
            <w:tcW w:type="dxa" w:w="145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45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Депозитные средства</w:t>
            </w:r>
          </w:p>
        </w:tc>
        <w:tc>
          <w:tcPr>
            <w:tcW w:type="dxa" w:w="145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130</w:t>
            </w:r>
          </w:p>
        </w:tc>
        <w:tc>
          <w:tcPr>
            <w:tcW w:type="dxa" w:w="145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45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Учетные средства</w:t>
            </w:r>
          </w:p>
        </w:tc>
        <w:tc>
          <w:tcPr>
            <w:tcW w:type="dxa" w:w="145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140</w:t>
            </w:r>
          </w:p>
        </w:tc>
        <w:tc>
          <w:tcPr>
            <w:tcW w:type="dxa" w:w="145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45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Невыясненные суммы</w:t>
            </w:r>
          </w:p>
        </w:tc>
        <w:tc>
          <w:tcPr>
            <w:tcW w:type="dxa" w:w="145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150</w:t>
            </w:r>
          </w:p>
        </w:tc>
        <w:tc>
          <w:tcPr>
            <w:tcW w:type="dxa" w:w="145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45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Итого по всем денежным средствам государственного бюджета (факт)</w:t>
            </w:r>
          </w:p>
        </w:tc>
        <w:tc>
          <w:tcPr>
            <w:tcW w:type="dxa" w:w="145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160</w:t>
            </w:r>
          </w:p>
        </w:tc>
        <w:tc>
          <w:tcPr>
            <w:tcW w:type="dxa" w:w="145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bl>
    <w:p>
      <w:pPr>
        <w:spacing w:before="200"/>
        <w:jc w:val="both"/>
      </w:pPr>
      <w:r>
        <w:rPr>
          <w:rFonts w:ascii="Arial" w:cs="Arial" w:eastAsia="Arial" w:hAnsi="Arial"/>
          <w:sz w:val="24"/>
          <w:szCs w:val="24"/>
        </w:rPr>
        <w:t xml:space="preserve"/>
      </w:r>
    </w:p>
    <w:p>
      <w:pPr>
        <w:spacing w:before="200"/>
        <w:jc w:val="both"/>
      </w:pPr>
      <w:r>
        <w:rPr>
          <w:rFonts w:ascii="Arial" w:cs="Arial" w:eastAsia="Arial" w:hAnsi="Arial"/>
          <w:sz w:val="24"/>
          <w:szCs w:val="24"/>
        </w:rPr>
        <w:t xml:space="preserve">Описание статей Отчета о движении денежных средств государственного &lt;местного, республиканского&gt; бюджета Кыргызской Республики в разрезе источников финансирования за отчетный период.</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250"/>
        <w:gridCol w:w="8928"/>
      </w:tblGrid>
      <w:tr>
        <w:tc>
          <w:tcPr>
            <w:tcW w:type="dxa" w:w="12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010</w:t>
            </w:r>
          </w:p>
        </w:tc>
        <w:tc>
          <w:tcPr>
            <w:tcW w:type="dxa" w:w="892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Сумма строк 020 и 060</w:t>
            </w:r>
          </w:p>
        </w:tc>
      </w:tr>
      <w:tr>
        <w:tc>
          <w:tcPr>
            <w:tcW w:type="dxa" w:w="12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020</w:t>
            </w:r>
          </w:p>
        </w:tc>
        <w:tc>
          <w:tcPr>
            <w:tcW w:type="dxa" w:w="892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Сумма строк с 030 по 050</w:t>
            </w:r>
          </w:p>
        </w:tc>
      </w:tr>
      <w:tr>
        <w:tc>
          <w:tcPr>
            <w:tcW w:type="dxa" w:w="12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030 – 050</w:t>
            </w:r>
          </w:p>
        </w:tc>
        <w:tc>
          <w:tcPr>
            <w:tcW w:type="dxa" w:w="892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В строках отражаются суммы плановых показателей на отчетный период за счет бюджетных средств, внешних грантов и кредитов</w:t>
            </w:r>
          </w:p>
        </w:tc>
      </w:tr>
      <w:tr>
        <w:tc>
          <w:tcPr>
            <w:tcW w:type="dxa" w:w="12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060</w:t>
            </w:r>
          </w:p>
        </w:tc>
        <w:tc>
          <w:tcPr>
            <w:tcW w:type="dxa" w:w="892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В строке отражается сумма плановых показателей на отчетный период за счет специальных средств</w:t>
            </w:r>
          </w:p>
        </w:tc>
      </w:tr>
      <w:tr>
        <w:tc>
          <w:tcPr>
            <w:tcW w:type="dxa" w:w="12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070</w:t>
            </w:r>
          </w:p>
        </w:tc>
        <w:tc>
          <w:tcPr>
            <w:tcW w:type="dxa" w:w="892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Сумма строк 080 и 120</w:t>
            </w:r>
          </w:p>
        </w:tc>
      </w:tr>
      <w:tr>
        <w:tc>
          <w:tcPr>
            <w:tcW w:type="dxa" w:w="12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080</w:t>
            </w:r>
          </w:p>
        </w:tc>
        <w:tc>
          <w:tcPr>
            <w:tcW w:type="dxa" w:w="892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Сумма строк с 090 по 110</w:t>
            </w:r>
          </w:p>
        </w:tc>
      </w:tr>
      <w:tr>
        <w:tc>
          <w:tcPr>
            <w:tcW w:type="dxa" w:w="12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090 – 110</w:t>
            </w:r>
          </w:p>
        </w:tc>
        <w:tc>
          <w:tcPr>
            <w:tcW w:type="dxa" w:w="892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В строках отражаются суммы фактических кассовых показателей отчетного периода за счет бюджетных средств, внешних грантов и кредитов</w:t>
            </w:r>
          </w:p>
        </w:tc>
      </w:tr>
      <w:tr>
        <w:tc>
          <w:tcPr>
            <w:tcW w:type="dxa" w:w="12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120</w:t>
            </w:r>
          </w:p>
        </w:tc>
        <w:tc>
          <w:tcPr>
            <w:tcW w:type="dxa" w:w="892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В строке отражается сумма фактических кассовых показателей отчетного периода за счет специальных средств</w:t>
            </w:r>
          </w:p>
        </w:tc>
      </w:tr>
      <w:tr>
        <w:tc>
          <w:tcPr>
            <w:tcW w:type="dxa" w:w="12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130</w:t>
            </w:r>
          </w:p>
        </w:tc>
        <w:tc>
          <w:tcPr>
            <w:tcW w:type="dxa" w:w="892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В строке отражается сумма фактических кассовых показателей отчетного периода за счет депозитных средств</w:t>
            </w:r>
          </w:p>
        </w:tc>
      </w:tr>
      <w:tr>
        <w:tc>
          <w:tcPr>
            <w:tcW w:type="dxa" w:w="12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140</w:t>
            </w:r>
          </w:p>
        </w:tc>
        <w:tc>
          <w:tcPr>
            <w:tcW w:type="dxa" w:w="892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В строке отражается сумма фактических кассовых показателей отчетного периода за счет учетных средств</w:t>
            </w:r>
          </w:p>
        </w:tc>
      </w:tr>
      <w:tr>
        <w:tc>
          <w:tcPr>
            <w:tcW w:type="dxa" w:w="12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150</w:t>
            </w:r>
          </w:p>
        </w:tc>
        <w:tc>
          <w:tcPr>
            <w:tcW w:type="dxa" w:w="892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В строке отражается сумма фактических кассовых показателей отчетного периода за счет невыясненных источников</w:t>
            </w:r>
          </w:p>
        </w:tc>
      </w:tr>
      <w:tr>
        <w:tc>
          <w:tcPr>
            <w:tcW w:type="dxa" w:w="12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160</w:t>
            </w:r>
          </w:p>
        </w:tc>
        <w:tc>
          <w:tcPr>
            <w:tcW w:type="dxa" w:w="892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Сумма строк 070, 130, 140, 150</w:t>
            </w:r>
          </w:p>
        </w:tc>
      </w:tr>
      <w:tr>
        <w:tc>
          <w:tcPr>
            <w:tcW w:type="dxa" w:w="12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w:t>
            </w:r>
          </w:p>
        </w:tc>
        <w:tc>
          <w:tcPr>
            <w:tcW w:type="dxa" w:w="892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В Столбце (1) указывается ссылка на соответствующий абзац в Примечаниях.</w:t>
            </w:r>
          </w:p>
        </w:tc>
      </w:tr>
      <w:tr>
        <w:tc>
          <w:tcPr>
            <w:tcW w:type="dxa" w:w="12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w:t>
            </w:r>
          </w:p>
        </w:tc>
        <w:tc>
          <w:tcPr>
            <w:tcW w:type="dxa" w:w="892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В Столбце (2) указываются суммы долга на начало отчетного  периода</w:t>
            </w:r>
          </w:p>
        </w:tc>
      </w:tr>
      <w:tr>
        <w:tc>
          <w:tcPr>
            <w:tcW w:type="dxa" w:w="12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(3)</w:t>
            </w:r>
          </w:p>
        </w:tc>
        <w:tc>
          <w:tcPr>
            <w:tcW w:type="dxa" w:w="892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В Столбце (3) указываются суммы поступлений денежных средств, связанных с принятием долга в отчетном периоде</w:t>
            </w:r>
          </w:p>
        </w:tc>
      </w:tr>
      <w:tr>
        <w:tc>
          <w:tcPr>
            <w:tcW w:type="dxa" w:w="12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(4)</w:t>
            </w:r>
          </w:p>
        </w:tc>
        <w:tc>
          <w:tcPr>
            <w:tcW w:type="dxa" w:w="892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В Столбце (4) указываются суммы выплат денежных средств, связанных с погашением долга в отчетном периоде</w:t>
            </w:r>
          </w:p>
        </w:tc>
      </w:tr>
      <w:tr>
        <w:tc>
          <w:tcPr>
            <w:tcW w:type="dxa" w:w="12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(5)</w:t>
            </w:r>
          </w:p>
        </w:tc>
        <w:tc>
          <w:tcPr>
            <w:tcW w:type="dxa" w:w="892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В Столбце (5) указываются суммы долга, связанные с начислением обязательств</w:t>
            </w:r>
          </w:p>
        </w:tc>
      </w:tr>
    </w:tbl>
    <w:p>
      <w:pPr>
        <w:spacing w:after="120"/>
        <w:jc w:val="right"/>
      </w:pPr>
      <w:r>
        <w:rPr>
          <w:rFonts w:ascii="Arial" w:cs="Arial" w:eastAsia="Arial" w:hAnsi="Arial"/>
          <w:sz w:val="24"/>
          <w:szCs w:val="24"/>
        </w:rPr>
        <w:t xml:space="preserve">Приложение 34</w:t>
      </w:r>
    </w:p>
    <w:p>
      <w:pPr>
        <w:spacing w:before="200"/>
        <w:jc w:val="both"/>
      </w:pPr>
      <w:r>
        <w:rPr>
          <w:rFonts w:ascii="Arial" w:cs="Arial" w:eastAsia="Arial" w:hAnsi="Arial"/>
          <w:sz w:val="24"/>
          <w:szCs w:val="24"/>
        </w:rPr>
        <w:t xml:space="preserve">Форма Д20. Отчет о внешних заимствованиях Кыргызской Республики.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36"/>
        <w:gridCol w:w="2036"/>
        <w:gridCol w:w="2036"/>
        <w:gridCol w:w="2036"/>
        <w:gridCol w:w="2036"/>
      </w:tblGrid>
      <w:tr>
        <w:tc>
          <w:tcPr>
            <w:tcW w:type="dxa" w:w="203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Остаток государственного долга по внешним заимствованиям на начало периода*</w:t>
            </w:r>
          </w:p>
        </w:tc>
        <w:tc>
          <w:tcPr>
            <w:tcW w:type="dxa" w:w="203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010</w:t>
            </w:r>
          </w:p>
        </w:tc>
        <w:tc>
          <w:tcPr>
            <w:tcW w:type="dxa" w:w="203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203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Получено внешних заимствований за период</w:t>
            </w:r>
          </w:p>
        </w:tc>
        <w:tc>
          <w:tcPr>
            <w:tcW w:type="dxa" w:w="203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020</w:t>
            </w:r>
          </w:p>
        </w:tc>
        <w:tc>
          <w:tcPr>
            <w:tcW w:type="dxa" w:w="203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203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Погашено внешних заимствований за период</w:t>
            </w:r>
          </w:p>
        </w:tc>
        <w:tc>
          <w:tcPr>
            <w:tcW w:type="dxa" w:w="203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030</w:t>
            </w:r>
          </w:p>
        </w:tc>
        <w:tc>
          <w:tcPr>
            <w:tcW w:type="dxa" w:w="203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203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Остаток государственного долга по внешним заимствованиям на конец периода*</w:t>
            </w:r>
          </w:p>
        </w:tc>
        <w:tc>
          <w:tcPr>
            <w:tcW w:type="dxa" w:w="203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040</w:t>
            </w:r>
          </w:p>
        </w:tc>
        <w:tc>
          <w:tcPr>
            <w:tcW w:type="dxa" w:w="203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Остаток государственного долга по внешним заимствованиям не включает начисленные проценты.</w:t>
      </w:r>
    </w:p>
    <w:p>
      <w:pPr>
        <w:spacing w:after="120"/>
        <w:jc w:val="both"/>
      </w:pPr>
      <w:r>
        <w:rPr>
          <w:rFonts w:ascii="Arial" w:cs="Arial" w:eastAsia="Arial" w:hAnsi="Arial"/>
          <w:sz w:val="24"/>
          <w:szCs w:val="24"/>
        </w:rPr>
        <w:t xml:space="preserve">Описание статей Отчета о внешних заимствованиях Кыргызской Республики.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272"/>
        <w:gridCol w:w="8906"/>
      </w:tblGrid>
      <w:tr>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010</w:t>
            </w:r>
          </w:p>
        </w:tc>
        <w:tc>
          <w:tcPr>
            <w:tcW w:type="dxa" w:w="890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Строка включает сумму остатка внешнего долга на начало отчетного периода, учитываемые по элементам группы 513 «Краткосрочные внешние займы» и 523 «Долгосрочные внешние займы»</w:t>
            </w:r>
          </w:p>
        </w:tc>
      </w:tr>
      <w:tr>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020</w:t>
            </w:r>
          </w:p>
        </w:tc>
        <w:tc>
          <w:tcPr>
            <w:tcW w:type="dxa" w:w="890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Строка включает сумму полученных в течение отчетного периода внешних займов</w:t>
            </w:r>
          </w:p>
        </w:tc>
      </w:tr>
      <w:tr>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030</w:t>
            </w:r>
          </w:p>
        </w:tc>
        <w:tc>
          <w:tcPr>
            <w:tcW w:type="dxa" w:w="890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Строка включает сумму погашенных в течение отчетного периода внешних займов</w:t>
            </w:r>
          </w:p>
        </w:tc>
      </w:tr>
      <w:tr>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040</w:t>
            </w:r>
          </w:p>
        </w:tc>
        <w:tc>
          <w:tcPr>
            <w:tcW w:type="dxa" w:w="890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Строка включает сумму остатка внешнего долга на конец отчетного периода, учитываемые по элементам группы 513 «Краткосрочные внешние займы» и 523 «Долгосрочные внешние займы»</w:t>
            </w:r>
          </w:p>
        </w:tc>
      </w:tr>
      <w:tr>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w:t>
            </w:r>
          </w:p>
        </w:tc>
        <w:tc>
          <w:tcPr>
            <w:tcW w:type="dxa" w:w="890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В Столбце (1) указывается ссылка на соответствующий абзац в Примечаниях.</w:t>
            </w:r>
          </w:p>
        </w:tc>
      </w:tr>
      <w:tr>
        <w:tc>
          <w:tcPr>
            <w:tcW w:type="dxa" w:w="12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w:t>
            </w:r>
          </w:p>
        </w:tc>
        <w:tc>
          <w:tcPr>
            <w:tcW w:type="dxa" w:w="890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В Столбце (2) указываются суммы, относящиеся к отчетному периоду</w:t>
            </w:r>
          </w:p>
        </w:tc>
      </w:tr>
      <w:tr>
        <w:tc>
          <w:tcPr>
            <w:tcW w:type="dxa" w:w="1272"/>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(3)</w:t>
            </w:r>
          </w:p>
        </w:tc>
        <w:tc>
          <w:tcPr>
            <w:tcW w:type="dxa" w:w="890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В Столбце (3) указываются суммы, относящиеся к сравнительному периоду</w:t>
            </w:r>
          </w:p>
        </w:tc>
      </w:tr>
    </w:tbl>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dharvdtsojxc63t8anao">
      <w:r>
        <w:rPr>
          <w:rFonts w:ascii="Arial" w:cs="Arial" w:eastAsia="Arial" w:hAnsi="Arial"/>
          <w:color w:val="132D3F"/>
          <w:sz w:val="16"/>
          <w:szCs w:val="16"/>
          <w:u w:val="single"/>
        </w:rPr>
        <w:t xml:space="preserve">dalil.kg/document/59947</w:t>
      </w:r>
    </w:hyperlink>
  </w:p>
  <w:p>
    <w:pPr>
      <w:spacing w:after="0" w:before="40"/>
      <w:jc w:val="center"/>
    </w:pPr>
    <w:hyperlink w:history="1" r:id="rIdlpnw1p88cjiziy2yl43jn">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bt9kjsxnpgm6jvtookkbo" Type="http://schemas.openxmlformats.org/officeDocument/2006/relationships/hyperlink" Target="https://dalil.kg/document/200971" TargetMode="External"/><Relationship Id="rIdpd35xwqzbgdtdb4t8y5ih" Type="http://schemas.openxmlformats.org/officeDocument/2006/relationships/hyperlink" Target="https://dalil.kg/document/59959" TargetMode="External"/><Relationship Id="rIdz8bemvbg-g2byzrkv1e-y" Type="http://schemas.openxmlformats.org/officeDocument/2006/relationships/hyperlink" Target="https://dalil.kg/document/59947#&#1088;1" TargetMode="External"/><Relationship Id="rIdjmkdmh0ukgunnvcnwpmgb" Type="http://schemas.openxmlformats.org/officeDocument/2006/relationships/hyperlink" Target="https://dalil.kg/document/59947#&#1088;2" TargetMode="External"/><Relationship Id="rIdcuttwunaw4kghzvei5jmk" Type="http://schemas.openxmlformats.org/officeDocument/2006/relationships/hyperlink" Target="https://dalil.kg/document/59947#&#1088;3" TargetMode="External"/><Relationship Id="rIdhtuldp54zvnkoivkmknbn" Type="http://schemas.openxmlformats.org/officeDocument/2006/relationships/hyperlink" Target="https://dalil.kg/document/59947#&#1088;4" TargetMode="External"/><Relationship Id="rIdaohjfjb5gr9kvigdkesqo" Type="http://schemas.openxmlformats.org/officeDocument/2006/relationships/hyperlink" Target="https://dalil.kg/document/59947#&#1088;5" TargetMode="External"/><Relationship Id="rId1myzl6fkv8ir4meogtkej" Type="http://schemas.openxmlformats.org/officeDocument/2006/relationships/hyperlink" Target="https://dalil.kg/document/59947#&#1088;6" TargetMode="External"/><Relationship Id="rIdrjjn4lbqeboorkvf0zwmi" Type="http://schemas.openxmlformats.org/officeDocument/2006/relationships/hyperlink" Target="https://dalil.kg/document/59947#&#1088;7" TargetMode="External"/><Relationship Id="rIdh8e14ggmyvr9igryio4sr" Type="http://schemas.openxmlformats.org/officeDocument/2006/relationships/hyperlink" Target="https://dalil.kg/document/59947#&#1088;8" TargetMode="External"/><Relationship Id="rIdianadqkxk_kopvj-mqc-8" Type="http://schemas.openxmlformats.org/officeDocument/2006/relationships/hyperlink" Target="https://dalil.kg/document/59947#&#1088;9" TargetMode="External"/><Relationship Id="rIdvhmwljsq87dv-wpsmqkfb" Type="http://schemas.openxmlformats.org/officeDocument/2006/relationships/hyperlink" Target="https://dalil.kg/document/59947#&#1088;10" TargetMode="External"/><Relationship Id="rIdlkclfu89iucdwfdzqvhtw" Type="http://schemas.openxmlformats.org/officeDocument/2006/relationships/hyperlink" Target="https://dalil.kg/document/59947#&#1088;11" TargetMode="External"/><Relationship Id="rIddspczpugr-_dm24grsiba" Type="http://schemas.openxmlformats.org/officeDocument/2006/relationships/hyperlink" Target="https://dalil.kg/document/59947#&#1088;12" TargetMode="External"/><Relationship Id="rIdhiszkjxwsggr4hmurlzs2" Type="http://schemas.openxmlformats.org/officeDocument/2006/relationships/hyperlink" Target="https://dalil.kg/document/59947#&#1088;13" TargetMode="External"/><Relationship Id="rIdd29buy0bxns4fpd_h-i_e" Type="http://schemas.openxmlformats.org/officeDocument/2006/relationships/hyperlink" Target="https://dalil.kg/document/59947#&#1088;14" TargetMode="External"/><Relationship Id="rId2qdz4lmyb9pwgedi8nxai" Type="http://schemas.openxmlformats.org/officeDocument/2006/relationships/hyperlink" Target="https://dalil.kg/document/59947#&#1088;15" TargetMode="External"/><Relationship Id="rId8-1gl0-xla2lwgzq4cjs_" Type="http://schemas.openxmlformats.org/officeDocument/2006/relationships/hyperlink" Target="https://dalil.kg/document/59947#&#1088;16" TargetMode="External"/><Relationship Id="rIdngy5eyrj0ixzudpsyxe96" Type="http://schemas.openxmlformats.org/officeDocument/2006/relationships/hyperlink" Target="https://dalil.kg/document/59947#&#1088;17" TargetMode="External"/><Relationship Id="rIduisvxxa6bljoq7vtkpcei" Type="http://schemas.openxmlformats.org/officeDocument/2006/relationships/hyperlink" Target="https://dalil.kg/document/59947#&#1088;18" TargetMode="External"/><Relationship Id="rIdvg-mym6krdv0o2pp6b2a0" Type="http://schemas.openxmlformats.org/officeDocument/2006/relationships/hyperlink" Target="https://dalil.kg/document/59947#&#1088;19" TargetMode="External"/><Relationship Id="rIdxqg5c6dsozzd1v1rst3sm" Type="http://schemas.openxmlformats.org/officeDocument/2006/relationships/hyperlink" Target="https://dalil.kg/document/59947#&#1088;20" TargetMode="External"/><Relationship Id="rIduuctf4qrkv_wuft9uv8rb" Type="http://schemas.openxmlformats.org/officeDocument/2006/relationships/hyperlink" Target="https://dalil.kg/document/59947#&#1088;21" TargetMode="External"/><Relationship Id="rIdlx-0x1qbvsy0olixukbxq" Type="http://schemas.openxmlformats.org/officeDocument/2006/relationships/hyperlink" Target="https://dalil.kg/document/59947#&#1088;22" TargetMode="External"/><Relationship Id="rIdviqjitdb8oovto_e6rbny" Type="http://schemas.openxmlformats.org/officeDocument/2006/relationships/hyperlink" Target="https://dalil.kg/document/59947#&#1088;23" TargetMode="External"/><Relationship Id="rIdcuty2vccxgeda00pfpsaa" Type="http://schemas.openxmlformats.org/officeDocument/2006/relationships/hyperlink" Target="https://dalil.kg/document/59947#&#1088;24" TargetMode="External"/><Relationship Id="rIdpgsgvy0chwjlpjpent1hq" Type="http://schemas.openxmlformats.org/officeDocument/2006/relationships/hyperlink" Target="https://dalil.kg/document/59947#&#1088;25" TargetMode="External"/><Relationship Id="rId4xh442__7nsbkfxdie_t3" Type="http://schemas.openxmlformats.org/officeDocument/2006/relationships/hyperlink" Target="https://dalil.kg/document/59947#&#1088;26" TargetMode="External"/><Relationship Id="rIdbplwlkjlipgum_zw04ggz" Type="http://schemas.openxmlformats.org/officeDocument/2006/relationships/hyperlink" Target="https://dalil.kg/document/59947#&#1088;27" TargetMode="External"/><Relationship Id="rId7jbsfw5pec_notvsljuxe" Type="http://schemas.openxmlformats.org/officeDocument/2006/relationships/hyperlink" Target="https://dalil.kg/document/59947#&#1088;28" TargetMode="External"/><Relationship Id="rIdvpsnlj-l5wokfv5gg6bnf" Type="http://schemas.openxmlformats.org/officeDocument/2006/relationships/hyperlink" Target="https://dalil.kg/document/59947#&#1088;29" TargetMode="External"/><Relationship Id="rIdom4yoby_nwfqwxpw2t5ce" Type="http://schemas.openxmlformats.org/officeDocument/2006/relationships/hyperlink" Target="https://dalil.kg/document/59947#&#1088;30" TargetMode="External"/><Relationship Id="rIdii5d3gc6bnfrw-jtzxm1b" Type="http://schemas.openxmlformats.org/officeDocument/2006/relationships/hyperlink" Target="https://dalil.kg/document/59947#&#1088;31" TargetMode="External"/><Relationship Id="rId6qh6djkjyw1t-snip6xyj" Type="http://schemas.openxmlformats.org/officeDocument/2006/relationships/hyperlink" Target="https://dalil.kg/document/59947#&#1088;32" TargetMode="External"/><Relationship Id="rIdh8chqgl2xsopdbs7itaoh" Type="http://schemas.openxmlformats.org/officeDocument/2006/relationships/hyperlink" Target="https://dalil.kg/document/59947#&#1088;33" TargetMode="External"/><Relationship Id="rIdz-aun9cq9uxbwsia_ti08" Type="http://schemas.openxmlformats.org/officeDocument/2006/relationships/hyperlink" Target="https://dalil.kg/document/59947#&#1088;34" TargetMode="External"/><Relationship Id="rId8" Type="http://schemas.openxmlformats.org/officeDocument/2006/relationships/image" Target="media/8de64316e95979c063c17bcd5380dc052a2594e9.png"/><Relationship Id="rId4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dharvdtsojxc63t8anao" Type="http://schemas.openxmlformats.org/officeDocument/2006/relationships/hyperlink" Target="https://dalil.kg/document/59947" TargetMode="External"/><Relationship Id="rIdlpnw1p88cjiziy2yl43jn"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2026-10-06T09:25:02.799Z</dcterms:created>
  <dcterms:modified xsi:type="dcterms:W3CDTF">2026-10-06T09:25:02.799Z</dcterms:modified>
</cp:coreProperties>
</file>

<file path=docProps/custom.xml><?xml version="1.0" encoding="utf-8"?>
<Properties xmlns="http://schemas.openxmlformats.org/officeDocument/2006/custom-properties" xmlns:vt="http://schemas.openxmlformats.org/officeDocument/2006/docPropsVTypes"/>
</file>