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dvqnnbasv2r1pei73d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Министерство финансов КР от 08 февраля 2024 года № 3-П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2014 года № 44-п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Руководства по составлению годового отчета о состоянии финансового управления и контроля в бюджетных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системы управления государственными финансами, в соответствии с пунктами 2 </w:t>
      </w:r>
      <w:hyperlink w:history="1" r:id="rIdalsghx95tepnqta9gqu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2013 года № 722 «Об утверждении </w:t>
      </w:r>
      <w:hyperlink w:history="1" r:id="rIdv5pxykltam7fcx6q14j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финансовом управлении и контроле в бюджетных учреждениях» и 10 Положения о финансовом управлении и контроле в бюджетных учреждениях, утвержденного </w:t>
      </w:r>
      <w:hyperlink w:history="1" r:id="rIdmwqskrerzbpxmd12uja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2013 года № 722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efxrg6tsrsx5ldf4skt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составлению годового отчета о состоянии финансового управления и контроля в бюджетных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 согласно приложенному списку предоставить Годовой отчет о состоянии финансового управления и контроля в бюджетных учреждениях за 2013 год Управлению методологии внутреннего аудита и бухгалтерского учета до 1 апреля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по связям с общественностью (Малаеву З.К.) обеспечить официальное опубликование настоящего приказа и приложений к нему в государственных средствах массовой информации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Лаврова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mw8bbp1p6fvzfhuhzk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
 от 27 марта 2014 г. № 44-п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
 по составлению годового отчета
 о состоянии финансового управления и контроля в бюджетных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Руководство по составлению годового отчета о состоянии финансового управления и контроля в бюджетных учреждениях (далее - Руководство) разработано в соответствии с Положением о финансовом управлении и контроле в бюджетных учреждениях, утвержденным </w:t>
      </w:r>
      <w:hyperlink w:history="1" r:id="rId4lmeypgxcydauhhjkxy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2013 года № 722 и определяет порядок составления годового отчета о состоянии финансового управления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предоставления годового отчета о состоянии финансового управления и контроля является усиление ответственности руководителей бюджетных учреждений посредством оценки и отчетности системы финансового управления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данного Руководства распространяются на министерства, государственные комитеты, административные ведомства и иные государственные органы Кыргызской Республики (далее - бюджетные учреждения).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составления формы годового отчета о состоянии финансового управления и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Бюджетные учреждения ежегодно осуществляют оценку функциональности системы финансового управления и контроля и заполняют форму Годового отчета о состоянии финансового управления и контроля по состоянию на 31 декабря предыдущего года (</w:t>
      </w:r>
      <w:hyperlink w:history="1" r:id="rIdavwxm3zop6bl3uik-dx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 к данному Руководству).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Ответственными за организацию процесса оценки системы финансового управления и контроля являются Руководители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Руководители бюджетных учреждений в зависимости от сферы деятельности, сложности и объема работы приказом создает рабочую группу или назначает лицо /структурное подразделение, ответственное за координацию процесса оценки системы финансового управления и контроля (далее - ответственное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Ответственное лицо ежегодно в срок, установленный руководителем бюджетного учреждения организует заполнение соответствующих компонентов формы Годового отчета о состоянии финансового управления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Годового отчета о состоянии финансового управления и контроля включает шесть глав: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контрольная среда, цель которой является оценка контрольной среды бюджетного учреждения через оценку  этики руководителей и сотрудников, управленческого стиля, организационной структуры, распределения обязанностей и ответственности, управления персоналом и его компетентности;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качественными характеристиками и рисками, цель которого определить  установление бюджетными учреждениями целей, стратегических и текущих задач, управление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контрольные мероприятия, цель которых состоит в оценке политик и процедур, которые способствуют обеспечению исполнения функций, управлению рисками и достижению задач экономичными, эффективными и результативными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и коммуникация, цель которых состоит в оценке внутренних и внешних коммуникационных и информационных систем, а также количества, качества, периодичности и источников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мониторинг, цель которого состоит в оценке собственной наблюдательной системы контрольных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счета, транзакции и информационные технологии, цель которых состоит в оценке собственных контрольных мероприятий по видам операций и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Форма Годового отчета в случае необходимости может быть дополнена бюджетными учреждениями другими вопросами/главами, подвергнутыми оценке, в зависимости от специфики деятельности и сложности процессов в бюджетных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Столбец “Примечание” заполняется другой соответствующей информацией для аргументации/поддержания ответа на вопрос из Формы Годового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Ответственное лицо обобщает ответы по каждому вопросу Формы Годового отчета и вычисляет долю ответов на каждый вопрос (в целом по бюджетному учреждению) следующим методом: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количество ответов “ДА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Доля ответов “ДА” =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× 100%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количество ответов “ДА” +   количество ответов “НЕТ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доля ответов “ДА” выше или равна 51%, тогда общий ответ для каждого вопроса считается как “ДА”;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доля ответов “ДА” ниже 51%, тогда общий ответ для каждого вопроса считается как “НЕТ”.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Ответственное лицо заполняет форму Годового отчета о состоянии финансового управления и контроля  и включает в Отчет  дополнительно  любую другую информацию (выводы, мнения из отчетов внешнего/внутреннего аудита и т.п.) для обоснования поставленных ответов.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Форма Годового отчета составляется на государственном и официальном  языках в электронном виде и печатается на бумаге. Каждый пункт формы Годового отчета заполняется в обязательном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Форма Годового отчета подписанная руководителем бюджетного учреждения,  приложенная к сопроводительному письму, распечатанному на бланке бюджетного учреждения, представляется в Министерство финансов Кыргызской Республики согласно утвержденному графику, в том числе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недостоверную информацию, представленную в Годовом отчете и несвоевременное представление Годового отчета  руководитель бюджетного учреждения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подтверждения данных из Формы Годового отчета Министерство финансов Кыргызской Республики может запрашивать, по необходимости, дополнительную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№1 </w:t>
      </w:r>
      <w:r>
        <w:rPr>
          <w:rFonts w:ascii="Arial" w:cs="Arial" w:eastAsia="Arial" w:hAnsi="Arial"/>
          <w:sz w:val="24"/>
          <w:szCs w:val="24"/>
        </w:rPr>
        <w:t xml:space="preserve">
 к Руководству по составлению годового отчета о состоянии финансового управления и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годового отчета
  о состоянии финансового управления и контроля
 за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бюджетного учреждения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 Факс: _____________ E-mail: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Сайт в Интернете_____________________________________________________________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9"/>
        <w:gridCol w:w="5265"/>
        <w:gridCol w:w="1317"/>
        <w:gridCol w:w="1162"/>
        <w:gridCol w:w="1585"/>
      </w:tblGrid>
      <w:tr>
        <w:tc>
          <w:tcPr>
            <w:tcW w:type="dxa" w:w="8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КОМПОНЕНТЫ ФИНАНСОВОГО УПРАВЛЕНИЯ И КОНТРОЛЯ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1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КОНТРОЛЬНАЯ СРЕДА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Функции, полномочия и обязанности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ли должностные инструкции сотрудников бюджетного учреждения, которые включают обязанности, полномочия и ответственность каждого сотрудника?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Должностная инструкция доведена до сведения каждого сотрудника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Организационная структура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ли текущая организационная структура ресурсам, ответственности и задачам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ли задачи, функции,  права, обязанности, ответственность, компетентность, и отчетность каждого структурного подразделения?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Управленческий стиль руководителя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ли продвижение понимания в бюджетном учреждении важности развития соответствующей контрольной среды?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Разделяют ли сотрудники, в общем, стиль работы руководства (как руководитель определяет полномочия и ответственность, организовывает и подготавливает сотрудников)?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бюджетного учреждения  способствует и содействует ли развитию системы финансового управления и контроля, включая исправления его основных недостатков?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Делегирование полномочий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Делегируют ли руководители  всех уровней бюджетного учреждения  полномочия для реализации задач и функции, обязанностей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Берут ли на себя ответственность руководители всех уровней бюджетного учреждения за делегированные полномочия?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Обеспечивают ли руководители всех уровней бюджетного учреждения делегирование полномочий только сотрудникам с надлежащей компетенцией?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Были ли установлены руководители всех уровней бюджетного учреждения подчинения для реализации делегированных полномочий?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письменная информация о делегированных полномочиях, подтвержденных подписью лица, передающего и принимающего полномочия?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этика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Соблюдают ли Руководители  и сотрудники бюджетного учреждения  основные принципы этики (нет ли случаев их несоблюдения)?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персоналом и его компетентность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ли бюджетное учреждение потребности в подготовке и профессиональном развитии сотрудников?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 программу первоначальной подготовки для всех новых сотрудников?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программу непрерывного обучения и информирования для всех сотрудников?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ли сотрудники соответствующим образом для выполнения поставленных задач?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ли установленные процедуры для мониторинга и документации обучения?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 механизм оценки достижений сотрудников по отношению к поставленным индивидуальным задачам?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Оцениваются ли и пересматриваются ли периодически индивидуальные достижения вместе с сотрудником?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.УПРАВЛЕНИЕ КАЧЕСТВЕННЫМИ ХАРАКТЕРИСТИКАМИ И РИСКАМИ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задач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Были ли определены цели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Были ли  определены стратегические задачи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Были ли определены конкретные, измеримые, уместные, реалистичные текущие задачи?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  ли стратегические задачи целям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Цели, стратегические и  текущие задачи бюджетного учреждения доведены ли до сведения сотрудников?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Были ли определены ответственность сотрудников бюджетного учреждения за достижение его целей, стратегических и текущих задач?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Планирование, мониторинг и отчетность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стратегические планы работы?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годовые планы работы?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Включают ли планы стратегические/текущие задачи?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Включают ли планы работы  показатели качественных характеристик?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учреждение  пересматривает и обновляет систематически свои планы работы?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ли систематическая оценка, мониторинг, и отчетность по отношению к степени достижения задач/показателей качественных характеристик?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подробные письменные процедуры составления, исполнения годового бюджета и отчетности об его исполнении?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Планируются, управляются  и учитываются ли ресурсы для достижения целей бюджетного учреждения?                                                            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 ли бюджетное учреждение  оценку, мониторинг и пересмотр финансовых показателей (на основании показателей годового бюджета)?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событий, которые могут порождать риски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ли бюджетное учреждение потенциальные события или ситуации, которые могут оказать негативное воздействие на достижение стратегических и оперативных задач?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Учитывает ли бюджетное учреждение внешние источники рисков?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Учитывает ли бюджетное учреждение внутренние источники рисков?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ли бюджетное учреждение риски, связанные с основными областями деятельности?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Управление рисками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и оценивает ли бюджетное учреждение степень воздействия и вероятность рисков в зависимости от поставленных задач?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Приоритизирует ли бюджетное учреждение оцененные риски?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ли бюджетное учреждение  адекватные степени допустимых рисков?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и утверждена ли  программа управления рисками?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Реализовывает ли  бюджетное учреждение контрольные меры, направленные на уменьшение риска?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механизм мониторинга и отчетности рисков?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Назначил ли бюджетное учреждение  ответственных за идентификацию, оценку, регистрацию, мониторинг и отчетность рисков?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Документирует ли бюджетное учреждение  управление рисками?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МЕРОПРИЯТИЯ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контрольных мероприятий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Организовывает и реализовывает ли бюджетное учреждение  контрольные мероприятия на всех уровнях и во всех операционных процессах?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письменные политики и процедуры для каждого операционного процесса?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процедуры авторизации (предоставление определенному лицу или группе лиц прав на выполнение определенных действий) и утверждения действий и операций?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процедуры наблюдения деятельности подчиненных?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контрольные процедуры, которые предусматривают отчетность исключений/ошибок, к вышестоящим руководителям? 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ли предварительный контроль  до начала операции посредством процедур внутреннего контроля?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ли текущий контроль, во время операции?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ли последующий контроль  после завершения операции?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процедуры контроля (физического или электронного) доступа к ресурсам, материальным ценностям, финансовым средствам, программам, базам данных и т.п?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процедуры проверки правильности операции/наборов данных?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процедуры сверки операций/наборов данных?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операционных процессов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 ли разработан график документооборота  по основным операционным процессам?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ли документирование всех операционных процессов?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ли отслеживание операционных  процессов внутри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 ли бюджетное учреждение  пересмотр операционных процессов для эффективного и экономичного управления рисками?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Разделение обязанностей и ответственности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Разделило ли бюджетное учреждение, по мере возможности, функции инициирования операции с финансовыми последствиями и проверки ее действительности?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которые занимают должности, подверженные рискам*, периодически оцениваются и проверяются?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Требуется ли от лиц, занимающих должности, подверженные рискам, подписывать соглашения о конфиденциальности/безопасности?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* Должность считается подверженной риску, если обычно представляет значительный риск кражи/мошенничества.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КОММУНИКАЦИЯ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 ли бюджетное учреждение  руководителей и сотрудников нужной информацией для выполнения задач эффективно и результативно?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ли бюджетным учреждением  количество, качество и периодичность нужной информации?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ли бюджетным учреждением  источники и получатели информации?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Разрабатывает, передает и получает (изнутри и снаружи) ли бюджетное учреждение  правильную, понятную, полезную и полную, необходимую информацию для достижения задач?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бюджетного учреждения  облегчают достижение задач?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ли в бюджетном учреждении  эффективные и результативные системы внутренней и внешней коммуникации?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 ли бюджетное учреждение  быстрое, полное и своевременное распространение информации?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ли в бюджетном учреждении  как горизонтальная, так и вертикальная коммуникация?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письменные политики и процедуры по горизонтальной и вертикальной коммуникации?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Сообщают ли руководители  бюджетного учреждения  задачи и контрольные ответственности сотрудникам?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ли средства коммуникации и установленные процедуры для отчетности нарушений, мошенничества или подозреваемых коррупционных действий?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учреждение  осуществляет мониторинг распространения полученной информации со стороны других органов / внешних сторон?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Непрерывный мониторинг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учреждение  исследует внутреннюю и внешнюю среду в целях выявления некоторых изменений?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учреждение  располагает нужной информацией для оценки функциональности системы финансового управления и контроля?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учреждение  осуществляет мониторинг и постоянно совершенствует систему финансового управления и контроля?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учреждение  осуществляет мониторинг контрольных мероприятий?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ли жалобы граждан как средства для идентификации и исправления контрольных недостатков?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Внедряются ли полностью рекомендации внешних (внутренних) аудиторов?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СЧЕТА, ТРАНЗАКЦИИ И ИНФОРМАЦИОННЫЕ ТЕХНОЛОГИИ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Наличные средства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передачи кассиру поступления наличных средств независимо нумеруются и регистрируются?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поступления наличных средств проверяется независимым лицом с приходными кассовыми ордерами?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функция подписи расходных кассовых ордеров отдельной от закупки, учета наличных средств и составления расходных кассовых ордеров?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которые подписывают расходные кассовые ордера, уполномочены руководителем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Приходные кассовые ордера и расходные кассовые ордера регистрируются своевременно и детально в отдельном регистре?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кассира к записям выписки банковских/казначейских счетов ограничен?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Периодически проводится инвентаризация кассы комиссией созданной руководителем?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Ежемесячная сверка банковских/казначейских счетов осуществляется лицом, независимым от функций, связанных с наличными средствами?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Сохраняются ли детальные записи нефинансовых активов, а также включают ли описание актива, идентификационный номер, стоимость, дату покупки, сумму начисленной амортизации, срок полезной службы, место хранения, материально ответственное лицо, нынешнее состояние?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ли нефинансовые активы подлежат периодическому физическому анализу и сравнению с детальными записями по крайне мере ежегодно?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Соблюдаются ли инструкции и письменные процедуры для проверки инвентаря нефинансовых активов, а также проверяется соответствие с ними?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инвентаризации обеспечивает, что нынешнее состояние нефинансовых активов регистрируется и обновляется?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письменные процедуры для списания/продажи нефинансовых активов?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Утверждается ли списание/продажа нефинансовых активов руководителем бюджетного учреждения 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письменные процедуры регистрации поступлений и выбытия активов?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Принимаются ли меры по сбережению, защите активов от потери,  несанкционированного доступа и злоупотреблений?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закупки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процессе закупки бюджетное учреждение  определяет описание качества, количества, цены, условия и сроки поставки?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учреждение  оценивает ли способность поставщика успешно выполнить свое обязательство до заключения контракта?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Предусматривают ли закупочные процедуры бюджетного учреждения сохранение документации для каждой закупки?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Документируются ли критерии решения и результаты выбора поставщика?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письменные процедуры для оценки предложенных поставщиком изменений?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письменные процедуры для обработки операций по задолженности?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регистр для регистрации всех товаров /получаемых услуг?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ли независимое лицо, которое в момент принятия товаров/услуг и до регистрации задолженности занимается проверкой закупочных условий по качеству, количеству, состоянию, цене?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Отделены ли функции закупки и получения от функций обрабатывания накладных, задолженности и Главной книги?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ли проверка накладных поставщика по цене, количеству, транспортным расходам, сроку оплаты?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регистрации накладных осуществляется ли проверка совпадения информации из накладных поставщиков, получаемых отчетов и закупочных контрактов?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письменные процедуры, которые бы обеспечивали, что накладные были зарегистрированы до осуществления оплаты, чтобы избежать двойной оплаты?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Зарегистрированная задолженность периодически пересматривается и сверяется с выписками поставщиков?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Списание задолженности утверждается руководителем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Оклады утверждаются руководителем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фонда заработной платы пересматриваются и утверждаются руководителем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Премии, надбавки, дополнительные выплаты утверждаются руководителем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Бухгалтерские записи по заработной плате проверяются периодически со штатным расписанием?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заработной платы подразумевает проверку Ф.И.О. сотрудников, фактических рабочих часов, окладов и т.д.?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технологии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бюджетном учреждении существует разделение задач между программистами и пользователями программ и приложений?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ли персоналу IT инициировать транзакции и сделать изменения в ссылочные файлы?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Требуют ли уникальные и конфиденциальные пароли доступа к системам IT, программам и операциям?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Меняются ли периодически и аннулируются пароли для сотрудников, которые больше не работают в бюджетном учреждении?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имеют доступ только к необходимым для выполнения задач программам,  файлам?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Делаются ли периодически резервные копии файлов с данными в местоположениях разных от оригинала?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Обеспечивают ли IT персонал конфиденциальность информации,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ли ответственность IT персонала за распространение информации, хранящийся в компьютерах и базах данных?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Принимаются ли  меры по сбережению, защите информации от потери,  несанкционированного доступа и злоупотреблений?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jlqz4elj3wmeeg_4z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dalil.kg/document/59960</w:t>
      </w:r>
    </w:hyperlink>
  </w:p>
  <w:p>
    <w:pPr>
      <w:spacing w:after="0" w:before="40"/>
      <w:jc w:val="center"/>
    </w:pPr>
    <w:hyperlink w:history="1" r:id="rId2ow_hkybn65-vyx3e25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vqnnbasv2r1pei73dl9" Type="http://schemas.openxmlformats.org/officeDocument/2006/relationships/hyperlink" Target="https://dalil.kg/document/230001614" TargetMode="External"/><Relationship Id="rIdalsghx95tepnqta9gquux" Type="http://schemas.openxmlformats.org/officeDocument/2006/relationships/hyperlink" Target="https://dalil.kg/document/99944" TargetMode="External"/><Relationship Id="rIdv5pxykltam7fcx6q14jd6" Type="http://schemas.openxmlformats.org/officeDocument/2006/relationships/hyperlink" Target="https://dalil.kg/document/99954" TargetMode="External"/><Relationship Id="rIdmwqskrerzbpxmd12uja3g" Type="http://schemas.openxmlformats.org/officeDocument/2006/relationships/hyperlink" Target="https://dalil.kg/document/99944" TargetMode="External"/><Relationship Id="rIdefxrg6tsrsx5ldf4sktht" Type="http://schemas.openxmlformats.org/officeDocument/2006/relationships/hyperlink" Target="https://dalil.kg/document/59960#&#1088;1" TargetMode="External"/><Relationship Id="rId_mw8bbp1p6fvzfhuhzkwh" Type="http://schemas.openxmlformats.org/officeDocument/2006/relationships/hyperlink" Target="https://dalil.kg/document/59960" TargetMode="External"/><Relationship Id="rId4lmeypgxcydauhhjkxyio" Type="http://schemas.openxmlformats.org/officeDocument/2006/relationships/hyperlink" Target="https://dalil.kg/document/99944" TargetMode="External"/><Relationship Id="rIdavwxm3zop6bl3uik-dxrr" Type="http://schemas.openxmlformats.org/officeDocument/2006/relationships/hyperlink" Target="https://dalil.kg/document/59960#&#1088;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jlqz4elj3wmeeg_4ze1" Type="http://schemas.openxmlformats.org/officeDocument/2006/relationships/hyperlink" Target="https://dalil.kg/document/59960" TargetMode="External"/><Relationship Id="rId2ow_hkybn65-vyx3e25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2026-09-28T02:42:16.525Z</dcterms:created>
  <dcterms:modified xsi:type="dcterms:W3CDTF">2026-09-28T02:42:16.525Z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