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2"/>
          <w:szCs w:val="22"/>
        </w:rPr>
        <w:t xml:space="preserve">Утверждено
 </w:t>
      </w:r>
      <w:hyperlink w:history="1" r:id="rIde7ngfjhqnugqza_adjphk">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Центральной комиссии по выборам и проведению референдумов Кыргызской Республики
 от 29 октября 2020 года № 279</w:t>
      </w:r>
    </w:p>
    <w:p>
      <w:pPr>
        <w:spacing w:after="400" w:before="400"/>
        <w:jc w:val="center"/>
      </w:pPr>
      <w:r>
        <w:rPr>
          <w:rFonts w:ascii="Arial" w:cs="Arial" w:eastAsia="Arial" w:hAnsi="Arial"/>
          <w:b/>
          <w:bCs/>
          <w:sz w:val="22"/>
          <w:szCs w:val="22"/>
        </w:rPr>
        <w:t xml:space="preserve">Положение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w:t>
      </w:r>
    </w:p>
    <w:p>
      <w:pPr>
        <w:spacing w:after="60"/>
        <w:ind w:firstLine="567"/>
        <w:jc w:val="both"/>
      </w:pPr>
      <w:r>
        <w:rPr>
          <w:rFonts w:ascii="Arial" w:cs="Arial" w:eastAsia="Arial" w:hAnsi="Arial"/>
          <w:sz w:val="22"/>
          <w:szCs w:val="22"/>
        </w:rPr>
        <w:t xml:space="preserve">Настоящее Положение разработано в соответствии с </w:t>
      </w:r>
      <w:hyperlink w:history="1" r:id="rIdznmvonkgmipmkdvy9jf-n">
        <w:r>
          <w:rPr>
            <w:rFonts w:ascii="Arial" w:cs="Arial" w:eastAsia="Arial" w:hAnsi="Arial"/>
            <w:color w:val="1D4ED8"/>
            <w:sz w:val="22"/>
            <w:szCs w:val="22"/>
            <w:u w:val="single"/>
          </w:rPr>
          <w:t xml:space="preserve">Конституционным Законом</w:t>
        </w:r>
      </w:hyperlink>
      <w:r>
        <w:rPr>
          <w:rFonts w:ascii="Arial" w:cs="Arial" w:eastAsia="Arial" w:hAnsi="Arial"/>
          <w:sz w:val="22"/>
          <w:szCs w:val="22"/>
        </w:rPr>
        <w:t xml:space="preserve"> Кыргызской Республики "О выборах Президента Кыргызской Республики и депутатов Жогорку Кенеша Кыргызской Республики" и регулирует порядок открытия, ведения учета средств и формирования отчетности по специальным счетам избирательных фондов кандидатов на должность Президента Кыргызской Республики при проведении выборов Президента Кыргызской Республики.</w:t>
      </w:r>
    </w:p>
    <w:p>
      <w:pPr>
        <w:spacing w:after="200" w:before="200"/>
        <w:jc w:val="center"/>
      </w:pPr>
      <w:r>
        <w:rPr>
          <w:rFonts w:ascii="Arial" w:cs="Arial" w:eastAsia="Arial" w:hAnsi="Arial"/>
          <w:b/>
          <w:bCs/>
          <w:sz w:val="22"/>
          <w:szCs w:val="22"/>
        </w:rPr>
        <w:t xml:space="preserve">1. Формирование избирательных фондов</w:t>
      </w:r>
    </w:p>
    <w:p>
      <w:pPr>
        <w:spacing w:after="60"/>
        <w:ind w:firstLine="567"/>
        <w:jc w:val="both"/>
      </w:pPr>
      <w:r>
        <w:rPr>
          <w:rFonts w:ascii="Arial" w:cs="Arial" w:eastAsia="Arial" w:hAnsi="Arial"/>
          <w:sz w:val="22"/>
          <w:szCs w:val="22"/>
        </w:rPr>
        <w:t xml:space="preserve">1. Кандидат на должность Президента создает собственный избирательный фонд для финансирования предвыборной кампании в течение 5 календарных дней после выдачи Центральной избирательной комиссией уполномоченному представителю по финансовым вопросам кандидата в Президенты регистрационного свидетельства и справки о соответствии выдвинутого кандидата требованиям </w:t>
      </w:r>
      <w:hyperlink w:history="1" r:id="rIdzpehz9xsygh0dwcwk01z3">
        <w:r>
          <w:rPr>
            <w:rFonts w:ascii="Arial" w:cs="Arial" w:eastAsia="Arial" w:hAnsi="Arial"/>
            <w:color w:val="1D4ED8"/>
            <w:sz w:val="22"/>
            <w:szCs w:val="22"/>
            <w:u w:val="single"/>
          </w:rPr>
          <w:t xml:space="preserve">Конституции</w:t>
        </w:r>
      </w:hyperlink>
      <w:r>
        <w:rPr>
          <w:rFonts w:ascii="Arial" w:cs="Arial" w:eastAsia="Arial" w:hAnsi="Arial"/>
          <w:sz w:val="22"/>
          <w:szCs w:val="22"/>
        </w:rPr>
        <w:t xml:space="preserve"> Кыргызской Республики, </w:t>
      </w:r>
      <w:hyperlink w:history="1" r:id="rIdzlvw0a5zjchj5wdjl2a33">
        <w:r>
          <w:rPr>
            <w:rFonts w:ascii="Arial" w:cs="Arial" w:eastAsia="Arial" w:hAnsi="Arial"/>
            <w:color w:val="1D4ED8"/>
            <w:sz w:val="22"/>
            <w:szCs w:val="22"/>
            <w:u w:val="single"/>
          </w:rPr>
          <w:t xml:space="preserve">Конституционного Закона</w:t>
        </w:r>
      </w:hyperlink>
      <w:r>
        <w:rPr>
          <w:rFonts w:ascii="Arial" w:cs="Arial" w:eastAsia="Arial" w:hAnsi="Arial"/>
          <w:sz w:val="22"/>
          <w:szCs w:val="22"/>
        </w:rPr>
        <w:t xml:space="preserve">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2"/>
          <w:szCs w:val="22"/>
        </w:rPr>
        <w:t xml:space="preserve">2. Право распоряжаться средствами избирательных фондов принадлежит создавшим их кандидатам, их уполномоченным представителям, получившим регистрационное свидетельство, выданное Центральной избирательной комиссией.</w:t>
      </w:r>
    </w:p>
    <w:p>
      <w:pPr>
        <w:spacing w:after="60"/>
        <w:ind w:firstLine="567"/>
        <w:jc w:val="both"/>
      </w:pPr>
      <w:r>
        <w:rPr>
          <w:rFonts w:ascii="Arial" w:cs="Arial" w:eastAsia="Arial" w:hAnsi="Arial"/>
          <w:sz w:val="22"/>
          <w:szCs w:val="22"/>
        </w:rPr>
        <w:t xml:space="preserve">3. Срок полномочий уполномоченного представителя по финансовым вопросам кандидата истекает через 20 календарных дней со дня определения результатов выборов.</w:t>
      </w:r>
    </w:p>
    <w:p>
      <w:pPr>
        <w:spacing w:after="60"/>
        <w:ind w:firstLine="567"/>
        <w:jc w:val="both"/>
      </w:pPr>
      <w:r>
        <w:rPr>
          <w:rFonts w:ascii="Arial" w:cs="Arial" w:eastAsia="Arial" w:hAnsi="Arial"/>
          <w:sz w:val="22"/>
          <w:szCs w:val="22"/>
        </w:rPr>
        <w:t xml:space="preserve">4. В случае официального отказа в регистрации кандидата средства, поступившие в избирательный фонд, возвращаются организациям и лицам, осуществившим пожертвования и перечисления.</w:t>
      </w:r>
    </w:p>
    <w:p>
      <w:pPr>
        <w:spacing w:after="60"/>
        <w:ind w:firstLine="567"/>
        <w:jc w:val="both"/>
      </w:pPr>
      <w:r>
        <w:rPr>
          <w:rFonts w:ascii="Arial" w:cs="Arial" w:eastAsia="Arial" w:hAnsi="Arial"/>
          <w:sz w:val="22"/>
          <w:szCs w:val="22"/>
        </w:rPr>
        <w:t xml:space="preserve">5. Кандидаты после регистрации продолжают ведение открытых счетов собственных избирательных фондов для финансирования предвыборной агитации.</w:t>
      </w:r>
    </w:p>
    <w:p>
      <w:pPr>
        <w:spacing w:after="60"/>
        <w:ind w:firstLine="567"/>
        <w:jc w:val="both"/>
      </w:pPr>
      <w:r>
        <w:rPr>
          <w:rFonts w:ascii="Arial" w:cs="Arial" w:eastAsia="Arial" w:hAnsi="Arial"/>
          <w:sz w:val="22"/>
          <w:szCs w:val="22"/>
        </w:rPr>
        <w:t xml:space="preserve">6. Не создание избирательного фонда является основанием для отказа в регистрации кандидата.</w:t>
      </w:r>
    </w:p>
    <w:p>
      <w:pPr>
        <w:spacing w:after="200" w:before="200"/>
        <w:jc w:val="center"/>
      </w:pPr>
      <w:r>
        <w:rPr>
          <w:rFonts w:ascii="Arial" w:cs="Arial" w:eastAsia="Arial" w:hAnsi="Arial"/>
          <w:b/>
          <w:bCs/>
          <w:sz w:val="22"/>
          <w:szCs w:val="22"/>
        </w:rPr>
        <w:t xml:space="preserve">2. Порядок открытия специальных счетов избирательных фондов</w:t>
      </w:r>
    </w:p>
    <w:p>
      <w:pPr>
        <w:spacing w:after="60"/>
        <w:ind w:firstLine="567"/>
        <w:jc w:val="both"/>
      </w:pPr>
      <w:r>
        <w:rPr>
          <w:rFonts w:ascii="Arial" w:cs="Arial" w:eastAsia="Arial" w:hAnsi="Arial"/>
          <w:sz w:val="22"/>
          <w:szCs w:val="22"/>
        </w:rPr>
        <w:t xml:space="preserve">7. Все денежные средства, образующие избирательный фонд, перечисляются на специальный счет в банковском или ином учреждении. Данный счет открывается кандидатом с разрешения Центральной избирательной комиссии.</w:t>
      </w:r>
    </w:p>
    <w:p>
      <w:pPr>
        <w:spacing w:after="60"/>
        <w:ind w:firstLine="567"/>
        <w:jc w:val="both"/>
      </w:pPr>
      <w:r>
        <w:rPr>
          <w:rFonts w:ascii="Arial" w:cs="Arial" w:eastAsia="Arial" w:hAnsi="Arial"/>
          <w:sz w:val="22"/>
          <w:szCs w:val="22"/>
        </w:rPr>
        <w:t xml:space="preserve">8. Перечень банковских или иных учреждений устанавливается Центральной избирательной комиссией по согласованию с банковскими или иными учреждениями.</w:t>
      </w:r>
    </w:p>
    <w:p>
      <w:pPr>
        <w:spacing w:after="60"/>
        <w:ind w:firstLine="567"/>
        <w:jc w:val="both"/>
      </w:pPr>
      <w:r>
        <w:rPr>
          <w:rFonts w:ascii="Arial" w:cs="Arial" w:eastAsia="Arial" w:hAnsi="Arial"/>
          <w:sz w:val="22"/>
          <w:szCs w:val="22"/>
        </w:rPr>
        <w:t xml:space="preserve">9. Для формирования избирательного фонда кандидат обращается в Центральную избирательную комиссию с заявлением по </w:t>
      </w:r>
      <w:hyperlink w:history="1" r:id="rId4h6knjeqlhnyku_cqq8k6">
        <w:r>
          <w:rPr>
            <w:rFonts w:ascii="Arial" w:cs="Arial" w:eastAsia="Arial" w:hAnsi="Arial"/>
            <w:color w:val="1D4ED8"/>
            <w:sz w:val="22"/>
            <w:szCs w:val="22"/>
            <w:u w:val="single"/>
          </w:rPr>
          <w:t xml:space="preserve">форме № 1</w:t>
        </w:r>
      </w:hyperlink>
      <w:r>
        <w:rPr>
          <w:rFonts w:ascii="Arial" w:cs="Arial" w:eastAsia="Arial" w:hAnsi="Arial"/>
          <w:sz w:val="22"/>
          <w:szCs w:val="22"/>
        </w:rPr>
        <w:t xml:space="preserve"> об оформлении документов на открытие специального счета в банковском или ином учреждении.</w:t>
      </w:r>
    </w:p>
    <w:p>
      <w:pPr>
        <w:spacing w:after="60"/>
        <w:ind w:firstLine="567"/>
        <w:jc w:val="both"/>
      </w:pPr>
      <w:r>
        <w:rPr>
          <w:rFonts w:ascii="Arial" w:cs="Arial" w:eastAsia="Arial" w:hAnsi="Arial"/>
          <w:sz w:val="22"/>
          <w:szCs w:val="22"/>
        </w:rPr>
        <w:t xml:space="preserve">10. После получения от Центральной избирательной комиссии письменного разрешения на открытие специального счета по </w:t>
      </w:r>
      <w:hyperlink w:history="1" r:id="rId2w5k2wz67-u2ouhydlnxw">
        <w:r>
          <w:rPr>
            <w:rFonts w:ascii="Arial" w:cs="Arial" w:eastAsia="Arial" w:hAnsi="Arial"/>
            <w:color w:val="1D4ED8"/>
            <w:sz w:val="22"/>
            <w:szCs w:val="22"/>
            <w:u w:val="single"/>
          </w:rPr>
          <w:t xml:space="preserve">форме № 2</w:t>
        </w:r>
      </w:hyperlink>
      <w:r>
        <w:rPr>
          <w:rFonts w:ascii="Arial" w:cs="Arial" w:eastAsia="Arial" w:hAnsi="Arial"/>
          <w:sz w:val="22"/>
          <w:szCs w:val="22"/>
        </w:rPr>
        <w:t xml:space="preserve">, кандидат открывает специальный счет для формирования избирательного фонда.</w:t>
      </w:r>
    </w:p>
    <w:p>
      <w:pPr>
        <w:spacing w:after="60"/>
        <w:ind w:firstLine="567"/>
        <w:jc w:val="both"/>
      </w:pPr>
      <w:r>
        <w:rPr>
          <w:rFonts w:ascii="Arial" w:cs="Arial" w:eastAsia="Arial" w:hAnsi="Arial"/>
          <w:sz w:val="22"/>
          <w:szCs w:val="22"/>
        </w:rPr>
        <w:t xml:space="preserve">11. Открытие специального счета осуществляется банковским или иным учреждением незамедлительно после предоставления:</w:t>
      </w:r>
    </w:p>
    <w:p>
      <w:pPr>
        <w:spacing w:after="60"/>
        <w:ind w:firstLine="567"/>
        <w:jc w:val="both"/>
      </w:pPr>
      <w:r>
        <w:rPr>
          <w:rFonts w:ascii="Arial" w:cs="Arial" w:eastAsia="Arial" w:hAnsi="Arial"/>
          <w:sz w:val="22"/>
          <w:szCs w:val="22"/>
        </w:rPr>
        <w:t xml:space="preserve">1) заявления на открытие специального счета (предоставляется в банке);</w:t>
      </w:r>
    </w:p>
    <w:p>
      <w:pPr>
        <w:spacing w:after="60"/>
        <w:ind w:firstLine="567"/>
        <w:jc w:val="both"/>
      </w:pPr>
      <w:r>
        <w:rPr>
          <w:rFonts w:ascii="Arial" w:cs="Arial" w:eastAsia="Arial" w:hAnsi="Arial"/>
          <w:sz w:val="22"/>
          <w:szCs w:val="22"/>
        </w:rPr>
        <w:t xml:space="preserve">2) анкеты клиента (предоставляется в банке);</w:t>
      </w:r>
    </w:p>
    <w:p>
      <w:pPr>
        <w:spacing w:after="60"/>
        <w:ind w:firstLine="567"/>
        <w:jc w:val="both"/>
      </w:pPr>
      <w:r>
        <w:rPr>
          <w:rFonts w:ascii="Arial" w:cs="Arial" w:eastAsia="Arial" w:hAnsi="Arial"/>
          <w:sz w:val="22"/>
          <w:szCs w:val="22"/>
        </w:rPr>
        <w:t xml:space="preserve">3) анкеты бенефициарного собственника (предоставляется в банке);</w:t>
      </w:r>
    </w:p>
    <w:p>
      <w:pPr>
        <w:spacing w:after="60"/>
        <w:ind w:firstLine="567"/>
        <w:jc w:val="both"/>
      </w:pPr>
      <w:r>
        <w:rPr>
          <w:rFonts w:ascii="Arial" w:cs="Arial" w:eastAsia="Arial" w:hAnsi="Arial"/>
          <w:sz w:val="22"/>
          <w:szCs w:val="22"/>
        </w:rPr>
        <w:t xml:space="preserve">4) карточки с образцами подписей (предоставляется в банке);</w:t>
      </w:r>
    </w:p>
    <w:p>
      <w:pPr>
        <w:spacing w:after="60"/>
        <w:ind w:firstLine="567"/>
        <w:jc w:val="both"/>
      </w:pPr>
      <w:r>
        <w:rPr>
          <w:rFonts w:ascii="Arial" w:cs="Arial" w:eastAsia="Arial" w:hAnsi="Arial"/>
          <w:sz w:val="22"/>
          <w:szCs w:val="22"/>
        </w:rPr>
        <w:t xml:space="preserve">5) письменного разрешения Центральной избирательной комиссии по </w:t>
      </w:r>
      <w:hyperlink w:history="1" r:id="rIdpc7hrjt1tnkjrzp50iwvk">
        <w:r>
          <w:rPr>
            <w:rFonts w:ascii="Arial" w:cs="Arial" w:eastAsia="Arial" w:hAnsi="Arial"/>
            <w:color w:val="1D4ED8"/>
            <w:sz w:val="22"/>
            <w:szCs w:val="22"/>
            <w:u w:val="single"/>
          </w:rPr>
          <w:t xml:space="preserve">форме № 2</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 паспорта кандидата,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7) удостоверения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12. Уполномоченный представитель по финансовым вопросам в 3-дневный срок, со дня открытия специального счета избирательного фонда, обязан письменно сообщить в Центральную избирательную комиссию реквизиты специального счета по </w:t>
      </w:r>
      <w:hyperlink w:history="1" r:id="rIdyrwhxxtjmmieo2h8virvq">
        <w:r>
          <w:rPr>
            <w:rFonts w:ascii="Arial" w:cs="Arial" w:eastAsia="Arial" w:hAnsi="Arial"/>
            <w:color w:val="1D4ED8"/>
            <w:sz w:val="22"/>
            <w:szCs w:val="22"/>
            <w:u w:val="single"/>
          </w:rPr>
          <w:t xml:space="preserve">форме № 3</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13. Все условия обслуживания счета должны быть отражены в договоре на обслуживание банковского счета.</w:t>
      </w:r>
    </w:p>
    <w:p>
      <w:pPr>
        <w:spacing w:after="200" w:before="200"/>
        <w:jc w:val="center"/>
      </w:pPr>
      <w:r>
        <w:rPr>
          <w:rFonts w:ascii="Arial" w:cs="Arial" w:eastAsia="Arial" w:hAnsi="Arial"/>
          <w:b/>
          <w:bCs/>
          <w:sz w:val="22"/>
          <w:szCs w:val="22"/>
        </w:rPr>
        <w:t xml:space="preserve">3. Источники финансирования избирательных фондов</w:t>
      </w:r>
    </w:p>
    <w:p>
      <w:pPr>
        <w:spacing w:after="60"/>
        <w:ind w:firstLine="567"/>
        <w:jc w:val="both"/>
      </w:pPr>
      <w:r>
        <w:rPr>
          <w:rFonts w:ascii="Arial" w:cs="Arial" w:eastAsia="Arial" w:hAnsi="Arial"/>
          <w:sz w:val="22"/>
          <w:szCs w:val="22"/>
        </w:rPr>
        <w:t xml:space="preserve">14. Избирательные фонды могут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60"/>
        <w:ind w:firstLine="567"/>
        <w:jc w:val="both"/>
      </w:pPr>
      <w:r>
        <w:rPr>
          <w:rFonts w:ascii="Arial" w:cs="Arial" w:eastAsia="Arial" w:hAnsi="Arial"/>
          <w:sz w:val="22"/>
          <w:szCs w:val="22"/>
        </w:rPr>
        <w:t xml:space="preserve">1) собственные средства кандидата, которые не могут превышать расчетный показатель более чем в 150000 раз;</w:t>
      </w:r>
    </w:p>
    <w:p>
      <w:pPr>
        <w:spacing w:after="60"/>
        <w:ind w:firstLine="567"/>
        <w:jc w:val="both"/>
      </w:pPr>
      <w:r>
        <w:rPr>
          <w:rFonts w:ascii="Arial" w:cs="Arial" w:eastAsia="Arial" w:hAnsi="Arial"/>
          <w:sz w:val="22"/>
          <w:szCs w:val="22"/>
        </w:rPr>
        <w:t xml:space="preserve">2) средства, которые выделены кандидату политической партией и не могут превышать расчетный показатель более чем в 500000 раз;</w:t>
      </w:r>
    </w:p>
    <w:p>
      <w:pPr>
        <w:spacing w:after="60"/>
        <w:ind w:firstLine="567"/>
        <w:jc w:val="both"/>
      </w:pPr>
      <w:r>
        <w:rPr>
          <w:rFonts w:ascii="Arial" w:cs="Arial" w:eastAsia="Arial" w:hAnsi="Arial"/>
          <w:sz w:val="22"/>
          <w:szCs w:val="22"/>
        </w:rPr>
        <w:t xml:space="preserve">3) добровольные пожертвования физических лиц, каждое из которых не может превышать расчетный показатель более чем в 500000 раз;</w:t>
      </w:r>
    </w:p>
    <w:p>
      <w:pPr>
        <w:spacing w:after="60"/>
        <w:ind w:firstLine="567"/>
        <w:jc w:val="both"/>
      </w:pPr>
      <w:r>
        <w:rPr>
          <w:rFonts w:ascii="Arial" w:cs="Arial" w:eastAsia="Arial" w:hAnsi="Arial"/>
          <w:sz w:val="22"/>
          <w:szCs w:val="22"/>
        </w:rPr>
        <w:t xml:space="preserve">4) добровольные пожертвования юридических лиц, каждое из которых не может превышать расчетный показатель более чем в 500000 раз.</w:t>
      </w:r>
    </w:p>
    <w:p>
      <w:pPr>
        <w:spacing w:after="60"/>
        <w:ind w:firstLine="567"/>
        <w:jc w:val="both"/>
      </w:pPr>
      <w:r>
        <w:rPr>
          <w:rFonts w:ascii="Arial" w:cs="Arial" w:eastAsia="Arial" w:hAnsi="Arial"/>
          <w:sz w:val="22"/>
          <w:szCs w:val="22"/>
        </w:rPr>
        <w:t xml:space="preserve">Предельная сумма расходов кандидата за счет средств избирательного фонда не может превышать расчетный показатель более чем в 2000000 раз.</w:t>
      </w:r>
    </w:p>
    <w:p>
      <w:pPr>
        <w:spacing w:after="60"/>
        <w:ind w:firstLine="567"/>
        <w:jc w:val="both"/>
      </w:pPr>
      <w:r>
        <w:rPr>
          <w:rFonts w:ascii="Arial" w:cs="Arial" w:eastAsia="Arial" w:hAnsi="Arial"/>
          <w:sz w:val="22"/>
          <w:szCs w:val="22"/>
        </w:rPr>
        <w:t xml:space="preserve">21. В случае проведения повторного голосования общая предельная сумма всех расходов кандидата за счет средств избирательного фонда может быть увеличена в полтора раза.</w:t>
      </w:r>
    </w:p>
    <w:p>
      <w:pPr>
        <w:spacing w:after="60"/>
        <w:ind w:firstLine="567"/>
        <w:jc w:val="both"/>
      </w:pPr>
      <w:r>
        <w:rPr>
          <w:rFonts w:ascii="Arial" w:cs="Arial" w:eastAsia="Arial" w:hAnsi="Arial"/>
          <w:sz w:val="22"/>
          <w:szCs w:val="22"/>
        </w:rPr>
        <w:t xml:space="preserve">15. Добровольным пожертвованием признается безвозмездное внесение собственных денежных средств граждан и юридических лиц на специальный счет избирательного фонда кандидата.</w:t>
      </w:r>
    </w:p>
    <w:p>
      <w:pPr>
        <w:spacing w:after="60"/>
        <w:ind w:firstLine="567"/>
        <w:jc w:val="both"/>
      </w:pPr>
      <w:r>
        <w:rPr>
          <w:rFonts w:ascii="Arial" w:cs="Arial" w:eastAsia="Arial" w:hAnsi="Arial"/>
          <w:sz w:val="22"/>
          <w:szCs w:val="22"/>
        </w:rPr>
        <w:t xml:space="preserve">16. Добровольные пожертвования от физических лиц, принимаются банковским или иным учреждением только по предъявлению паспорта гражданина Кыргызской Республики. В платежных документах указывается фамилия, имя и отчество жертвователя, дата рождения, адрес места жительства (регистрации), серия и номер паспорта гражданина, которые сверяются банковским работником с данными паспорта. В квитанциях на взнос денег наличными полные данные жертвователя указываются в графе "назначение платежа". При перечислении указанных средств из банка, получившего денежные средства, в банк, в котором находится специальный счет избирательного фонда, данные о жертвователе в платежном поручении, должны быть указаны полностью.</w:t>
      </w:r>
    </w:p>
    <w:p>
      <w:pPr>
        <w:spacing w:after="60"/>
        <w:ind w:firstLine="567"/>
        <w:jc w:val="both"/>
      </w:pPr>
      <w:r>
        <w:rPr>
          <w:rFonts w:ascii="Arial" w:cs="Arial" w:eastAsia="Arial" w:hAnsi="Arial"/>
          <w:sz w:val="22"/>
          <w:szCs w:val="22"/>
        </w:rPr>
        <w:t xml:space="preserve">17. Добровольные пожертвования от юридических лиц принимаются банковским или иным учреждением только по предъявлении справок об отсутствии задолженности перед бюджетом из соответствующей налоговой инспекции и отделения Социального фонда Кыргызской Республики. В платежных документах юридических лиц в графе "назначение платежа" должны содержаться следующие сведения - идентификационный номер налогоплательщика, полное наименование юридического лица, адрес местонахождения.</w:t>
      </w:r>
    </w:p>
    <w:p>
      <w:pPr>
        <w:spacing w:after="60"/>
        <w:ind w:firstLine="567"/>
        <w:jc w:val="both"/>
      </w:pPr>
      <w:r>
        <w:rPr>
          <w:rFonts w:ascii="Arial" w:cs="Arial" w:eastAsia="Arial" w:hAnsi="Arial"/>
          <w:sz w:val="22"/>
          <w:szCs w:val="22"/>
        </w:rPr>
        <w:t xml:space="preserve">18. Денежные средства, поступившие сверх установленного размера, зачислению в избирательные фонды не подлежат и возвращаются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2"/>
          <w:szCs w:val="22"/>
        </w:rPr>
        <w:t xml:space="preserve">19. Денежные средства, поступающие в избирательные фонды, исчисляются от расчетного показателя, установленного законом Кыргызской Республики на день назначения выборов.</w:t>
      </w:r>
    </w:p>
    <w:p>
      <w:pPr>
        <w:spacing w:after="60"/>
        <w:ind w:firstLine="567"/>
        <w:jc w:val="both"/>
      </w:pPr>
      <w:r>
        <w:rPr>
          <w:rFonts w:ascii="Arial" w:cs="Arial" w:eastAsia="Arial" w:hAnsi="Arial"/>
          <w:sz w:val="22"/>
          <w:szCs w:val="22"/>
        </w:rPr>
        <w:t xml:space="preserve">20. Денежные средства, поступающие в избирательные фонды, принимаются в национальной валюте. Доходы по указанным счетам не начисляются и не выплачиваются.</w:t>
      </w:r>
    </w:p>
    <w:p>
      <w:pPr>
        <w:spacing w:after="200" w:before="200"/>
        <w:jc w:val="center"/>
      </w:pPr>
      <w:r>
        <w:rPr>
          <w:rFonts w:ascii="Arial" w:cs="Arial" w:eastAsia="Arial" w:hAnsi="Arial"/>
          <w:b/>
          <w:bCs/>
          <w:sz w:val="22"/>
          <w:szCs w:val="22"/>
        </w:rPr>
        <w:t xml:space="preserve">4. Запреты на пожертвования в избирательные фонды</w:t>
      </w:r>
    </w:p>
    <w:p>
      <w:pPr>
        <w:spacing w:after="60"/>
        <w:ind w:firstLine="567"/>
        <w:jc w:val="both"/>
      </w:pPr>
      <w:r>
        <w:rPr>
          <w:rFonts w:ascii="Arial" w:cs="Arial" w:eastAsia="Arial" w:hAnsi="Arial"/>
          <w:sz w:val="22"/>
          <w:szCs w:val="22"/>
        </w:rPr>
        <w:t xml:space="preserve">21. Запрещаются добровольные пожертвования в избирательные фонды:</w:t>
      </w:r>
    </w:p>
    <w:p>
      <w:pPr>
        <w:spacing w:after="60"/>
        <w:ind w:firstLine="567"/>
        <w:jc w:val="both"/>
      </w:pPr>
      <w:r>
        <w:rPr>
          <w:rFonts w:ascii="Arial" w:cs="Arial" w:eastAsia="Arial" w:hAnsi="Arial"/>
          <w:sz w:val="22"/>
          <w:szCs w:val="22"/>
        </w:rPr>
        <w:t xml:space="preserve">-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2"/>
          <w:szCs w:val="22"/>
        </w:rPr>
        <w:t xml:space="preserve">- лиц без гражданства;</w:t>
      </w:r>
    </w:p>
    <w:p>
      <w:pPr>
        <w:spacing w:after="60"/>
        <w:ind w:firstLine="567"/>
        <w:jc w:val="both"/>
      </w:pPr>
      <w:r>
        <w:rPr>
          <w:rFonts w:ascii="Arial" w:cs="Arial" w:eastAsia="Arial" w:hAnsi="Arial"/>
          <w:sz w:val="22"/>
          <w:szCs w:val="22"/>
        </w:rPr>
        <w:t xml:space="preserve">- органов государственной власти и органов местного самоуправления;</w:t>
      </w:r>
    </w:p>
    <w:p>
      <w:pPr>
        <w:spacing w:after="60"/>
        <w:ind w:firstLine="567"/>
        <w:jc w:val="both"/>
      </w:pPr>
      <w:r>
        <w:rPr>
          <w:rFonts w:ascii="Arial" w:cs="Arial" w:eastAsia="Arial" w:hAnsi="Arial"/>
          <w:sz w:val="22"/>
          <w:szCs w:val="22"/>
        </w:rPr>
        <w:t xml:space="preserve">- государственных и муниципальных учреждений и предприятий;</w:t>
      </w:r>
    </w:p>
    <w:p>
      <w:pPr>
        <w:spacing w:after="60"/>
        <w:ind w:firstLine="567"/>
        <w:jc w:val="both"/>
      </w:pPr>
      <w:r>
        <w:rPr>
          <w:rFonts w:ascii="Arial" w:cs="Arial" w:eastAsia="Arial" w:hAnsi="Arial"/>
          <w:sz w:val="22"/>
          <w:szCs w:val="22"/>
        </w:rPr>
        <w:t xml:space="preserve">-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2"/>
          <w:szCs w:val="22"/>
        </w:rPr>
        <w:t xml:space="preserve">- воинских частей, военных учреждений и организаций;</w:t>
      </w:r>
    </w:p>
    <w:p>
      <w:pPr>
        <w:spacing w:after="60"/>
        <w:ind w:firstLine="567"/>
        <w:jc w:val="both"/>
      </w:pPr>
      <w:r>
        <w:rPr>
          <w:rFonts w:ascii="Arial" w:cs="Arial" w:eastAsia="Arial" w:hAnsi="Arial"/>
          <w:sz w:val="22"/>
          <w:szCs w:val="22"/>
        </w:rPr>
        <w:t xml:space="preserve">- правоохранительных органов, судов;</w:t>
      </w:r>
    </w:p>
    <w:p>
      <w:pPr>
        <w:spacing w:after="60"/>
        <w:ind w:firstLine="567"/>
        <w:jc w:val="both"/>
      </w:pPr>
      <w:r>
        <w:rPr>
          <w:rFonts w:ascii="Arial" w:cs="Arial" w:eastAsia="Arial" w:hAnsi="Arial"/>
          <w:sz w:val="22"/>
          <w:szCs w:val="22"/>
        </w:rPr>
        <w:t xml:space="preserve">- организаций, занимающихся благотворительной деятельностью;</w:t>
      </w:r>
    </w:p>
    <w:p>
      <w:pPr>
        <w:spacing w:after="60"/>
        <w:ind w:firstLine="567"/>
        <w:jc w:val="both"/>
      </w:pPr>
      <w:r>
        <w:rPr>
          <w:rFonts w:ascii="Arial" w:cs="Arial" w:eastAsia="Arial" w:hAnsi="Arial"/>
          <w:sz w:val="22"/>
          <w:szCs w:val="22"/>
        </w:rPr>
        <w:t xml:space="preserve">- религиозных организаций;</w:t>
      </w:r>
    </w:p>
    <w:p>
      <w:pPr>
        <w:spacing w:after="60"/>
        <w:ind w:firstLine="567"/>
        <w:jc w:val="both"/>
      </w:pPr>
      <w:r>
        <w:rPr>
          <w:rFonts w:ascii="Arial" w:cs="Arial" w:eastAsia="Arial" w:hAnsi="Arial"/>
          <w:sz w:val="22"/>
          <w:szCs w:val="22"/>
        </w:rPr>
        <w:t xml:space="preserve">-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sz w:val="22"/>
          <w:szCs w:val="22"/>
        </w:rPr>
        <w:t xml:space="preserve">22. Запрещается внесение в избирательный фонд кандидата, денежных средств юридическими лицами,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 Кандидат не несет ответственности в случае перечисления указанными юридическими, физическими лицами денежных средств в избирательный фонд. В случае если в избирательный фонд кандидата поступили денежные средства от вышеуказанных физических и юридических лиц, то по решению суда банковское или иное учреждение обязано перечислить эти средства на депозитный счет Центральной избирательной комиссии, которая, в свою очередь, перечисляет данные средства в государственный бюджет или Социальный фонд Кыргызской Республики.</w:t>
      </w:r>
    </w:p>
    <w:p>
      <w:pPr>
        <w:spacing w:after="200" w:before="200"/>
        <w:jc w:val="center"/>
      </w:pPr>
      <w:r>
        <w:rPr>
          <w:rFonts w:ascii="Arial" w:cs="Arial" w:eastAsia="Arial" w:hAnsi="Arial"/>
          <w:b/>
          <w:bCs/>
          <w:sz w:val="22"/>
          <w:szCs w:val="22"/>
        </w:rPr>
        <w:t xml:space="preserve">5. Избирательный залог</w:t>
      </w:r>
    </w:p>
    <w:p>
      <w:pPr>
        <w:spacing w:after="60"/>
        <w:ind w:firstLine="567"/>
        <w:jc w:val="both"/>
      </w:pPr>
      <w:r>
        <w:rPr>
          <w:rFonts w:ascii="Arial" w:cs="Arial" w:eastAsia="Arial" w:hAnsi="Arial"/>
          <w:sz w:val="22"/>
          <w:szCs w:val="22"/>
        </w:rPr>
        <w:t xml:space="preserve">23. Кандидат на должность Президента из личных средств либо из средств своего избирательного фонда вносит на специальный счет Центральной избирательной комиссии избирательный залог в десятитысячекратном размере установленного законодательством расчетного показателя, о чем получают соответствующий банковский документ.</w:t>
      </w:r>
    </w:p>
    <w:p>
      <w:pPr>
        <w:spacing w:after="60"/>
        <w:ind w:firstLine="567"/>
        <w:jc w:val="both"/>
      </w:pPr>
      <w:r>
        <w:rPr>
          <w:rFonts w:ascii="Arial" w:cs="Arial" w:eastAsia="Arial" w:hAnsi="Arial"/>
          <w:sz w:val="22"/>
          <w:szCs w:val="22"/>
        </w:rPr>
        <w:t xml:space="preserve">24. Для регистрации кандидат на должность Президента или его уполномоченный представитель не позднее чем за 50 календарных дней до дня выборов, представляют в Центральную избирательную комиссию документ, удостоверяющий внесение избирательного залога (вместе с другими документами, в соответствии с требованиями </w:t>
      </w:r>
      <w:r>
        <w:rPr>
          <w:rFonts w:ascii="Arial" w:cs="Arial" w:eastAsia="Arial" w:hAnsi="Arial"/>
          <w:sz w:val="22"/>
          <w:szCs w:val="22"/>
        </w:rPr>
        <w:t xml:space="preserve">статьи 49 и частью 7 статьи 52 </w:t>
      </w:r>
      <w:r>
        <w:rPr>
          <w:rFonts w:ascii="Arial" w:cs="Arial" w:eastAsia="Arial" w:hAnsi="Arial"/>
          <w:sz w:val="22"/>
          <w:szCs w:val="22"/>
        </w:rPr>
        <w:t xml:space="preserve">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2"/>
          <w:szCs w:val="22"/>
        </w:rPr>
        <w:t xml:space="preserve">25. Избирательный залог возвращается кандидатам на должность Президента:</w:t>
      </w:r>
    </w:p>
    <w:p>
      <w:pPr>
        <w:spacing w:after="60"/>
        <w:ind w:firstLine="567"/>
        <w:jc w:val="both"/>
      </w:pPr>
      <w:r>
        <w:rPr>
          <w:rFonts w:ascii="Arial" w:cs="Arial" w:eastAsia="Arial" w:hAnsi="Arial"/>
          <w:sz w:val="22"/>
          <w:szCs w:val="22"/>
        </w:rPr>
        <w:t xml:space="preserve">1) получившим не менее 5 процентов голосов избирателей, принявших участие в голосовании, после представления не позднее 10 календарных дней после выборов в Центральную избирательную комиссию отчета о размере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2"/>
          <w:szCs w:val="22"/>
        </w:rPr>
        <w:t xml:space="preserve">2) если Центральной избирательной комиссией принято решение об отказе в регистрации кандидатом на должность Президента;</w:t>
      </w:r>
    </w:p>
    <w:p>
      <w:pPr>
        <w:spacing w:after="60"/>
        <w:ind w:firstLine="567"/>
        <w:jc w:val="both"/>
      </w:pPr>
      <w:r>
        <w:rPr>
          <w:rFonts w:ascii="Arial" w:cs="Arial" w:eastAsia="Arial" w:hAnsi="Arial"/>
          <w:sz w:val="22"/>
          <w:szCs w:val="22"/>
        </w:rPr>
        <w:t xml:space="preserve">3) отказавшимся от дальнейшего участия в выборах до утверждения текста и формы избирательного бюллетеня.</w:t>
      </w:r>
    </w:p>
    <w:p>
      <w:pPr>
        <w:spacing w:after="60"/>
        <w:ind w:firstLine="567"/>
        <w:jc w:val="both"/>
      </w:pPr>
      <w:r>
        <w:rPr>
          <w:rFonts w:ascii="Arial" w:cs="Arial" w:eastAsia="Arial" w:hAnsi="Arial"/>
          <w:sz w:val="22"/>
          <w:szCs w:val="22"/>
        </w:rPr>
        <w:t xml:space="preserve">Оставшаяся сумма залога подлежит зачету в бюджет.</w:t>
      </w:r>
    </w:p>
    <w:p>
      <w:pPr>
        <w:spacing w:after="200" w:before="200"/>
        <w:jc w:val="center"/>
      </w:pPr>
      <w:r>
        <w:rPr>
          <w:rFonts w:ascii="Arial" w:cs="Arial" w:eastAsia="Arial" w:hAnsi="Arial"/>
          <w:b/>
          <w:bCs/>
          <w:sz w:val="22"/>
          <w:szCs w:val="22"/>
        </w:rPr>
        <w:t xml:space="preserve">6. Учет и расходование средств избирательных фондов</w:t>
      </w:r>
    </w:p>
    <w:p>
      <w:pPr>
        <w:spacing w:after="60"/>
        <w:ind w:firstLine="567"/>
        <w:jc w:val="both"/>
      </w:pPr>
      <w:r>
        <w:rPr>
          <w:rFonts w:ascii="Arial" w:cs="Arial" w:eastAsia="Arial" w:hAnsi="Arial"/>
          <w:sz w:val="22"/>
          <w:szCs w:val="22"/>
        </w:rPr>
        <w:t xml:space="preserve">26.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60"/>
        <w:ind w:firstLine="567"/>
        <w:jc w:val="both"/>
      </w:pPr>
      <w:r>
        <w:rPr>
          <w:rFonts w:ascii="Arial" w:cs="Arial" w:eastAsia="Arial" w:hAnsi="Arial"/>
          <w:sz w:val="22"/>
          <w:szCs w:val="22"/>
        </w:rPr>
        <w:t xml:space="preserve">27. Средства избирательных фондов могут использоваться только на:</w:t>
      </w:r>
    </w:p>
    <w:p>
      <w:pPr>
        <w:spacing w:after="60"/>
        <w:ind w:firstLine="567"/>
        <w:jc w:val="both"/>
      </w:pPr>
      <w:r>
        <w:rPr>
          <w:rFonts w:ascii="Arial" w:cs="Arial" w:eastAsia="Arial" w:hAnsi="Arial"/>
          <w:sz w:val="22"/>
          <w:szCs w:val="22"/>
        </w:rPr>
        <w:t xml:space="preserve">1) финансовое обеспечение организационно-технических мер, направленных на предвыборную агитацию;</w:t>
      </w:r>
    </w:p>
    <w:p>
      <w:pPr>
        <w:spacing w:after="60"/>
        <w:ind w:firstLine="567"/>
        <w:jc w:val="both"/>
      </w:pPr>
      <w:r>
        <w:rPr>
          <w:rFonts w:ascii="Arial" w:cs="Arial" w:eastAsia="Arial" w:hAnsi="Arial"/>
          <w:sz w:val="22"/>
          <w:szCs w:val="22"/>
        </w:rPr>
        <w:t xml:space="preserve">2) оплату избирательного залога в размере, установленном настоящим конституционным Законом;</w:t>
      </w:r>
    </w:p>
    <w:p>
      <w:pPr>
        <w:spacing w:after="60"/>
        <w:ind w:firstLine="567"/>
        <w:jc w:val="both"/>
      </w:pPr>
      <w:r>
        <w:rPr>
          <w:rFonts w:ascii="Arial" w:cs="Arial" w:eastAsia="Arial" w:hAnsi="Arial"/>
          <w:sz w:val="22"/>
          <w:szCs w:val="22"/>
        </w:rPr>
        <w:t xml:space="preserve">3) оплату за выполнение работ, оказание услуг, непосредственно связанных с проведением выборной кампании, в частности, за:</w:t>
      </w:r>
    </w:p>
    <w:p>
      <w:pPr>
        <w:spacing w:after="60"/>
        <w:ind w:firstLine="567"/>
        <w:jc w:val="both"/>
      </w:pPr>
      <w:r>
        <w:rPr>
          <w:rFonts w:ascii="Arial" w:cs="Arial" w:eastAsia="Arial" w:hAnsi="Arial"/>
          <w:sz w:val="22"/>
          <w:szCs w:val="22"/>
        </w:rPr>
        <w:t xml:space="preserve">- услуги информационного и консультативного характера;</w:t>
      </w:r>
    </w:p>
    <w:p>
      <w:pPr>
        <w:spacing w:after="60"/>
        <w:ind w:firstLine="567"/>
        <w:jc w:val="both"/>
      </w:pPr>
      <w:r>
        <w:rPr>
          <w:rFonts w:ascii="Arial" w:cs="Arial" w:eastAsia="Arial" w:hAnsi="Arial"/>
          <w:sz w:val="22"/>
          <w:szCs w:val="22"/>
        </w:rPr>
        <w:t xml:space="preserve">- выпуск и распространение агитационных материалов;</w:t>
      </w:r>
    </w:p>
    <w:p>
      <w:pPr>
        <w:spacing w:after="60"/>
        <w:ind w:firstLine="567"/>
        <w:jc w:val="both"/>
      </w:pPr>
      <w:r>
        <w:rPr>
          <w:rFonts w:ascii="Arial" w:cs="Arial" w:eastAsia="Arial" w:hAnsi="Arial"/>
          <w:sz w:val="22"/>
          <w:szCs w:val="22"/>
        </w:rPr>
        <w:t xml:space="preserve">- аренду помещений, оборудования;</w:t>
      </w:r>
    </w:p>
    <w:p>
      <w:pPr>
        <w:spacing w:after="60"/>
        <w:ind w:firstLine="567"/>
        <w:jc w:val="both"/>
      </w:pPr>
      <w:r>
        <w:rPr>
          <w:rFonts w:ascii="Arial" w:cs="Arial" w:eastAsia="Arial" w:hAnsi="Arial"/>
          <w:sz w:val="22"/>
          <w:szCs w:val="22"/>
        </w:rPr>
        <w:t xml:space="preserve">- покрытие транспортных и командировочных расходов;</w:t>
      </w:r>
    </w:p>
    <w:p>
      <w:pPr>
        <w:spacing w:after="60"/>
        <w:ind w:firstLine="567"/>
        <w:jc w:val="both"/>
      </w:pPr>
      <w:r>
        <w:rPr>
          <w:rFonts w:ascii="Arial" w:cs="Arial" w:eastAsia="Arial" w:hAnsi="Arial"/>
          <w:sz w:val="22"/>
          <w:szCs w:val="22"/>
        </w:rPr>
        <w:t xml:space="preserve">- услуги связи;</w:t>
      </w:r>
    </w:p>
    <w:p>
      <w:pPr>
        <w:spacing w:after="60"/>
        <w:ind w:firstLine="567"/>
        <w:jc w:val="both"/>
      </w:pPr>
      <w:r>
        <w:rPr>
          <w:rFonts w:ascii="Arial" w:cs="Arial" w:eastAsia="Arial" w:hAnsi="Arial"/>
          <w:sz w:val="22"/>
          <w:szCs w:val="22"/>
        </w:rPr>
        <w:t xml:space="preserve">- приобретение канцелярских товаров, оборудования;</w:t>
      </w:r>
    </w:p>
    <w:p>
      <w:pPr>
        <w:spacing w:after="60"/>
        <w:ind w:firstLine="567"/>
        <w:jc w:val="both"/>
      </w:pPr>
      <w:r>
        <w:rPr>
          <w:rFonts w:ascii="Arial" w:cs="Arial" w:eastAsia="Arial" w:hAnsi="Arial"/>
          <w:sz w:val="22"/>
          <w:szCs w:val="22"/>
        </w:rPr>
        <w:t xml:space="preserve">- публикацию объявлений и выступлений кандидата в средствах массовой информации;</w:t>
      </w:r>
    </w:p>
    <w:p>
      <w:pPr>
        <w:spacing w:after="60"/>
        <w:ind w:firstLine="567"/>
        <w:jc w:val="both"/>
      </w:pPr>
      <w:r>
        <w:rPr>
          <w:rFonts w:ascii="Arial" w:cs="Arial" w:eastAsia="Arial" w:hAnsi="Arial"/>
          <w:sz w:val="22"/>
          <w:szCs w:val="22"/>
        </w:rPr>
        <w:t xml:space="preserve">- проведение предвыборных собраний, встреч с избирателями.</w:t>
      </w:r>
    </w:p>
    <w:p>
      <w:pPr>
        <w:spacing w:after="60"/>
        <w:ind w:firstLine="567"/>
        <w:jc w:val="both"/>
      </w:pPr>
      <w:r>
        <w:rPr>
          <w:rFonts w:ascii="Arial" w:cs="Arial" w:eastAsia="Arial" w:hAnsi="Arial"/>
          <w:sz w:val="22"/>
          <w:szCs w:val="22"/>
        </w:rPr>
        <w:t xml:space="preserve">28. Кандидаты на должность Президента имеют право использовать только те пожертвования граждан и юридических лиц, которые в установленном порядке перечислены жертвователями до дня голосования.</w:t>
      </w:r>
    </w:p>
    <w:p>
      <w:pPr>
        <w:spacing w:after="60"/>
        <w:ind w:firstLine="567"/>
        <w:jc w:val="both"/>
      </w:pPr>
      <w:r>
        <w:rPr>
          <w:rFonts w:ascii="Arial" w:cs="Arial" w:eastAsia="Arial" w:hAnsi="Arial"/>
          <w:sz w:val="22"/>
          <w:szCs w:val="22"/>
        </w:rPr>
        <w:t xml:space="preserve">29. Кандидатам на должность Президента запрещается использовать иные денежные средства для оплаты работ по сбору подписей избирателей, ведению предвыборной агитации, осуществлению других предвыборных мероприятий, кроме средств, поступивших в их избирательные фонды.</w:t>
      </w:r>
    </w:p>
    <w:p>
      <w:pPr>
        <w:spacing w:after="60"/>
        <w:ind w:firstLine="567"/>
        <w:jc w:val="both"/>
      </w:pPr>
      <w:r>
        <w:rPr>
          <w:rFonts w:ascii="Arial" w:cs="Arial" w:eastAsia="Arial" w:hAnsi="Arial"/>
          <w:sz w:val="22"/>
          <w:szCs w:val="22"/>
        </w:rPr>
        <w:t xml:space="preserve">30. Кандидаты на должность Президента вправе знакомиться с информацией об источниках и размерах поступлений денежных средств на счет своего избирательного фонда в банковском или ином учреждении.</w:t>
      </w:r>
    </w:p>
    <w:p>
      <w:pPr>
        <w:spacing w:after="60"/>
        <w:ind w:firstLine="567"/>
        <w:jc w:val="both"/>
      </w:pPr>
      <w:r>
        <w:rPr>
          <w:rFonts w:ascii="Arial" w:cs="Arial" w:eastAsia="Arial" w:hAnsi="Arial"/>
          <w:sz w:val="22"/>
          <w:szCs w:val="22"/>
        </w:rPr>
        <w:t xml:space="preserve">31. Кандидаты на должность Президента обязаны вести учет поступления и расходования денежных средств по счету своего избирательного фонда с расшифровкой сведений об источниках поступления и финансовых операциях расходования средств избирательного фонда по </w:t>
      </w:r>
      <w:hyperlink w:history="1" r:id="rId6udf3dbuoa8heh0izys7k">
        <w:r>
          <w:rPr>
            <w:rFonts w:ascii="Arial" w:cs="Arial" w:eastAsia="Arial" w:hAnsi="Arial"/>
            <w:color w:val="1D4ED8"/>
            <w:sz w:val="22"/>
            <w:szCs w:val="22"/>
            <w:u w:val="single"/>
          </w:rPr>
          <w:t xml:space="preserve">форме № 4</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32. Банковские или иные учреждения обязаны еженедельно, а по требованию Центральной избирательной комиссии - в течение 24 часов, представлять в Центральную избирательную комиссию информацию о поступлении и расходовании средств, находящихся на специальном счете кандидата на должность Президента по </w:t>
      </w:r>
      <w:hyperlink w:history="1" r:id="rIdinngohymw8n0cz7jmckuz">
        <w:r>
          <w:rPr>
            <w:rFonts w:ascii="Arial" w:cs="Arial" w:eastAsia="Arial" w:hAnsi="Arial"/>
            <w:color w:val="1D4ED8"/>
            <w:sz w:val="22"/>
            <w:szCs w:val="22"/>
            <w:u w:val="single"/>
          </w:rPr>
          <w:t xml:space="preserve">форме № 5</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Указанные сведения предоставляются на бумажном носителе и в электронной форме с подписью руководителя и печатью банковского или иного учреждения. Положение о предоставлении этих сведений включается в договор на обслуживание банковского счета.</w:t>
      </w:r>
    </w:p>
    <w:p>
      <w:pPr>
        <w:spacing w:after="60"/>
        <w:ind w:firstLine="567"/>
        <w:jc w:val="both"/>
      </w:pPr>
      <w:r>
        <w:rPr>
          <w:rFonts w:ascii="Arial" w:cs="Arial" w:eastAsia="Arial" w:hAnsi="Arial"/>
          <w:sz w:val="22"/>
          <w:szCs w:val="22"/>
        </w:rPr>
        <w:t xml:space="preserve">Для банковских или иных учреждений, обслуживающих специальные счета избирательного фонда кандидатов на должность Президента, день, предшествующий дню голосования, является рабочим днем.</w:t>
      </w:r>
    </w:p>
    <w:p>
      <w:pPr>
        <w:spacing w:after="60"/>
        <w:ind w:firstLine="567"/>
        <w:jc w:val="both"/>
      </w:pPr>
      <w:r>
        <w:rPr>
          <w:rFonts w:ascii="Arial" w:cs="Arial" w:eastAsia="Arial" w:hAnsi="Arial"/>
          <w:sz w:val="22"/>
          <w:szCs w:val="22"/>
        </w:rPr>
        <w:t xml:space="preserve">33. В случае снятия кандидатом своей кандидатуры или отмены (аннулирования) регистрации кандидата, поступившие в избирательный фонд денежные средства, подлежат безотлагательному возврату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2"/>
          <w:szCs w:val="22"/>
        </w:rPr>
        <w:t xml:space="preserve">34. При проведении повторного голосования финансовые операции по специальным счетам кандидатов на должность Президента, возобновляются в день назначения дня повторного голосования и прекращаются в 18 часов дня, предшествующего дню повторного голосования.</w:t>
      </w:r>
    </w:p>
    <w:p>
      <w:pPr>
        <w:spacing w:after="60"/>
        <w:ind w:firstLine="567"/>
        <w:jc w:val="both"/>
      </w:pPr>
      <w:r>
        <w:rPr>
          <w:rFonts w:ascii="Arial" w:cs="Arial" w:eastAsia="Arial" w:hAnsi="Arial"/>
          <w:sz w:val="22"/>
          <w:szCs w:val="22"/>
        </w:rPr>
        <w:t xml:space="preserve">35.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200" w:before="200"/>
        <w:jc w:val="center"/>
      </w:pPr>
      <w:r>
        <w:rPr>
          <w:rFonts w:ascii="Arial" w:cs="Arial" w:eastAsia="Arial" w:hAnsi="Arial"/>
          <w:b/>
          <w:bCs/>
          <w:sz w:val="22"/>
          <w:szCs w:val="22"/>
        </w:rPr>
        <w:t xml:space="preserve">7. Расчеты с гражданами и юридическими лицами</w:t>
      </w:r>
    </w:p>
    <w:p>
      <w:pPr>
        <w:spacing w:after="60"/>
        <w:ind w:firstLine="567"/>
        <w:jc w:val="both"/>
      </w:pPr>
      <w:r>
        <w:rPr>
          <w:rFonts w:ascii="Arial" w:cs="Arial" w:eastAsia="Arial" w:hAnsi="Arial"/>
          <w:sz w:val="22"/>
          <w:szCs w:val="22"/>
        </w:rPr>
        <w:t xml:space="preserve">36. Договоры (соглашения) с гражданами и юридическими лицами о выполнении (оказании) определенных работ (услуг), связанных с избирательной кампанией кандидата на должность Президента, заключаются лично кандидатом либо его уполномоченным представителем.</w:t>
      </w:r>
    </w:p>
    <w:p>
      <w:pPr>
        <w:spacing w:after="60"/>
        <w:ind w:firstLine="567"/>
        <w:jc w:val="both"/>
      </w:pPr>
      <w:r>
        <w:rPr>
          <w:rFonts w:ascii="Arial" w:cs="Arial" w:eastAsia="Arial" w:hAnsi="Arial"/>
          <w:sz w:val="22"/>
          <w:szCs w:val="22"/>
        </w:rPr>
        <w:t xml:space="preserve">Договоры и соглашения по оплате из специальных счетов кандидатов, не могут заключаться позднее дня, предшествующего дню голосования.</w:t>
      </w:r>
    </w:p>
    <w:p>
      <w:pPr>
        <w:spacing w:after="60"/>
        <w:ind w:firstLine="567"/>
        <w:jc w:val="both"/>
      </w:pPr>
      <w:r>
        <w:rPr>
          <w:rFonts w:ascii="Arial" w:cs="Arial" w:eastAsia="Arial" w:hAnsi="Arial"/>
          <w:sz w:val="22"/>
          <w:szCs w:val="22"/>
        </w:rPr>
        <w:t xml:space="preserve">37. Все финансовые операции, в том числе расчеты с физическими и юридическими лицами по специальным счетам, прекращаются в 18 часов дня, предшествующего дню голосования.</w:t>
      </w:r>
    </w:p>
    <w:p>
      <w:pPr>
        <w:spacing w:after="60"/>
        <w:ind w:firstLine="567"/>
        <w:jc w:val="both"/>
      </w:pPr>
      <w:r>
        <w:rPr>
          <w:rFonts w:ascii="Arial" w:cs="Arial" w:eastAsia="Arial" w:hAnsi="Arial"/>
          <w:sz w:val="22"/>
          <w:szCs w:val="22"/>
        </w:rPr>
        <w:t xml:space="preserve">При проведении повторного голосования финансовые операции по специальным счетам кандидатов, в отношении которых проводится повторное голосование, возобновляются в день назначения дня повторного голосования и прекращаются в 18 часов дня, предшествующего дню повторного голосования.</w:t>
      </w:r>
    </w:p>
    <w:p>
      <w:pPr>
        <w:spacing w:after="60"/>
        <w:ind w:firstLine="567"/>
        <w:jc w:val="both"/>
      </w:pPr>
      <w:r>
        <w:rPr>
          <w:rFonts w:ascii="Arial" w:cs="Arial" w:eastAsia="Arial" w:hAnsi="Arial"/>
          <w:sz w:val="22"/>
          <w:szCs w:val="22"/>
        </w:rPr>
        <w:t xml:space="preserve">38. Расчеты между кандидатами на должность Президента и юридическими лицами за выполнение (оказание) определенных работ (услуг) осуществляются только в безналичном порядке.</w:t>
      </w:r>
    </w:p>
    <w:p>
      <w:pPr>
        <w:spacing w:after="60"/>
        <w:ind w:firstLine="567"/>
        <w:jc w:val="both"/>
      </w:pPr>
      <w:r>
        <w:rPr>
          <w:rFonts w:ascii="Arial" w:cs="Arial" w:eastAsia="Arial" w:hAnsi="Arial"/>
          <w:sz w:val="22"/>
          <w:szCs w:val="22"/>
        </w:rPr>
        <w:t xml:space="preserve">39. Платные работы и услуги, выполняемые гражданами и юридическими лицами должны оформляться в письменной форме (договор, счет-фактура, накладные, акт приема-передачи и др.). Договора должны содержать реквизиты сторон, сведения об объеме поручаемой работы, ее стоимость, расценки по видам работ (калькуляция, смета), порядок оплаты, сроки выполнения работ, ответственность сторон и другие условия. Договоры о привлечении граждан к выполнению работ и оказанию услуг могут быть заключены только с совершеннолетними гражданами Кыргызской Республики. Выполненные работы и услуги должны подтверждаться актами их приемки или накладными документами на отпущенную продукцию, подписанными заказчиком (уполномоченным представителем по финансовым вопросам) и исполнителем.</w:t>
      </w:r>
    </w:p>
    <w:p>
      <w:pPr>
        <w:spacing w:after="60"/>
        <w:ind w:firstLine="567"/>
        <w:jc w:val="both"/>
      </w:pPr>
      <w:r>
        <w:rPr>
          <w:rFonts w:ascii="Arial" w:cs="Arial" w:eastAsia="Arial" w:hAnsi="Arial"/>
          <w:sz w:val="22"/>
          <w:szCs w:val="22"/>
        </w:rPr>
        <w:t xml:space="preserve">40. Граждане и юридические лица при формировании заказов, связанных с производством, размещением и распространением агитационных предвыборных материалов, представляют в редакцию периодического печатного издания, организацию телерадиовещания, на предприятие, осуществляющее выпуск агитационной продукции, письменное подтверждение согласия уполномоченного представителя по финансовым вопросам на выполнение данных работ (оказание услуг) по </w:t>
      </w:r>
      <w:hyperlink w:history="1" r:id="rId7do7_ejftjomoinskzaxm">
        <w:r>
          <w:rPr>
            <w:rFonts w:ascii="Arial" w:cs="Arial" w:eastAsia="Arial" w:hAnsi="Arial"/>
            <w:color w:val="1D4ED8"/>
            <w:sz w:val="22"/>
            <w:szCs w:val="22"/>
            <w:u w:val="single"/>
          </w:rPr>
          <w:t xml:space="preserve">форме № 6</w:t>
        </w:r>
      </w:hyperlink>
      <w:r>
        <w:rPr>
          <w:rFonts w:ascii="Arial" w:cs="Arial" w:eastAsia="Arial" w:hAnsi="Arial"/>
          <w:sz w:val="22"/>
          <w:szCs w:val="22"/>
        </w:rPr>
        <w:t xml:space="preserve">, и их оплату из избирательного фонда.</w:t>
      </w:r>
    </w:p>
    <w:p>
      <w:pPr>
        <w:spacing w:after="60"/>
        <w:ind w:firstLine="567"/>
        <w:jc w:val="both"/>
      </w:pPr>
      <w:r>
        <w:rPr>
          <w:rFonts w:ascii="Arial" w:cs="Arial" w:eastAsia="Arial" w:hAnsi="Arial"/>
          <w:sz w:val="22"/>
          <w:szCs w:val="22"/>
        </w:rPr>
        <w:t xml:space="preserve">41. Все печатные и иные агитационные материалы должны содержать наименование и адрес организации (фамилия, имя, отчество и адрес места жительства лица),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на должность Президента либо его уполномоченного представителя,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2"/>
          <w:szCs w:val="22"/>
        </w:rPr>
        <w:t xml:space="preserve">42. 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настоящим Положением.</w:t>
      </w:r>
    </w:p>
    <w:p>
      <w:pPr>
        <w:spacing w:after="60"/>
        <w:ind w:firstLine="567"/>
        <w:jc w:val="both"/>
      </w:pPr>
      <w:r>
        <w:rPr>
          <w:rFonts w:ascii="Arial" w:cs="Arial" w:eastAsia="Arial" w:hAnsi="Arial"/>
          <w:sz w:val="22"/>
          <w:szCs w:val="22"/>
        </w:rPr>
        <w:t xml:space="preserve">43. Граждане и юридические лица вправе оказывать финансовую (материальную) поддержку деятельности, способствующей избранию кандидата только через избирательные фонды.</w:t>
      </w:r>
    </w:p>
    <w:p>
      <w:pPr>
        <w:spacing w:after="60"/>
        <w:ind w:firstLine="567"/>
        <w:jc w:val="both"/>
      </w:pPr>
      <w:r>
        <w:rPr>
          <w:rFonts w:ascii="Arial" w:cs="Arial" w:eastAsia="Arial" w:hAnsi="Arial"/>
          <w:sz w:val="22"/>
          <w:szCs w:val="22"/>
        </w:rPr>
        <w:t xml:space="preserve">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w:t>
      </w:r>
    </w:p>
    <w:p>
      <w:pPr>
        <w:spacing w:after="200" w:before="200"/>
        <w:jc w:val="center"/>
      </w:pPr>
      <w:r>
        <w:rPr>
          <w:rFonts w:ascii="Arial" w:cs="Arial" w:eastAsia="Arial" w:hAnsi="Arial"/>
          <w:b/>
          <w:bCs/>
          <w:sz w:val="22"/>
          <w:szCs w:val="22"/>
        </w:rPr>
        <w:t xml:space="preserve">8. Отчетность и контроль</w:t>
      </w:r>
    </w:p>
    <w:p>
      <w:pPr>
        <w:spacing w:after="60"/>
        <w:ind w:firstLine="567"/>
        <w:jc w:val="both"/>
      </w:pPr>
      <w:r>
        <w:rPr>
          <w:rFonts w:ascii="Arial" w:cs="Arial" w:eastAsia="Arial" w:hAnsi="Arial"/>
          <w:sz w:val="22"/>
          <w:szCs w:val="22"/>
        </w:rPr>
        <w:t xml:space="preserve">44. Кандидат на должность Президента обязан представить в Центральную избирательную комиссию отчеты о размерах и всех источниках создания своего избирательного фонда, а также всех произведенных затратах. Финансовый отчет представляется на бумажном носителе, в электронной версии (сканированная копия с подписью и печатью) и в формате EXCEL на электронном носителе по </w:t>
      </w:r>
      <w:hyperlink w:history="1" r:id="rIdo-i4av6knhqcewberqwou">
        <w:r>
          <w:rPr>
            <w:rFonts w:ascii="Arial" w:cs="Arial" w:eastAsia="Arial" w:hAnsi="Arial"/>
            <w:color w:val="1D4ED8"/>
            <w:sz w:val="22"/>
            <w:szCs w:val="22"/>
            <w:u w:val="single"/>
          </w:rPr>
          <w:t xml:space="preserve">Форме № 7</w:t>
        </w:r>
      </w:hyperlink>
      <w:r>
        <w:rPr>
          <w:rFonts w:ascii="Arial" w:cs="Arial" w:eastAsia="Arial" w:hAnsi="Arial"/>
          <w:sz w:val="22"/>
          <w:szCs w:val="22"/>
        </w:rPr>
        <w:t xml:space="preserve"> в следующем порядке:</w:t>
      </w:r>
    </w:p>
    <w:p>
      <w:pPr>
        <w:spacing w:after="60"/>
        <w:ind w:firstLine="567"/>
        <w:jc w:val="both"/>
      </w:pPr>
      <w:r>
        <w:rPr>
          <w:rFonts w:ascii="Arial" w:cs="Arial" w:eastAsia="Arial" w:hAnsi="Arial"/>
          <w:sz w:val="22"/>
          <w:szCs w:val="22"/>
        </w:rPr>
        <w:t xml:space="preserve">1) Первый финансовый отчет - одновременно с представлением в Центральную избирательную комиссию документов, подтверждающих внесение избирательного залога, и иных документов, необходимых для регистрации.</w:t>
      </w:r>
    </w:p>
    <w:p>
      <w:pPr>
        <w:spacing w:after="60"/>
        <w:ind w:firstLine="567"/>
        <w:jc w:val="both"/>
      </w:pPr>
      <w:r>
        <w:rPr>
          <w:rFonts w:ascii="Arial" w:cs="Arial" w:eastAsia="Arial" w:hAnsi="Arial"/>
          <w:sz w:val="22"/>
          <w:szCs w:val="22"/>
        </w:rPr>
        <w:t xml:space="preserve">2) Второй финансовый отчет (с учетом данных первого финансового отчета) - не позднее, чем за 10 дней до дня голосования.</w:t>
      </w:r>
    </w:p>
    <w:p>
      <w:pPr>
        <w:spacing w:after="60"/>
        <w:ind w:firstLine="567"/>
        <w:jc w:val="both"/>
      </w:pPr>
      <w:r>
        <w:rPr>
          <w:rFonts w:ascii="Arial" w:cs="Arial" w:eastAsia="Arial" w:hAnsi="Arial"/>
          <w:sz w:val="22"/>
          <w:szCs w:val="22"/>
        </w:rPr>
        <w:t xml:space="preserve">3) Третий итоговый финансовый отчет (сводные сведения)- не позднее, чем через 10 дней после дня голосования.</w:t>
      </w:r>
    </w:p>
    <w:p>
      <w:pPr>
        <w:spacing w:after="60"/>
        <w:ind w:firstLine="567"/>
        <w:jc w:val="both"/>
      </w:pPr>
      <w:r>
        <w:rPr>
          <w:rFonts w:ascii="Arial" w:cs="Arial" w:eastAsia="Arial" w:hAnsi="Arial"/>
          <w:sz w:val="22"/>
          <w:szCs w:val="22"/>
        </w:rPr>
        <w:t xml:space="preserve">Сведения в отчетах составляются на дату, предшествующую дате сдачи отчета не более чем на 3 дня.</w:t>
      </w:r>
    </w:p>
    <w:p>
      <w:pPr>
        <w:spacing w:after="60"/>
        <w:ind w:firstLine="567"/>
        <w:jc w:val="both"/>
      </w:pPr>
      <w:r>
        <w:rPr>
          <w:rFonts w:ascii="Arial" w:cs="Arial" w:eastAsia="Arial" w:hAnsi="Arial"/>
          <w:sz w:val="22"/>
          <w:szCs w:val="22"/>
        </w:rPr>
        <w:t xml:space="preserve">К итоговому финансовому отчету прилагаются:</w:t>
      </w:r>
    </w:p>
    <w:p>
      <w:pPr>
        <w:spacing w:after="60"/>
        <w:ind w:firstLine="567"/>
        <w:jc w:val="both"/>
      </w:pPr>
      <w:r>
        <w:rPr>
          <w:rFonts w:ascii="Arial" w:cs="Arial" w:eastAsia="Arial" w:hAnsi="Arial"/>
          <w:sz w:val="22"/>
          <w:szCs w:val="22"/>
        </w:rPr>
        <w:t xml:space="preserve">- </w:t>
      </w:r>
      <w:hyperlink w:history="1" r:id="rIditnfifarjom1zyp_jywnr">
        <w:r>
          <w:rPr>
            <w:rFonts w:ascii="Arial" w:cs="Arial" w:eastAsia="Arial" w:hAnsi="Arial"/>
            <w:color w:val="1D4ED8"/>
            <w:sz w:val="22"/>
            <w:szCs w:val="22"/>
            <w:u w:val="single"/>
          </w:rPr>
          <w:t xml:space="preserve">форма № 4</w:t>
        </w:r>
      </w:hyperlink>
      <w:r>
        <w:rPr>
          <w:rFonts w:ascii="Arial" w:cs="Arial" w:eastAsia="Arial" w:hAnsi="Arial"/>
          <w:sz w:val="22"/>
          <w:szCs w:val="22"/>
        </w:rPr>
        <w:t xml:space="preserve"> "Учет поступления и расходования денежных средств избирательного фонда кандидата на должность Президента";</w:t>
      </w:r>
    </w:p>
    <w:p>
      <w:pPr>
        <w:spacing w:after="60"/>
        <w:ind w:firstLine="567"/>
        <w:jc w:val="both"/>
      </w:pPr>
      <w:r>
        <w:rPr>
          <w:rFonts w:ascii="Arial" w:cs="Arial" w:eastAsia="Arial" w:hAnsi="Arial"/>
          <w:sz w:val="22"/>
          <w:szCs w:val="22"/>
        </w:rPr>
        <w:t xml:space="preserve">- первичные финансовые документы (счета-фактуры, договора, накладные, акты приема-передачи, банковские выписки и т.д.) на бумажном носителе, подтверждающие поступление денежных средств на специальный счет и расходование этих средств.</w:t>
      </w:r>
    </w:p>
    <w:p>
      <w:pPr>
        <w:spacing w:after="60"/>
        <w:ind w:firstLine="567"/>
        <w:jc w:val="both"/>
      </w:pPr>
      <w:r>
        <w:rPr>
          <w:rFonts w:ascii="Arial" w:cs="Arial" w:eastAsia="Arial" w:hAnsi="Arial"/>
          <w:sz w:val="22"/>
          <w:szCs w:val="22"/>
        </w:rPr>
        <w:t xml:space="preserve">45. Первичные финансовые документы в итоговом финансовом отчете должны быть подобраны в хронологической последовательности, по мере отражения финансовых операций на специальных счетах. При этом за основу принимаются выписки из специальных счетов избирательного фонда, к которым прилагаются необходимые документы, послужившие основанием для зачисления, либо списания денежных средств со счета.</w:t>
      </w:r>
    </w:p>
    <w:p>
      <w:pPr>
        <w:spacing w:after="60"/>
        <w:ind w:firstLine="567"/>
        <w:jc w:val="both"/>
      </w:pPr>
      <w:r>
        <w:rPr>
          <w:rFonts w:ascii="Arial" w:cs="Arial" w:eastAsia="Arial" w:hAnsi="Arial"/>
          <w:sz w:val="22"/>
          <w:szCs w:val="22"/>
        </w:rPr>
        <w:t xml:space="preserve">46. Итоговый финансовый отчет должен быть представлен в сброшюрованном виде, и иметь сквозную нумерацию страниц, включая приложения. При возникновении вопросов по запросу Центральной избирательной комиссии, уполномоченные представители кандидата по финансовым вопросам, представляют пояснительную записку к итоговому финансовому отчету.</w:t>
      </w:r>
    </w:p>
    <w:p>
      <w:pPr>
        <w:spacing w:after="60"/>
        <w:ind w:firstLine="567"/>
        <w:jc w:val="both"/>
      </w:pPr>
      <w:r>
        <w:rPr>
          <w:rFonts w:ascii="Arial" w:cs="Arial" w:eastAsia="Arial" w:hAnsi="Arial"/>
          <w:sz w:val="22"/>
          <w:szCs w:val="22"/>
        </w:rPr>
        <w:t xml:space="preserve">47. Финансовый отчет (первый, второй, итоговый) подписывается кандидатом и уполномоченным представителем по финансовым вопросам.</w:t>
      </w:r>
    </w:p>
    <w:p>
      <w:pPr>
        <w:spacing w:after="60"/>
        <w:ind w:firstLine="567"/>
        <w:jc w:val="both"/>
      </w:pPr>
      <w:r>
        <w:rPr>
          <w:rFonts w:ascii="Arial" w:cs="Arial" w:eastAsia="Arial" w:hAnsi="Arial"/>
          <w:sz w:val="22"/>
          <w:szCs w:val="22"/>
        </w:rPr>
        <w:t xml:space="preserve">Представление итоговых финансовых отчетов в Центральную избирательную комиссию оформляется актами приема.</w:t>
      </w:r>
    </w:p>
    <w:p>
      <w:pPr>
        <w:spacing w:after="60"/>
        <w:ind w:firstLine="567"/>
        <w:jc w:val="both"/>
      </w:pPr>
      <w:r>
        <w:rPr>
          <w:rFonts w:ascii="Arial" w:cs="Arial" w:eastAsia="Arial" w:hAnsi="Arial"/>
          <w:sz w:val="22"/>
          <w:szCs w:val="22"/>
        </w:rPr>
        <w:t xml:space="preserve">48. До сдачи итогового финансового отчета все оставшиеся наличные средства должны быть возвращены жертвователям.</w:t>
      </w:r>
    </w:p>
    <w:p>
      <w:pPr>
        <w:spacing w:after="60"/>
        <w:ind w:firstLine="567"/>
        <w:jc w:val="both"/>
      </w:pPr>
      <w:r>
        <w:rPr>
          <w:rFonts w:ascii="Arial" w:cs="Arial" w:eastAsia="Arial" w:hAnsi="Arial"/>
          <w:sz w:val="22"/>
          <w:szCs w:val="22"/>
        </w:rPr>
        <w:t xml:space="preserve">49. Остатки неизрасходованных денежных средств, находящихся на специальном счете, возвращаются кандидату на должность Президента после дня голосования.</w:t>
      </w:r>
    </w:p>
    <w:p>
      <w:pPr>
        <w:spacing w:after="60"/>
        <w:ind w:firstLine="567"/>
        <w:jc w:val="both"/>
      </w:pPr>
      <w:r>
        <w:rPr>
          <w:rFonts w:ascii="Arial" w:cs="Arial" w:eastAsia="Arial" w:hAnsi="Arial"/>
          <w:sz w:val="22"/>
          <w:szCs w:val="22"/>
        </w:rPr>
        <w:t xml:space="preserve">50. Обязанность сдачи финансового отчета политической партии возлагается на кандидата на должность Президента либо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51. Контроль за порядком формирования и расходования средств избирательных фондов кандидатов на должность Президента осуществляется Центральной избирательной комиссией.</w:t>
      </w:r>
    </w:p>
    <w:p>
      <w:pPr>
        <w:spacing w:after="60"/>
        <w:ind w:firstLine="567"/>
        <w:jc w:val="both"/>
      </w:pPr>
      <w:r>
        <w:rPr>
          <w:rFonts w:ascii="Arial" w:cs="Arial" w:eastAsia="Arial" w:hAnsi="Arial"/>
          <w:sz w:val="22"/>
          <w:szCs w:val="22"/>
        </w:rPr>
        <w:t xml:space="preserve">52. Для контроля за источниками поступления, правильным учетом и использованием денежных средств избирательных фондов кандидатов на должность Президента, для проверки финансовых отчетов кандидатов на должность Президента создается контрольно-ревизионная группа при Центральной избирательной комиссии. Порядок организации и деятельности контрольно-ревизионной группы определяется Центральной избирательной комиссией.</w:t>
      </w:r>
    </w:p>
    <w:p>
      <w:pPr>
        <w:spacing w:after="200" w:before="200"/>
        <w:jc w:val="center"/>
      </w:pPr>
      <w:r>
        <w:rPr>
          <w:rFonts w:ascii="Arial" w:cs="Arial" w:eastAsia="Arial" w:hAnsi="Arial"/>
          <w:b/>
          <w:bCs/>
          <w:sz w:val="22"/>
          <w:szCs w:val="22"/>
        </w:rPr>
        <w:t xml:space="preserve">9. Прозрачность финансирования избирательных фондов</w:t>
      </w:r>
    </w:p>
    <w:p>
      <w:pPr>
        <w:spacing w:after="60"/>
        <w:ind w:firstLine="567"/>
        <w:jc w:val="both"/>
      </w:pPr>
      <w:r>
        <w:rPr>
          <w:rFonts w:ascii="Arial" w:cs="Arial" w:eastAsia="Arial" w:hAnsi="Arial"/>
          <w:sz w:val="22"/>
          <w:szCs w:val="22"/>
        </w:rPr>
        <w:t xml:space="preserve">53. В целях открытости и гласности проведения выборов Президента Кыргызской Республики, Центральная избирательная комиссия информирует избирателей о поступлении и расходовании средств избирательного фонда кандидата на должность Президента, финансовых отчетах кандидата на должность Президента.</w:t>
      </w:r>
    </w:p>
    <w:p>
      <w:pPr>
        <w:spacing w:after="60"/>
        <w:ind w:firstLine="567"/>
        <w:jc w:val="both"/>
      </w:pPr>
      <w:r>
        <w:rPr>
          <w:rFonts w:ascii="Arial" w:cs="Arial" w:eastAsia="Arial" w:hAnsi="Arial"/>
          <w:sz w:val="22"/>
          <w:szCs w:val="22"/>
        </w:rPr>
        <w:t xml:space="preserve">54. Обязательному размещению на официальном сайте Центральной избирательной комиссии подлежит следующая информация:</w:t>
      </w:r>
    </w:p>
    <w:p>
      <w:pPr>
        <w:spacing w:after="60"/>
        <w:ind w:firstLine="567"/>
        <w:jc w:val="both"/>
      </w:pPr>
      <w:r>
        <w:rPr>
          <w:rFonts w:ascii="Arial" w:cs="Arial" w:eastAsia="Arial" w:hAnsi="Arial"/>
          <w:sz w:val="22"/>
          <w:szCs w:val="22"/>
        </w:rPr>
        <w:t xml:space="preserve">1. Информация о поступлении и расходовании средств, находящихся на специальном счете кандидата на должность Президента, представляемая банковским или иным учреждением, с учетом законодательства о персональных данных и банковской тайне. Формат отображения содержит сведения по поступлению денежных средств жертвователей (дата поступления, наименование юридического лица/ФИО физического лица, наименование статьи (вид поступления), сумма поступления) и расходованию средств (дата расхода, наименование юридического лица/ФИО физического лица, назначение платежа и сумма расхода).</w:t>
      </w:r>
    </w:p>
    <w:p>
      <w:pPr>
        <w:spacing w:after="60"/>
        <w:ind w:firstLine="567"/>
        <w:jc w:val="both"/>
      </w:pPr>
      <w:r>
        <w:rPr>
          <w:rFonts w:ascii="Arial" w:cs="Arial" w:eastAsia="Arial" w:hAnsi="Arial"/>
          <w:sz w:val="22"/>
          <w:szCs w:val="22"/>
        </w:rPr>
        <w:t xml:space="preserve">2. Финансовые отчеты кандидатов на должность Президента (первый, второй, итоговый).</w:t>
      </w:r>
    </w:p>
    <w:p>
      <w:pPr>
        <w:spacing w:after="60"/>
        <w:ind w:firstLine="567"/>
        <w:jc w:val="both"/>
      </w:pPr>
      <w:r>
        <w:rPr>
          <w:rFonts w:ascii="Arial" w:cs="Arial" w:eastAsia="Arial" w:hAnsi="Arial"/>
          <w:sz w:val="22"/>
          <w:szCs w:val="22"/>
        </w:rPr>
        <w:t xml:space="preserve">3. Информация о сумме поступивших средств от избирательных залогов кандидатов на должность Президента.</w:t>
      </w:r>
    </w:p>
    <w:p>
      <w:pPr>
        <w:spacing w:after="60"/>
        <w:ind w:firstLine="567"/>
        <w:jc w:val="both"/>
      </w:pPr>
      <w:r>
        <w:rPr>
          <w:rFonts w:ascii="Arial" w:cs="Arial" w:eastAsia="Arial" w:hAnsi="Arial"/>
          <w:sz w:val="22"/>
          <w:szCs w:val="22"/>
        </w:rPr>
        <w:t xml:space="preserve">4. Информация о сумме возвращенных избирательных залогов кандидатов на должность Президента и сумме, перечисленной в бюджет.</w:t>
      </w:r>
    </w:p>
    <w:p>
      <w:pPr>
        <w:spacing w:after="200" w:before="200"/>
        <w:jc w:val="center"/>
      </w:pPr>
      <w:r>
        <w:rPr>
          <w:rFonts w:ascii="Arial" w:cs="Arial" w:eastAsia="Arial" w:hAnsi="Arial"/>
          <w:b/>
          <w:bCs/>
          <w:sz w:val="22"/>
          <w:szCs w:val="22"/>
        </w:rPr>
        <w:t xml:space="preserve">10. Ответственность</w:t>
      </w:r>
    </w:p>
    <w:p>
      <w:pPr>
        <w:spacing w:after="60"/>
        <w:ind w:firstLine="567"/>
        <w:jc w:val="both"/>
      </w:pPr>
      <w:r>
        <w:rPr>
          <w:rFonts w:ascii="Arial" w:cs="Arial" w:eastAsia="Arial" w:hAnsi="Arial"/>
          <w:sz w:val="22"/>
          <w:szCs w:val="22"/>
        </w:rPr>
        <w:t xml:space="preserve">55. Нарушение кандидатом на должность Президента порядка формирования и расходования денежных средств избирательного фонда, превышение предельной суммы расходов избирательного фонда, не представление и не опубликование финансовых отчетов, представление недостоверных данных, содержащихся в отчетах кандидатов на должность Президента влекут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2"/>
          <w:szCs w:val="22"/>
        </w:rPr>
        <w:t xml:space="preserve">56. В случае использования кандидатом на должность Президента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на должность Президента, либо превышения кандидатом на должность Президента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 на должность Президента, регистрация кандидата на должность Президента отменяется.</w:t>
      </w:r>
    </w:p>
    <w:p>
      <w:pPr>
        <w:spacing w:after="60"/>
        <w:ind w:firstLine="567"/>
        <w:jc w:val="both"/>
      </w:pPr>
      <w:r>
        <w:rPr>
          <w:rFonts w:ascii="Arial" w:cs="Arial" w:eastAsia="Arial" w:hAnsi="Arial"/>
          <w:sz w:val="22"/>
          <w:szCs w:val="22"/>
        </w:rPr>
        <w:t xml:space="preserve">57. Кандидаты на должность Президента несут ответственность за действия своих представителей, связанные с нарушением ими требований </w:t>
      </w:r>
      <w:hyperlink w:history="1" r:id="rIdnrx_rhemtom7bmjnqbbht">
        <w:r>
          <w:rPr>
            <w:rFonts w:ascii="Arial" w:cs="Arial" w:eastAsia="Arial" w:hAnsi="Arial"/>
            <w:color w:val="1D4ED8"/>
            <w:sz w:val="22"/>
            <w:szCs w:val="22"/>
            <w:u w:val="single"/>
          </w:rPr>
          <w:t xml:space="preserve">конституционного Закона</w:t>
        </w:r>
      </w:hyperlink>
      <w:r>
        <w:rPr>
          <w:rFonts w:ascii="Arial" w:cs="Arial" w:eastAsia="Arial" w:hAnsi="Arial"/>
          <w:sz w:val="22"/>
          <w:szCs w:val="22"/>
        </w:rPr>
        <w:t xml:space="preserve">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2"/>
          <w:szCs w:val="22"/>
        </w:rPr>
        <w:t xml:space="preserve">58. В целях установления факта нарушения, Центральная избирательная комиссия вправе обратиться за содействием в органы государственной власти, фискальные и правоохранительные органы, органы местного самоуправления, учреждения, организации, предприятия.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1</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120"/>
        <w:jc w:val="right"/>
      </w:pPr>
      <w:r>
        <w:rPr>
          <w:rFonts w:ascii="Arial" w:cs="Arial" w:eastAsia="Arial" w:hAnsi="Arial"/>
          <w:sz w:val="22"/>
          <w:szCs w:val="22"/>
        </w:rPr>
        <w:t xml:space="preserve">В Центральную комиссию по выборам</w:t>
      </w:r>
    </w:p>
    <w:p>
      <w:pPr>
        <w:spacing w:after="120"/>
        <w:jc w:val="right"/>
      </w:pPr>
      <w:r>
        <w:rPr>
          <w:rFonts w:ascii="Arial" w:cs="Arial" w:eastAsia="Arial" w:hAnsi="Arial"/>
          <w:sz w:val="22"/>
          <w:szCs w:val="22"/>
        </w:rPr>
        <w:t xml:space="preserve">___________________________________
                                  </w:t>
      </w:r>
      <w:r>
        <w:rPr>
          <w:rFonts w:ascii="Arial" w:cs="Arial" w:eastAsia="Arial" w:hAnsi="Arial"/>
          <w:sz w:val="22"/>
          <w:szCs w:val="22"/>
        </w:rPr>
        <w:t xml:space="preserve">(ФИО)</w:t>
      </w:r>
    </w:p>
    <w:p>
      <w:pPr>
        <w:spacing w:after="400" w:before="400"/>
        <w:jc w:val="center"/>
      </w:pPr>
      <w:r>
        <w:rPr>
          <w:rFonts w:ascii="Arial" w:cs="Arial" w:eastAsia="Arial" w:hAnsi="Arial"/>
          <w:b/>
          <w:bCs/>
          <w:sz w:val="22"/>
          <w:szCs w:val="22"/>
        </w:rPr>
        <w:t xml:space="preserve">ЗАЯВЛЕНИЕ
 на открытие специального счета</w:t>
      </w:r>
    </w:p>
    <w:p>
      <w:pPr>
        <w:spacing w:after="60"/>
        <w:ind w:firstLine="567"/>
        <w:jc w:val="both"/>
      </w:pPr>
      <w:r>
        <w:rPr>
          <w:rFonts w:ascii="Arial" w:cs="Arial" w:eastAsia="Arial" w:hAnsi="Arial"/>
          <w:sz w:val="22"/>
          <w:szCs w:val="22"/>
        </w:rPr>
        <w:t xml:space="preserve">Прошу разрешить открыть специальный счет для формирования своего избирательного</w:t>
      </w:r>
    </w:p>
    <w:p>
      <w:pPr>
        <w:spacing w:after="60"/>
        <w:ind w:firstLine="567"/>
        <w:jc w:val="both"/>
      </w:pPr>
      <w:r>
        <w:rPr>
          <w:rFonts w:ascii="Arial" w:cs="Arial" w:eastAsia="Arial" w:hAnsi="Arial"/>
          <w:sz w:val="22"/>
          <w:szCs w:val="22"/>
        </w:rPr>
        <w:t xml:space="preserve">фонда в 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банковского учреждения, юридический адрес)</w:t>
      </w:r>
    </w:p>
    <w:p>
      <w:pPr>
        <w:spacing w:after="60"/>
        <w:ind w:firstLine="567"/>
        <w:jc w:val="both"/>
      </w:pPr>
      <w:r>
        <w:rPr>
          <w:rFonts w:ascii="Arial" w:cs="Arial" w:eastAsia="Arial" w:hAnsi="Arial"/>
          <w:sz w:val="22"/>
          <w:szCs w:val="22"/>
        </w:rPr>
        <w:t xml:space="preserve">Лицами, уполномоченными распоряжаться денежными средствами избирательного фонда,</w:t>
      </w:r>
    </w:p>
    <w:p>
      <w:pPr>
        <w:spacing w:after="60"/>
        <w:ind w:firstLine="567"/>
        <w:jc w:val="both"/>
      </w:pPr>
      <w:r>
        <w:rPr>
          <w:rFonts w:ascii="Arial" w:cs="Arial" w:eastAsia="Arial" w:hAnsi="Arial"/>
          <w:sz w:val="22"/>
          <w:szCs w:val="22"/>
        </w:rPr>
        <w:t xml:space="preserve">являются:</w:t>
      </w:r>
    </w:p>
    <w:p>
      <w:pPr>
        <w:spacing w:after="60"/>
        <w:ind w:firstLine="567"/>
        <w:jc w:val="both"/>
      </w:pPr>
      <w:r>
        <w:rPr>
          <w:rFonts w:ascii="Arial" w:cs="Arial" w:eastAsia="Arial" w:hAnsi="Arial"/>
          <w:sz w:val="22"/>
          <w:szCs w:val="22"/>
        </w:rPr>
        <w:t xml:space="preserve">с правом первой подписи</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(ФИО кандидата/уполномоченного представителя кандидата)</w:t>
      </w:r>
    </w:p>
    <w:p>
      <w:pPr>
        <w:spacing w:after="60"/>
        <w:ind w:firstLine="567"/>
        <w:jc w:val="both"/>
      </w:pPr>
      <w:r>
        <w:rPr>
          <w:rFonts w:ascii="Arial" w:cs="Arial" w:eastAsia="Arial" w:hAnsi="Arial"/>
          <w:sz w:val="22"/>
          <w:szCs w:val="22"/>
        </w:rPr>
        <w:t xml:space="preserve">с правом второй подписи</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С требованием законодательства Кыргызской Республики о порядке формирования,</w:t>
      </w:r>
    </w:p>
    <w:p>
      <w:pPr>
        <w:spacing w:after="60"/>
        <w:ind w:firstLine="567"/>
        <w:jc w:val="both"/>
      </w:pPr>
      <w:r>
        <w:rPr>
          <w:rFonts w:ascii="Arial" w:cs="Arial" w:eastAsia="Arial" w:hAnsi="Arial"/>
          <w:sz w:val="22"/>
          <w:szCs w:val="22"/>
        </w:rPr>
        <w:t xml:space="preserve">учета поступления и расходования денежных средств избирательного фонда кандидата на</w:t>
      </w:r>
    </w:p>
    <w:p>
      <w:pPr>
        <w:spacing w:after="60"/>
        <w:ind w:firstLine="567"/>
        <w:jc w:val="both"/>
      </w:pPr>
      <w:r>
        <w:rPr>
          <w:rFonts w:ascii="Arial" w:cs="Arial" w:eastAsia="Arial" w:hAnsi="Arial"/>
          <w:sz w:val="22"/>
          <w:szCs w:val="22"/>
        </w:rPr>
        <w:t xml:space="preserve">должность Президента Кыргызской Республики, ознакомлены и обязуемся соблюдать.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w:t>
      </w:r>
      <w:r>
        <w:rPr>
          <w:rFonts w:ascii="Arial" w:cs="Arial" w:eastAsia="Arial" w:hAnsi="Arial"/>
          <w:sz w:val="22"/>
          <w:szCs w:val="22"/>
        </w:rPr>
        <w:t xml:space="preserve"> ___________________________</w:t>
      </w:r>
    </w:p>
    <w:p>
      <w:pPr>
        <w:spacing w:after="60"/>
        <w:ind w:firstLine="567"/>
        <w:jc w:val="both"/>
      </w:pPr>
      <w:r>
        <w:rPr>
          <w:rFonts w:ascii="Arial" w:cs="Arial" w:eastAsia="Arial" w:hAnsi="Arial"/>
          <w:sz w:val="22"/>
          <w:szCs w:val="22"/>
        </w:rPr>
        <w:t xml:space="preserve">(ФИО кандидата)</w:t>
      </w:r>
      <w:r>
        <w:rPr>
          <w:rFonts w:ascii="Arial" w:cs="Arial" w:eastAsia="Arial" w:hAnsi="Arial"/>
          <w:sz w:val="22"/>
          <w:szCs w:val="22"/>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w:t>
      </w:r>
      <w:r>
        <w:rPr>
          <w:rFonts w:ascii="Arial" w:cs="Arial" w:eastAsia="Arial" w:hAnsi="Arial"/>
          <w:sz w:val="22"/>
          <w:szCs w:val="22"/>
        </w:rPr>
        <w:t xml:space="preserve">(подпись)</w:t>
      </w:r>
    </w:p>
    <w:p>
      <w:pPr>
        <w:spacing w:after="60"/>
        <w:ind w:firstLine="567"/>
        <w:jc w:val="both"/>
      </w:pPr>
      <w:r>
        <w:rPr>
          <w:rFonts w:ascii="Arial" w:cs="Arial" w:eastAsia="Arial" w:hAnsi="Arial"/>
          <w:sz w:val="22"/>
          <w:szCs w:val="22"/>
        </w:rPr>
        <w:t xml:space="preserve">финансовым вопросам)</w:t>
      </w:r>
    </w:p>
    <w:p>
      <w:pPr>
        <w:spacing w:after="60"/>
        <w:ind w:firstLine="567"/>
        <w:jc w:val="both"/>
      </w:pPr>
      <w:r>
        <w:rPr>
          <w:rFonts w:ascii="Arial" w:cs="Arial" w:eastAsia="Arial" w:hAnsi="Arial"/>
          <w:sz w:val="22"/>
          <w:szCs w:val="22"/>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2</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120"/>
        <w:jc w:val="both"/>
      </w:pPr>
      <w:r>
        <w:rPr>
          <w:rFonts w:ascii="Arial" w:cs="Arial" w:eastAsia="Arial" w:hAnsi="Arial"/>
          <w:sz w:val="22"/>
          <w:szCs w:val="22"/>
        </w:rPr>
        <w:t xml:space="preserve">В _______</w:t>
      </w:r>
      <w:r>
        <w:rPr>
          <w:rFonts w:ascii="Arial" w:cs="Arial" w:eastAsia="Arial" w:hAnsi="Arial"/>
          <w:sz w:val="22"/>
          <w:szCs w:val="22"/>
        </w:rPr>
        <w:t xml:space="preserve">_____</w:t>
      </w:r>
      <w:r>
        <w:rPr>
          <w:rFonts w:ascii="Arial" w:cs="Arial" w:eastAsia="Arial" w:hAnsi="Arial"/>
          <w:sz w:val="22"/>
          <w:szCs w:val="22"/>
        </w:rPr>
        <w:t xml:space="preserve">_________________________</w:t>
      </w:r>
    </w:p>
    <w:p>
      <w:pPr>
        <w:spacing w:after="400" w:before="400"/>
        <w:jc w:val="center"/>
      </w:pPr>
      <w:r>
        <w:rPr>
          <w:rFonts w:ascii="Arial" w:cs="Arial" w:eastAsia="Arial" w:hAnsi="Arial"/>
          <w:b/>
          <w:bCs/>
          <w:sz w:val="22"/>
          <w:szCs w:val="22"/>
        </w:rPr>
        <w:t xml:space="preserve">Об открытии специального счета</w:t>
      </w:r>
    </w:p>
    <w:p>
      <w:pPr>
        <w:spacing w:after="60"/>
        <w:ind w:firstLine="567"/>
        <w:jc w:val="both"/>
      </w:pPr>
      <w:r>
        <w:rPr>
          <w:rFonts w:ascii="Arial" w:cs="Arial" w:eastAsia="Arial" w:hAnsi="Arial"/>
          <w:sz w:val="22"/>
          <w:szCs w:val="22"/>
        </w:rPr>
        <w:t xml:space="preserve">В соответствии с частью 5 </w:t>
      </w:r>
      <w:r>
        <w:rPr>
          <w:rFonts w:ascii="Arial" w:cs="Arial" w:eastAsia="Arial" w:hAnsi="Arial"/>
          <w:sz w:val="22"/>
          <w:szCs w:val="22"/>
        </w:rPr>
        <w:t xml:space="preserve">статьи 41</w:t>
      </w:r>
      <w:r>
        <w:rPr>
          <w:rFonts w:ascii="Arial" w:cs="Arial" w:eastAsia="Arial" w:hAnsi="Arial"/>
          <w:sz w:val="22"/>
          <w:szCs w:val="22"/>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Центральная комиссия по выборам и проведению референдумов Кыргызской Республики разрешает открыть специальный счет для формирования избирательного фонда кандидата</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(ФИО кандидата)</w:t>
      </w:r>
    </w:p>
    <w:p>
      <w:pPr>
        <w:spacing w:after="60"/>
        <w:ind w:firstLine="567"/>
        <w:jc w:val="both"/>
      </w:pPr>
      <w:r>
        <w:rPr>
          <w:rFonts w:ascii="Arial" w:cs="Arial" w:eastAsia="Arial" w:hAnsi="Arial"/>
          <w:sz w:val="22"/>
          <w:szCs w:val="22"/>
        </w:rPr>
        <w:t xml:space="preserve">Уполномоченными распоряжаться денежными средствами избирательного фонда</w:t>
      </w:r>
    </w:p>
    <w:p>
      <w:pPr>
        <w:spacing w:after="60"/>
        <w:ind w:firstLine="567"/>
        <w:jc w:val="both"/>
      </w:pPr>
      <w:r>
        <w:rPr>
          <w:rFonts w:ascii="Arial" w:cs="Arial" w:eastAsia="Arial" w:hAnsi="Arial"/>
          <w:sz w:val="22"/>
          <w:szCs w:val="22"/>
        </w:rPr>
        <w:t xml:space="preserve">кандидата/политической партии являются:</w:t>
      </w:r>
    </w:p>
    <w:p>
      <w:pPr>
        <w:spacing w:after="60"/>
        <w:ind w:firstLine="567"/>
        <w:jc w:val="both"/>
      </w:pPr>
      <w:r>
        <w:rPr>
          <w:rFonts w:ascii="Arial" w:cs="Arial" w:eastAsia="Arial" w:hAnsi="Arial"/>
          <w:sz w:val="22"/>
          <w:szCs w:val="22"/>
        </w:rPr>
        <w:t xml:space="preserve">1. _________________________________________________________________________</w:t>
      </w:r>
    </w:p>
    <w:p>
      <w:pPr>
        <w:spacing w:after="60"/>
        <w:ind w:firstLine="567"/>
        <w:jc w:val="both"/>
      </w:pPr>
      <w:r>
        <w:rPr>
          <w:rFonts w:ascii="Arial" w:cs="Arial" w:eastAsia="Arial" w:hAnsi="Arial"/>
          <w:sz w:val="22"/>
          <w:szCs w:val="22"/>
        </w:rPr>
        <w:t xml:space="preserve">(ФИО кандидата/уполномоченного представителя)</w:t>
      </w:r>
    </w:p>
    <w:p>
      <w:pPr>
        <w:spacing w:after="60"/>
        <w:ind w:firstLine="567"/>
        <w:jc w:val="both"/>
      </w:pPr>
      <w:r>
        <w:rPr>
          <w:rFonts w:ascii="Arial" w:cs="Arial" w:eastAsia="Arial" w:hAnsi="Arial"/>
          <w:sz w:val="22"/>
          <w:szCs w:val="22"/>
        </w:rPr>
        <w:t xml:space="preserve">2. _________________________________________________________________________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Центральной комиссии</w:t>
      </w:r>
    </w:p>
    <w:p>
      <w:pPr>
        <w:spacing w:after="60"/>
        <w:ind w:firstLine="567"/>
        <w:jc w:val="both"/>
      </w:pPr>
      <w:r>
        <w:rPr>
          <w:rFonts w:ascii="Arial" w:cs="Arial" w:eastAsia="Arial" w:hAnsi="Arial"/>
          <w:sz w:val="22"/>
          <w:szCs w:val="22"/>
        </w:rPr>
        <w:t xml:space="preserve">по выборам и проведению референдумов</w:t>
      </w:r>
    </w:p>
    <w:p>
      <w:pPr>
        <w:spacing w:after="60"/>
        <w:ind w:firstLine="567"/>
        <w:jc w:val="both"/>
      </w:pPr>
      <w:r>
        <w:rPr>
          <w:rFonts w:ascii="Arial" w:cs="Arial" w:eastAsia="Arial" w:hAnsi="Arial"/>
          <w:sz w:val="22"/>
          <w:szCs w:val="22"/>
        </w:rPr>
        <w:t xml:space="preserve">Кыргызской Республики ______________________________________________________</w:t>
      </w:r>
    </w:p>
    <w:p>
      <w:pPr>
        <w:spacing w:after="60"/>
        <w:ind w:firstLine="567"/>
        <w:jc w:val="both"/>
      </w:pPr>
      <w:r>
        <w:rPr>
          <w:rFonts w:ascii="Arial" w:cs="Arial" w:eastAsia="Arial" w:hAnsi="Arial"/>
          <w:sz w:val="22"/>
          <w:szCs w:val="22"/>
        </w:rPr>
        <w:t xml:space="preserve">(ФИО,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3</w:t>
      </w:r>
    </w:p>
    <w:p>
      <w:pPr>
        <w:spacing w:after="400" w:before="400"/>
        <w:jc w:val="center"/>
      </w:pPr>
      <w:r>
        <w:rPr>
          <w:rFonts w:ascii="Arial" w:cs="Arial" w:eastAsia="Arial" w:hAnsi="Arial"/>
          <w:b/>
          <w:bCs/>
          <w:sz w:val="22"/>
          <w:szCs w:val="22"/>
        </w:rPr>
        <w:t xml:space="preserve">Выборы Президента Кыргызской Республики</w:t>
      </w:r>
    </w:p>
    <w:p>
      <w:pPr>
        <w:spacing w:after="60"/>
        <w:jc w:val="center"/>
      </w:pPr>
      <w:r>
        <w:rPr>
          <w:rFonts w:ascii="Arial" w:cs="Arial" w:eastAsia="Arial" w:hAnsi="Arial"/>
          <w:sz w:val="22"/>
          <w:szCs w:val="22"/>
        </w:rPr>
        <w:t xml:space="preserve">"____" ________________________ 20__ г.
 (дата проведения голосования)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Центральную комиссию по выборам</w:t>
      </w:r>
    </w:p>
    <w:p>
      <w:pPr>
        <w:spacing w:after="120"/>
        <w:jc w:val="right"/>
      </w:pPr>
      <w:r>
        <w:rPr>
          <w:rFonts w:ascii="Arial" w:cs="Arial" w:eastAsia="Arial" w:hAnsi="Arial"/>
          <w:sz w:val="22"/>
          <w:szCs w:val="22"/>
        </w:rPr>
        <w:t xml:space="preserve">___________________________________
                                  </w:t>
      </w:r>
      <w:r>
        <w:rPr>
          <w:rFonts w:ascii="Arial" w:cs="Arial" w:eastAsia="Arial" w:hAnsi="Arial"/>
          <w:sz w:val="22"/>
          <w:szCs w:val="22"/>
        </w:rPr>
        <w:t xml:space="preserve">(ФИО)</w:t>
      </w:r>
    </w:p>
    <w:p>
      <w:pPr>
        <w:spacing w:after="400" w:before="400"/>
        <w:jc w:val="center"/>
      </w:pPr>
      <w:r>
        <w:rPr>
          <w:rFonts w:ascii="Arial" w:cs="Arial" w:eastAsia="Arial" w:hAnsi="Arial"/>
          <w:b/>
          <w:bCs/>
          <w:sz w:val="22"/>
          <w:szCs w:val="22"/>
        </w:rPr>
        <w:t xml:space="preserve">УВЕДОМЛЕНИЕ
 о реквизитах специального счета избирательного фонда</w:t>
      </w:r>
    </w:p>
    <w:p>
      <w:pPr>
        <w:spacing w:after="60"/>
        <w:ind w:firstLine="567"/>
        <w:jc w:val="both"/>
      </w:pPr>
      <w:r>
        <w:rPr>
          <w:rFonts w:ascii="Arial" w:cs="Arial" w:eastAsia="Arial" w:hAnsi="Arial"/>
          <w:sz w:val="22"/>
          <w:szCs w:val="22"/>
        </w:rPr>
        <w:t xml:space="preserve">Настоящим сообщаем о том, что для учета и отчетности по денежным средствам</w:t>
      </w:r>
    </w:p>
    <w:p>
      <w:pPr>
        <w:spacing w:after="60"/>
        <w:ind w:firstLine="567"/>
        <w:jc w:val="both"/>
      </w:pPr>
      <w:r>
        <w:rPr>
          <w:rFonts w:ascii="Arial" w:cs="Arial" w:eastAsia="Arial" w:hAnsi="Arial"/>
          <w:sz w:val="22"/>
          <w:szCs w:val="22"/>
        </w:rPr>
        <w:t xml:space="preserve">избирательного фонда открыт специальный счет № _________________________________</w:t>
      </w:r>
    </w:p>
    <w:p>
      <w:pPr>
        <w:spacing w:after="60"/>
        <w:ind w:firstLine="567"/>
        <w:jc w:val="both"/>
      </w:pPr>
      <w:r>
        <w:rPr>
          <w:rFonts w:ascii="Arial" w:cs="Arial" w:eastAsia="Arial" w:hAnsi="Arial"/>
          <w:sz w:val="22"/>
          <w:szCs w:val="22"/>
        </w:rPr>
        <w:t xml:space="preserve">в _____________________________________________________________________________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банковского учреждения)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               __________________________</w:t>
      </w:r>
    </w:p>
    <w:p>
      <w:pPr>
        <w:spacing w:after="60"/>
        <w:ind w:firstLine="567"/>
        <w:jc w:val="both"/>
      </w:pPr>
      <w:r>
        <w:rPr>
          <w:rFonts w:ascii="Arial" w:cs="Arial" w:eastAsia="Arial" w:hAnsi="Arial"/>
          <w:sz w:val="22"/>
          <w:szCs w:val="22"/>
        </w:rPr>
        <w:t xml:space="preserve">(ФИО кандидата/уполномоченного представителя) </w:t>
      </w:r>
      <w:r>
        <w:rPr>
          <w:rFonts w:ascii="Arial" w:cs="Arial" w:eastAsia="Arial" w:hAnsi="Arial"/>
          <w:sz w:val="22"/>
          <w:szCs w:val="22"/>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4</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400" w:before="400"/>
        <w:jc w:val="center"/>
      </w:pPr>
      <w:r>
        <w:rPr>
          <w:rFonts w:ascii="Arial" w:cs="Arial" w:eastAsia="Arial" w:hAnsi="Arial"/>
          <w:b/>
          <w:bCs/>
          <w:sz w:val="22"/>
          <w:szCs w:val="22"/>
        </w:rPr>
        <w:t xml:space="preserve">УЧЕТ
 поступления и расходования денежных средств избирательного фонда кандидата
 за период с "___" ____________ 20__ г. по "___" _____________ 20__ г.</w:t>
      </w:r>
    </w:p>
    <w:p>
      <w:pPr>
        <w:spacing w:after="60"/>
        <w:jc w:val="center"/>
      </w:pPr>
      <w:r>
        <w:rPr>
          <w:rFonts w:ascii="Arial" w:cs="Arial" w:eastAsia="Arial" w:hAnsi="Arial"/>
          <w:sz w:val="22"/>
          <w:szCs w:val="22"/>
        </w:rPr>
        <w:t xml:space="preserve">____________________________________________________________________________
 (ФИО кандидата)</w:t>
      </w:r>
    </w:p>
    <w:p>
      <w:pPr>
        <w:spacing w:after="60"/>
        <w:jc w:val="center"/>
      </w:pPr>
      <w:r>
        <w:rPr>
          <w:rFonts w:ascii="Arial" w:cs="Arial" w:eastAsia="Arial" w:hAnsi="Arial"/>
          <w:sz w:val="22"/>
          <w:szCs w:val="22"/>
        </w:rPr>
        <w:t xml:space="preserve">____________________________________________________________________________
 (реквизиты специального счета)</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1. Поступило денежных средств в избирательный фонд</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1"/>
        <w:gridCol w:w="2406"/>
        <w:gridCol w:w="3163"/>
        <w:gridCol w:w="1942"/>
        <w:gridCol w:w="916"/>
      </w:tblGrid>
      <w:tr>
        <w:tc>
          <w:tcPr>
            <w:tcW w:type="dxa" w:w="17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Дата поступления денежных средств</w:t>
            </w:r>
          </w:p>
        </w:tc>
        <w:tc>
          <w:tcPr>
            <w:tcW w:type="dxa" w:w="2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Полное наименование юридического лица/ФИО физического лица</w:t>
            </w:r>
          </w:p>
        </w:tc>
        <w:tc>
          <w:tcPr>
            <w:tcW w:type="dxa" w:w="3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Реквизиты (ИНН, юр. адрес юридического лица/ПИН, адрес местожительства физического лица)</w:t>
            </w:r>
          </w:p>
        </w:tc>
        <w:tc>
          <w:tcPr>
            <w:tcW w:type="dxa" w:w="1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статьи (вид поступления)</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 сом</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62"/>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ВСЕГО, сом</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62"/>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из них</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62"/>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поступило от физических лиц, Всего сом</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62"/>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поступило от юридических лиц, Всего сом</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2. Израсходовано денежных средств из избирательного фонда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1"/>
        <w:gridCol w:w="2766"/>
        <w:gridCol w:w="1893"/>
        <w:gridCol w:w="1207"/>
        <w:gridCol w:w="1968"/>
        <w:gridCol w:w="922"/>
      </w:tblGrid>
      <w:tr>
        <w:tc>
          <w:tcPr>
            <w:tcW w:type="dxa" w:w="1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Дата расходной операции</w:t>
            </w:r>
          </w:p>
        </w:tc>
        <w:tc>
          <w:tcPr>
            <w:tcW w:type="dxa" w:w="2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Получатель (полное наименование юридического лица/ФИО физического лица)</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статьи (вид расхода)</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Описание расхода</w:t>
            </w:r>
          </w:p>
        </w:tc>
        <w:tc>
          <w:tcPr>
            <w:tcW w:type="dxa" w:w="1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Основание расхода (Договор №, счет на оплату, пр.)</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 сом</w:t>
            </w:r>
          </w:p>
        </w:tc>
      </w:tr>
      <w:tr>
        <w:tc>
          <w:tcPr>
            <w:tcW w:type="dxa" w:w="1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5"/>
            <w:gridSpan w:val="5"/>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ВСЕГО, сом</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5"/>
            <w:gridSpan w:val="5"/>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из них</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5"/>
            <w:gridSpan w:val="5"/>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возвращено жертвователям*,</w:t>
            </w:r>
            <w:r>
              <w:rPr>
                <w:rFonts w:ascii="Arial" w:cs="Arial" w:eastAsia="Arial" w:hAnsi="Arial"/>
                <w:b/>
                <w:bCs/>
                <w:sz w:val="22"/>
                <w:szCs w:val="22"/>
              </w:rPr>
              <w:t xml:space="preserve"> -</w:t>
            </w:r>
            <w:r>
              <w:rPr>
                <w:rFonts w:ascii="Arial" w:cs="Arial" w:eastAsia="Arial" w:hAnsi="Arial"/>
                <w:b/>
                <w:bCs/>
                <w:sz w:val="22"/>
                <w:szCs w:val="22"/>
              </w:rPr>
              <w:t xml:space="preserve"> Всего, сом</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5"/>
            <w:gridSpan w:val="5"/>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перечислено в доход республиканского бюджета*, Всего, сом</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 Указывается общая сумма возвращенных денежных средств жертвователям и денежных средств, перечисленных в доход республиканского бюджета, поступивших на специальный счет с нарушением законодательства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Достоверность и полноту данных настоящего отчета по учету поступления и расходования денежных средств избирательного фонда кандидата подтверждаем. Иных средств, за исключением денежных средств из избирательного фонда, на организацию и проведение избирательной кампании, не привлекалось. С требованием законодательства Кыргызской Республики об ответственности за представление недостоверных данных ознакомлены.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кандидата)</w:t>
      </w:r>
      <w:r>
        <w:rPr>
          <w:rFonts w:ascii="Arial" w:cs="Arial" w:eastAsia="Arial" w:hAnsi="Arial"/>
          <w:sz w:val="22"/>
          <w:szCs w:val="22"/>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w:t>
      </w:r>
      <w:r>
        <w:rPr>
          <w:rFonts w:ascii="Arial" w:cs="Arial" w:eastAsia="Arial" w:hAnsi="Arial"/>
          <w:sz w:val="22"/>
          <w:szCs w:val="22"/>
        </w:rPr>
        <w:t xml:space="preserve">(подпись)</w:t>
      </w:r>
    </w:p>
    <w:p>
      <w:pPr>
        <w:spacing w:after="60"/>
        <w:ind w:firstLine="567"/>
        <w:jc w:val="both"/>
      </w:pPr>
      <w:r>
        <w:rPr>
          <w:rFonts w:ascii="Arial" w:cs="Arial" w:eastAsia="Arial" w:hAnsi="Arial"/>
          <w:sz w:val="22"/>
          <w:szCs w:val="22"/>
        </w:rPr>
        <w:t xml:space="preserve">финансовым вопросам)</w:t>
      </w:r>
    </w:p>
    <w:p>
      <w:pPr>
        <w:spacing w:after="60"/>
        <w:ind w:firstLine="567"/>
        <w:jc w:val="both"/>
      </w:pPr>
      <w:r>
        <w:rPr>
          <w:rFonts w:ascii="Arial" w:cs="Arial" w:eastAsia="Arial" w:hAnsi="Arial"/>
          <w:sz w:val="22"/>
          <w:szCs w:val="22"/>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5</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400" w:before="400"/>
        <w:jc w:val="center"/>
      </w:pPr>
      <w:r>
        <w:rPr>
          <w:rFonts w:ascii="Arial" w:cs="Arial" w:eastAsia="Arial" w:hAnsi="Arial"/>
          <w:b/>
          <w:bCs/>
          <w:sz w:val="22"/>
          <w:szCs w:val="22"/>
        </w:rPr>
        <w:t xml:space="preserve">СВЕДЕНИЯ
 о поступлении и расходовании денежных средств, находящихся на специальном счете избирательного фонда кандидата</w:t>
      </w:r>
    </w:p>
    <w:p>
      <w:pPr>
        <w:spacing w:after="60"/>
        <w:jc w:val="center"/>
      </w:pPr>
      <w:r>
        <w:rPr>
          <w:rFonts w:ascii="Arial" w:cs="Arial" w:eastAsia="Arial" w:hAnsi="Arial"/>
          <w:sz w:val="22"/>
          <w:szCs w:val="22"/>
        </w:rPr>
        <w:t xml:space="preserve">________________________________________________________________________
 (ФИО кандидата)
 ________________________________________________________________________
 (реквизиты специального счета)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Поступило средств за период с "___" ___________ 20__ г. по "___" 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6"/>
        <w:gridCol w:w="1681"/>
        <w:gridCol w:w="1602"/>
        <w:gridCol w:w="1232"/>
        <w:gridCol w:w="849"/>
        <w:gridCol w:w="1867"/>
        <w:gridCol w:w="1702"/>
      </w:tblGrid>
      <w:tr>
        <w:tc>
          <w:tcPr>
            <w:tcW w:type="dxa" w:w="12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Дата зачисления средств</w:t>
            </w:r>
          </w:p>
        </w:tc>
        <w:tc>
          <w:tcPr>
            <w:tcW w:type="dxa" w:w="1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Источник поступления (полное наименование юридического лица/ФИО физического лица)</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Реквизиты (ИНН юридического лица, ПИН физического лица)(*)</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Назначение платежа</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 сом</w:t>
            </w:r>
          </w:p>
        </w:tc>
        <w:tc>
          <w:tcPr>
            <w:tcW w:type="dxa" w:w="1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Документ, подтверждающий поступление средств</w:t>
            </w:r>
            <w:r>
              <w:rPr>
                <w:rFonts w:ascii="Arial" w:cs="Arial" w:eastAsia="Arial" w:hAnsi="Arial"/>
                <w:b/>
                <w:bCs/>
                <w:sz w:val="22"/>
                <w:szCs w:val="22"/>
              </w:rPr>
              <w:t xml:space="preserve">(</w:t>
            </w:r>
            <w:r>
              <w:rPr>
                <w:rFonts w:ascii="Arial" w:cs="Arial" w:eastAsia="Arial" w:hAnsi="Arial"/>
                <w:b/>
                <w:bCs/>
                <w:sz w:val="22"/>
                <w:szCs w:val="22"/>
              </w:rPr>
              <w:t xml:space="preserve">*</w:t>
            </w:r>
            <w:r>
              <w:rPr>
                <w:rFonts w:ascii="Arial" w:cs="Arial" w:eastAsia="Arial" w:hAnsi="Arial"/>
                <w:b/>
                <w:bCs/>
                <w:sz w:val="22"/>
                <w:szCs w:val="22"/>
              </w:rPr>
              <w:t xml:space="preserve">)</w:t>
            </w:r>
          </w:p>
        </w:tc>
        <w:tc>
          <w:tcPr>
            <w:tcW w:type="dxa" w:w="1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Наличие согласия вносителя на опубликование сведений (есть/нет)(*)</w:t>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10"/>
            <w:gridSpan w:val="5"/>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Итого</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2"/>
          <w:szCs w:val="22"/>
        </w:rPr>
        <w:t xml:space="preserve">Израсходовано средств за период с "___" ______ 20__ г. по "___" 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8"/>
        <w:gridCol w:w="3946"/>
        <w:gridCol w:w="1535"/>
        <w:gridCol w:w="1002"/>
        <w:gridCol w:w="2008"/>
      </w:tblGrid>
      <w:tr>
        <w:tc>
          <w:tcPr>
            <w:tcW w:type="dxa" w:w="1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Дата расходной операции</w:t>
            </w:r>
          </w:p>
        </w:tc>
        <w:tc>
          <w:tcPr>
            <w:tcW w:type="dxa" w:w="3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Получатель (полное наименование юридического лица/ФИО физического лица)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Назначение платежа</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 сом</w:t>
            </w:r>
          </w:p>
        </w:tc>
        <w:tc>
          <w:tcPr>
            <w:tcW w:type="dxa" w:w="2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Основание для  расхода средств*</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71"/>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Итого</w:t>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Сведения, представляемые банковским или иным учреждением, публикуются на официальном сайте Центральной избирательной комиссии за исключением столбцов, помеченных (*) в соответствии с требованием законодательства о персональных данных и банковской тайне.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должность управляющего банком)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6</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400" w:before="400"/>
        <w:jc w:val="center"/>
      </w:pPr>
      <w:r>
        <w:rPr>
          <w:rFonts w:ascii="Arial" w:cs="Arial" w:eastAsia="Arial" w:hAnsi="Arial"/>
          <w:b/>
          <w:bCs/>
          <w:sz w:val="22"/>
          <w:szCs w:val="22"/>
        </w:rPr>
        <w:t xml:space="preserve">ПОДТВЕРЖДЕНИЕ
 согласия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Я, _________________________________________________________________________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являющийся уполномоченным представителем по финансовым вопросам кандидата</w:t>
      </w:r>
    </w:p>
    <w:p>
      <w:pPr>
        <w:spacing w:after="60"/>
        <w:ind w:firstLine="567"/>
        <w:jc w:val="both"/>
      </w:pPr>
      <w:r>
        <w:rPr>
          <w:rFonts w:ascii="Arial" w:cs="Arial" w:eastAsia="Arial" w:hAnsi="Arial"/>
          <w:sz w:val="22"/>
          <w:szCs w:val="22"/>
        </w:rPr>
        <w:t xml:space="preserve">____________________________________________________________________________</w:t>
      </w:r>
    </w:p>
    <w:p>
      <w:pPr>
        <w:spacing w:after="60"/>
        <w:ind w:firstLine="567"/>
        <w:jc w:val="both"/>
      </w:pPr>
      <w:r>
        <w:rPr>
          <w:rFonts w:ascii="Arial" w:cs="Arial" w:eastAsia="Arial" w:hAnsi="Arial"/>
          <w:sz w:val="22"/>
          <w:szCs w:val="22"/>
        </w:rPr>
        <w:t xml:space="preserve">(ФИО кандидата)</w:t>
      </w:r>
    </w:p>
    <w:p>
      <w:pPr>
        <w:spacing w:after="60"/>
        <w:ind w:firstLine="567"/>
        <w:jc w:val="both"/>
      </w:pPr>
      <w:r>
        <w:rPr>
          <w:rFonts w:ascii="Arial" w:cs="Arial" w:eastAsia="Arial" w:hAnsi="Arial"/>
          <w:sz w:val="22"/>
          <w:szCs w:val="22"/>
        </w:rPr>
        <w:t xml:space="preserve">на основании регистрационного свидетельства № _________________________________</w:t>
      </w:r>
    </w:p>
    <w:p>
      <w:pPr>
        <w:spacing w:after="60"/>
        <w:ind w:firstLine="567"/>
        <w:jc w:val="both"/>
      </w:pPr>
      <w:r>
        <w:rPr>
          <w:rFonts w:ascii="Arial" w:cs="Arial" w:eastAsia="Arial" w:hAnsi="Arial"/>
          <w:sz w:val="22"/>
          <w:szCs w:val="22"/>
        </w:rPr>
        <w:t xml:space="preserve">выданного "___" _____________________ 20__ г. Центральной комиссией по выборам</w:t>
      </w:r>
    </w:p>
    <w:p>
      <w:pPr>
        <w:spacing w:after="60"/>
        <w:ind w:firstLine="567"/>
        <w:jc w:val="both"/>
      </w:pPr>
      <w:r>
        <w:rPr>
          <w:rFonts w:ascii="Arial" w:cs="Arial" w:eastAsia="Arial" w:hAnsi="Arial"/>
          <w:sz w:val="22"/>
          <w:szCs w:val="22"/>
        </w:rPr>
        <w:t xml:space="preserve">и проведению референдумов Кыргызской Республики даю согласие гражданину,</w:t>
      </w:r>
    </w:p>
    <w:p>
      <w:pPr>
        <w:spacing w:after="60"/>
        <w:ind w:firstLine="567"/>
        <w:jc w:val="both"/>
      </w:pPr>
      <w:r>
        <w:rPr>
          <w:rFonts w:ascii="Arial" w:cs="Arial" w:eastAsia="Arial" w:hAnsi="Arial"/>
          <w:sz w:val="22"/>
          <w:szCs w:val="22"/>
        </w:rPr>
        <w:t xml:space="preserve">юридическому лицу 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w:t>
      </w:r>
    </w:p>
    <w:p>
      <w:pPr>
        <w:spacing w:after="60"/>
        <w:ind w:firstLine="567"/>
        <w:jc w:val="both"/>
      </w:pPr>
      <w:r>
        <w:rPr>
          <w:rFonts w:ascii="Arial" w:cs="Arial" w:eastAsia="Arial" w:hAnsi="Arial"/>
          <w:sz w:val="22"/>
          <w:szCs w:val="22"/>
        </w:rPr>
        <w:t xml:space="preserve">(ФИО гражданина, наименование организации)</w:t>
      </w:r>
    </w:p>
    <w:p>
      <w:pPr>
        <w:spacing w:after="60"/>
        <w:ind w:firstLine="567"/>
        <w:jc w:val="both"/>
      </w:pPr>
      <w:r>
        <w:rPr>
          <w:rFonts w:ascii="Arial" w:cs="Arial" w:eastAsia="Arial" w:hAnsi="Arial"/>
          <w:sz w:val="22"/>
          <w:szCs w:val="22"/>
        </w:rPr>
        <w:t xml:space="preserve">на выполнение работ (реализацию товаров, оказание услуг) согласно договору № ______</w:t>
      </w:r>
    </w:p>
    <w:p>
      <w:pPr>
        <w:spacing w:after="60"/>
        <w:ind w:firstLine="567"/>
        <w:jc w:val="both"/>
      </w:pPr>
      <w:r>
        <w:rPr>
          <w:rFonts w:ascii="Arial" w:cs="Arial" w:eastAsia="Arial" w:hAnsi="Arial"/>
          <w:sz w:val="22"/>
          <w:szCs w:val="22"/>
        </w:rPr>
        <w:t xml:space="preserve">от "___" _____________________ 20__ года и их оплату за счет средств избирательного</w:t>
      </w:r>
    </w:p>
    <w:p>
      <w:pPr>
        <w:spacing w:after="60"/>
        <w:ind w:firstLine="567"/>
        <w:jc w:val="both"/>
      </w:pPr>
      <w:r>
        <w:rPr>
          <w:rFonts w:ascii="Arial" w:cs="Arial" w:eastAsia="Arial" w:hAnsi="Arial"/>
          <w:sz w:val="22"/>
          <w:szCs w:val="22"/>
        </w:rPr>
        <w:t xml:space="preserve">фонда _______________________________________________________________________</w:t>
      </w:r>
    </w:p>
    <w:p>
      <w:pPr>
        <w:spacing w:after="60"/>
        <w:ind w:firstLine="567"/>
        <w:jc w:val="both"/>
      </w:pPr>
      <w:r>
        <w:rPr>
          <w:rFonts w:ascii="Arial" w:cs="Arial" w:eastAsia="Arial" w:hAnsi="Arial"/>
          <w:sz w:val="22"/>
          <w:szCs w:val="22"/>
        </w:rPr>
        <w:t xml:space="preserve">(№ специального счета избирательного фонда)</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банковского учреждения, адрес местонахождения)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              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w:t>
      </w:r>
      <w:r>
        <w:rPr>
          <w:rFonts w:ascii="Arial" w:cs="Arial" w:eastAsia="Arial" w:hAnsi="Arial"/>
          <w:sz w:val="22"/>
          <w:szCs w:val="22"/>
        </w:rPr>
        <w:t xml:space="preserve">(подпись)</w:t>
      </w:r>
    </w:p>
    <w:p>
      <w:pPr>
        <w:spacing w:after="60"/>
        <w:ind w:firstLine="567"/>
        <w:jc w:val="both"/>
      </w:pPr>
      <w:r>
        <w:rPr>
          <w:rFonts w:ascii="Arial" w:cs="Arial" w:eastAsia="Arial" w:hAnsi="Arial"/>
          <w:sz w:val="22"/>
          <w:szCs w:val="22"/>
        </w:rPr>
        <w:t xml:space="preserve">финансовым вопросам)</w:t>
      </w:r>
    </w:p>
    <w:p>
      <w:pPr>
        <w:spacing w:after="60"/>
        <w:ind w:firstLine="567"/>
        <w:jc w:val="both"/>
      </w:pPr>
      <w:r>
        <w:rPr>
          <w:rFonts w:ascii="Arial" w:cs="Arial" w:eastAsia="Arial" w:hAnsi="Arial"/>
          <w:sz w:val="22"/>
          <w:szCs w:val="22"/>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7</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400" w:before="400"/>
        <w:jc w:val="center"/>
      </w:pPr>
      <w:r>
        <w:rPr>
          <w:rFonts w:ascii="Arial" w:cs="Arial" w:eastAsia="Arial" w:hAnsi="Arial"/>
          <w:b/>
          <w:bCs/>
          <w:sz w:val="22"/>
          <w:szCs w:val="22"/>
        </w:rPr>
        <w:t xml:space="preserve">ФИНАНСОВЫЙ ОТЧЕТ
 ___________________________________________________________
 первый, второй, итоговый (сводные сведения)
 о поступлении и расходовании средств избирательного фонда кандидата
 за период с "___" ____________ 20__ г. по "___" ____________ 20__ г. </w:t>
      </w:r>
    </w:p>
    <w:p>
      <w:pPr>
        <w:spacing w:after="60"/>
        <w:jc w:val="center"/>
      </w:pPr>
      <w:r>
        <w:rPr>
          <w:rFonts w:ascii="Arial" w:cs="Arial" w:eastAsia="Arial" w:hAnsi="Arial"/>
          <w:sz w:val="22"/>
          <w:szCs w:val="22"/>
        </w:rPr>
        <w:t xml:space="preserve">______________________________________________________________________
 (ФИО кандидата)</w:t>
      </w:r>
    </w:p>
    <w:p>
      <w:pPr>
        <w:spacing w:after="60"/>
        <w:jc w:val="center"/>
      </w:pPr>
      <w:r>
        <w:rPr>
          <w:rFonts w:ascii="Arial" w:cs="Arial" w:eastAsia="Arial" w:hAnsi="Arial"/>
          <w:sz w:val="22"/>
          <w:szCs w:val="22"/>
        </w:rPr>
        <w:t xml:space="preserve">______________________________________________________________________
 (реквизиты специального счета)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Остаток на начало отчетного периода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010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Поступило средств в избирательный фонд,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020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Поступившие в установленном порядке, в том числе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Собственные средства кандидата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Собственные средства политической партии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Добровольные пожертвования юридических лиц</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Добровольные пожертвования физических лиц</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Поступившие с нарушением законодательства КР, в том числе от</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Юридических лиц</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Физических лиц</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Поступившие суммы возвращенных избирательных залогов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Другие не запрещенные законом поступления </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Возвращено денежных средств из избирательного фонда,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Перечислено в доход республиканского бюджета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Возвращено жертвователям,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 них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Юридическим лицам, которым запрещено осуществлять пожертвования либо не указавшим обязательные сведения в платежном документе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Физическим лицам, которым запрещено осуществлять пожертвования либо не указавшим обязательные сведения в платежном документе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превышающие предельные размеры пожертвований</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Израсходовано средств из избирательного фонда, всего </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Оплата избирательного залога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Финансовое обеспечение организационно-технических мер, направленных на предвыборную агитацию,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предвыборную агитацию через организации телерадиовещания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предвыборную агитацию через редакции периодических печатных изданий, интернет-изданий</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Выпуск и распространение печатных, аудиовизуальных и иных агитационных материалов,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 них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4.2.3.1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Выпуск агитационных материалов для избирателей с ограниченными возможностями здоровья (в количестве не менее 1% от общего количества тиража агитационных материалов)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Публикация объявлений и выступлений кандидата в средствах массовой информации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4.2.5</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предвыборных собраний, встреч с избирателями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Оплата за выполнение работ, оказание услуг, непосредственно связанных с проведением выборной кампании,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Услуги информационного и консультативного характера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Аренда помещений, оборудования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Покрытие транспортных и командировочных расходов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Услуги связи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4.3.5</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Приобретение канцелярских товаров, оборудования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Оплата иных расходов, непосредственно связанных с проведением выборной кампании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Налоговые отчисления и социальные обязательства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Другие не запрещенные законодательством расходы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Остаток на конец отчетного периода </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380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2"/>
          <w:szCs w:val="22"/>
        </w:rPr>
        <w:t xml:space="preserve">Достоверность и полноту данных, указанных в настоящем финансовом отчете, подтверждаем. Иных средств, за исключением денежных средств из избирательного фонда, на организацию и проведение избирательной кампании, не привлекалось. С требованием законодательства Кыргызской Республики об ответственности за представление недостоверных данных, ознакомлены.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кандидата)</w:t>
      </w:r>
      <w:r>
        <w:rPr>
          <w:rFonts w:ascii="Arial" w:cs="Arial" w:eastAsia="Arial" w:hAnsi="Arial"/>
          <w:sz w:val="22"/>
          <w:szCs w:val="22"/>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w:t>
      </w:r>
      <w:r>
        <w:rPr>
          <w:rFonts w:ascii="Arial" w:cs="Arial" w:eastAsia="Arial" w:hAnsi="Arial"/>
          <w:sz w:val="22"/>
          <w:szCs w:val="22"/>
        </w:rPr>
        <w:t xml:space="preserve">(подпись)</w:t>
      </w:r>
    </w:p>
    <w:p>
      <w:pPr>
        <w:spacing w:after="60"/>
        <w:ind w:firstLine="567"/>
        <w:jc w:val="both"/>
      </w:pPr>
      <w:r>
        <w:rPr>
          <w:rFonts w:ascii="Arial" w:cs="Arial" w:eastAsia="Arial" w:hAnsi="Arial"/>
          <w:sz w:val="22"/>
          <w:szCs w:val="22"/>
        </w:rPr>
        <w:t xml:space="preserve">финансовым вопросам)</w:t>
      </w:r>
    </w:p>
    <w:p>
      <w:pPr>
        <w:spacing w:after="60"/>
        <w:ind w:firstLine="567"/>
        <w:jc w:val="both"/>
      </w:pPr>
      <w:r>
        <w:rPr>
          <w:rFonts w:ascii="Arial" w:cs="Arial" w:eastAsia="Arial" w:hAnsi="Arial"/>
          <w:sz w:val="22"/>
          <w:szCs w:val="22"/>
        </w:rPr>
        <w:t xml:space="preserve">                                                                                               "</w:t>
      </w:r>
      <w:r>
        <w:rPr>
          <w:rFonts w:ascii="Arial" w:cs="Arial" w:eastAsia="Arial" w:hAnsi="Arial"/>
          <w:sz w:val="22"/>
          <w:szCs w:val="22"/>
        </w:rPr>
        <w:t xml:space="preserve">___</w:t>
      </w:r>
      <w:r>
        <w:rPr>
          <w:rFonts w:ascii="Arial" w:cs="Arial" w:eastAsia="Arial" w:hAnsi="Arial"/>
          <w:sz w:val="22"/>
          <w:szCs w:val="22"/>
        </w:rPr>
        <w:t xml:space="preserve">" ______</w:t>
      </w:r>
      <w:r>
        <w:rPr>
          <w:rFonts w:ascii="Arial" w:cs="Arial" w:eastAsia="Arial" w:hAnsi="Arial"/>
          <w:sz w:val="22"/>
          <w:szCs w:val="22"/>
        </w:rPr>
        <w:t xml:space="preserve">______________ 20__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all_isxgkqemdqdtts">
      <w:r>
        <w:rPr>
          <w:rFonts w:ascii="Arial" w:cs="Arial" w:eastAsia="Arial" w:hAnsi="Arial"/>
          <w:color w:val="132D3F"/>
          <w:sz w:val="16"/>
          <w:szCs w:val="16"/>
          <w:u w:val="single"/>
        </w:rPr>
        <w:t xml:space="preserve">dalil.kg/document/600060</w:t>
      </w:r>
    </w:hyperlink>
  </w:p>
  <w:p>
    <w:pPr>
      <w:spacing w:after="0" w:before="40"/>
      <w:jc w:val="center"/>
    </w:pPr>
    <w:hyperlink w:history="1" r:id="rIdeiulvdxkvdjfdw9siw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7ngfjhqnugqza_adjphk" Type="http://schemas.openxmlformats.org/officeDocument/2006/relationships/hyperlink" Target="https://dalil.kg/document/600059" TargetMode="External"/><Relationship Id="rIdznmvonkgmipmkdvy9jf-n" Type="http://schemas.openxmlformats.org/officeDocument/2006/relationships/hyperlink" Target="https://dalil.kg/document/203244" TargetMode="External"/><Relationship Id="rIdzpehz9xsygh0dwcwk01z3" Type="http://schemas.openxmlformats.org/officeDocument/2006/relationships/hyperlink" Target="https://dalil.kg/document/202913" TargetMode="External"/><Relationship Id="rIdzlvw0a5zjchj5wdjl2a33" Type="http://schemas.openxmlformats.org/officeDocument/2006/relationships/hyperlink" Target="https://dalil.kg/document/203244" TargetMode="External"/><Relationship Id="rId4h6knjeqlhnyku_cqq8k6" Type="http://schemas.openxmlformats.org/officeDocument/2006/relationships/hyperlink" Target="https://dalil.kg/document/600060#pr1" TargetMode="External"/><Relationship Id="rId2w5k2wz67-u2ouhydlnxw" Type="http://schemas.openxmlformats.org/officeDocument/2006/relationships/hyperlink" Target="https://dalil.kg/document/600060#pr2" TargetMode="External"/><Relationship Id="rIdpc7hrjt1tnkjrzp50iwvk" Type="http://schemas.openxmlformats.org/officeDocument/2006/relationships/hyperlink" Target="https://dalil.kg/document/600060#pr2" TargetMode="External"/><Relationship Id="rIdyrwhxxtjmmieo2h8virvq" Type="http://schemas.openxmlformats.org/officeDocument/2006/relationships/hyperlink" Target="https://dalil.kg/document/600060#pr3" TargetMode="External"/><Relationship Id="rId6udf3dbuoa8heh0izys7k" Type="http://schemas.openxmlformats.org/officeDocument/2006/relationships/hyperlink" Target="https://dalil.kg/document/600060#pr4" TargetMode="External"/><Relationship Id="rIdinngohymw8n0cz7jmckuz" Type="http://schemas.openxmlformats.org/officeDocument/2006/relationships/hyperlink" Target="https://dalil.kg/document/600060#pr5" TargetMode="External"/><Relationship Id="rId7do7_ejftjomoinskzaxm" Type="http://schemas.openxmlformats.org/officeDocument/2006/relationships/hyperlink" Target="https://dalil.kg/document/600060#pr6" TargetMode="External"/><Relationship Id="rIdo-i4av6knhqcewberqwou" Type="http://schemas.openxmlformats.org/officeDocument/2006/relationships/hyperlink" Target="https://dalil.kg/document/600060#pr7" TargetMode="External"/><Relationship Id="rIditnfifarjom1zyp_jywnr" Type="http://schemas.openxmlformats.org/officeDocument/2006/relationships/hyperlink" Target="https://dalil.kg/document/600060#pr4" TargetMode="External"/><Relationship Id="rIdnrx_rhemtom7bmjnqbbht"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all_isxgkqemdqdtts" Type="http://schemas.openxmlformats.org/officeDocument/2006/relationships/hyperlink" Target="https://dalil.kg/document/600060" TargetMode="External"/><Relationship Id="rIdeiulvdxkvdjfdw9siw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2026-09-29T09:52:43.332Z</dcterms:created>
  <dcterms:modified xsi:type="dcterms:W3CDTF">2026-09-29T09:52:43.332Z</dcterms:modified>
</cp:coreProperties>
</file>

<file path=docProps/custom.xml><?xml version="1.0" encoding="utf-8"?>
<Properties xmlns="http://schemas.openxmlformats.org/officeDocument/2006/custom-properties" xmlns:vt="http://schemas.openxmlformats.org/officeDocument/2006/docPropsVTypes"/>
</file>