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zupzyolnhvnxr4omsqbpw">
        <w:r>
          <w:rPr>
            <w:rFonts w:ascii="Arial" w:cs="Arial" w:eastAsia="Arial" w:hAnsi="Arial"/>
            <w:i/>
            <w:iCs/>
            <w:color w:val="1D4ED8"/>
            <w:sz w:val="20"/>
            <w:szCs w:val="20"/>
            <w:u w:val="single"/>
          </w:rPr>
          <w:t xml:space="preserve">постановлением</w:t>
        </w:r>
      </w:hyperlink>
    </w:p>
    <w:p>
      <w:pPr>
        <w:spacing w:after="120"/>
        <w:jc w:val="both"/>
      </w:pPr>
      <w:r>
        <w:rPr>
          <w:rFonts w:ascii="Arial" w:cs="Arial" w:eastAsia="Arial" w:hAnsi="Arial"/>
          <w:i/>
          <w:iCs/>
          <w:sz w:val="20"/>
          <w:szCs w:val="20"/>
        </w:rPr>
        <w:t xml:space="preserve">                Кабинета Министров Кыргызской Республики</w:t>
      </w:r>
    </w:p>
    <w:p>
      <w:pPr>
        <w:spacing w:after="120"/>
        <w:jc w:val="both"/>
      </w:pPr>
      <w:r>
        <w:rPr>
          <w:rFonts w:ascii="Arial" w:cs="Arial" w:eastAsia="Arial" w:hAnsi="Arial"/>
          <w:i/>
          <w:iCs/>
          <w:sz w:val="20"/>
          <w:szCs w:val="20"/>
        </w:rPr>
        <w:t xml:space="preserve">                    от 13 декабря 2023 года № 675</w:t>
      </w:r>
    </w:p>
    <w:p>
      <w:r>
        <w:rPr>
          <w:rFonts w:ascii="Arial" w:cs="Arial" w:eastAsia="Arial" w:hAnsi="Arial"/>
          <w:sz w:val="24"/>
          <w:szCs w:val="24"/>
        </w:rPr>
        <w:t xml:space="preserve">г.Бишкекот 19 июня 2010 года ВП № 93                 ПОСТАНОВЛЕНИЕ ВРЕМЕННОГО ПРАВИТЕЛЬСТВА                         КЫРГЫЗСКОЙ РЕСПУБЛИКИ          О специальном счете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Для оказания  материальной помощи гражданам Кыргызской Республики,пострадавшим в результате массовых беспорядков,  произошедших в Ошской,Джалал-Абадской областях и городе Ош,  Временное Правительство Кыргызс-кой Республики постановляет:     1. Утвердить  прилагаемое Положение о специальном счете для оказа-ния материальной помощи гражданам Кыргызской Республики, пострадавшим врезультате массовых беспорядков, произошедших в Ошской, Джалал-Абадскойобластях и городе Ош.     2. Управление специальным счетом возложить на межведомственную комис-
сию по стабилизации ситуации в городе Ош, Ошской и Джалал-Абадской облас-
тях, образованную Указом Президента Кыргызской Республики «Об образовании
межведомственной комиссии по стабилизации ситуации в городе Ош, Ошской и 
Джалал-Абадской областях» от 20 июля 2010 года № 50.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3. Контроль  за  исполнением настоящего постановления возложить на
вице-премьер-министра Кыргызской Республики, курирующего социальные вопросы.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Председатель ВременногоПравительства Кыргызской Республики               Р.Отунбаева                                                                                                        Утверждено                                постановлением Временного Правительства                                         Кыргызской Республики                                       от 19 июня 2010 года N 93                                ПОЛОЖЕНИЕ             о специальном счете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I.   Общие положения     II.  Источники формирования специального счета     III. Порядок использования средств специального счета     IV.  Организация деятельности по перечислению денежных средств          пострадавшим гражданам                           I. Общие положения      1. Настоящее Положение регулирует  порядок  использования  средствспециального  счета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2. Распорядителем средств специального счета является межведомствен-
ная комиссия по стабилизации ситуации в городе Ош, Ошской и Джалал-Абадс-
кой областях (далее - межведомственная комиссия), образованная Указом Пре-
зидента Кыргызской Республики «Об образовании межведомственной комиссии по
 стабилизации ситуации в городе Ош, Ошской и Джалал-Абадской областях» от 
20 июля 2010 года № 50.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3. Контроль  за  целевым использованием средств специального счетаосуществляется Правительством Кыргызской Республики.(В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II. Источники формирования специального счета      4. Формирование специального счета производится за счет:     - добровольных взносов государственных и частных предприятий,  уч-реждений, организаций и физических лиц;     - благотворительных взносов и пожертвований физических и юридичес-ких лиц, в том числе зарубежных;     - целевых грантов международных и иных организаций;     - других внебюджетных поступлений.          III. Порядок использования средств специального счета      5. Средства специального счета имеют целевой характер и предназна-чены исключительно  для социальной поддержки граждан Кыргызской Респуб-лики,  пострадавших в результате массовых беспорядков,  произошедших  вОшской, Джалал-Абадской областях и городе Ош.     Использование средств специального счета в других целях не  допус-кается.     6. Решение об использовании средств специального счета принимаетсямежведомственной комиссией или председателем межведомственной комиссии
в случаях, предусмотренных пунктом 9 настоящего Положения.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7. Сведения  об  использовании средств специального счета подлежатежемесячному опубликованию Республиканским штабом в средствах  массовойинформации.              IV. Организация деятельности по перечислению                денежных средств пострадавшим гражданам      8. Межведомственная комиссия осуществляет свою работу по вопросам  ока-зания материальной помощи гражданам, пострадавшим в результате массовыхбеспорядков,  произошедших в Ошской,  Джалал-Абадской областях и городеОш, путем проведения заседаний. Заседания Республиканского штаба прово-дятся по мере необходимости, но не реже одного раза в месяц.(В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9. Решение межведомственная комиссии о выделении средств со специаль-ного счета принимается простым большинством голосов от общего количест-ва членов Республиканского штаба, подписывается членами межведомственной
комиссии и оформляется соответствующим решением. При этом:     - председатель межведомственной комиссии имеет право в оперативномпорядке самостоятельно,  без согласования  с  членами  межведомственной
комиссии выделять  со специального счета средства в сумме до 500000 (пять-сот тысяч) сомов или до 10000 (десять тысяч) долларов США;     - средства  свыше  500000  (пятьсот тысяч) или свыше 10000 (десятьтысяч) долларов США выделяются со специального счета по решению Респуб-ликанского штаба.     Решение межведомственной комиссии или  председателя   о   выделениисредств  со  специального счета направляется в Центральное казначействоМинистерства финансов Кыргызской Республики для исполнения.     10. Член межведомственной комиссии, не согласный с принятым решением,вправе выразить особое мнение в соответствующей записке.     11. По  мере необходимости Министерство здравоохранения КыргызскойРеспублики, Государственное агентство социального обеспечения при  Пра-вительстве  Кыргызской  Республики  в соответствии с решением межведомст-
венной комиссии формирует список пострадавших  граждан  в  Ошской,  Джа-лал-Абадской областях  и  городе Ош для получения материальной помощи инесет ответственность за правильность и достоверность заполнения сведе-ний о пострадавших гражданах.     12. Организация  деятельности  по  перечислению  денежных  средствпострадавшим  гражданам  возлагается на Центральное казначейство Минис-терства финансов Кыргызской Республики.     13. Центральное казначейство Министерства финансов Кыргызской Рес-публики ведет учет денежных средств на специальном счете  и  составляетотчет  об  использовании  средств  специального счета для представлениямежведомственной комиссии по мере необходимости.     14. Рабочим органом по обеспечению организационной и иной деятель-ности межведомственная комиссия является отдел социальной политики Аппара-та Временного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kdfkqfr5o8vj4fx8oc6x">
      <w:r>
        <w:rPr>
          <w:rFonts w:ascii="Arial" w:cs="Arial" w:eastAsia="Arial" w:hAnsi="Arial"/>
          <w:color w:val="132D3F"/>
          <w:sz w:val="16"/>
          <w:szCs w:val="16"/>
          <w:u w:val="single"/>
        </w:rPr>
        <w:t xml:space="preserve">dalil.kg/document/60042</w:t>
      </w:r>
    </w:hyperlink>
  </w:p>
  <w:p>
    <w:pPr>
      <w:spacing w:after="0" w:before="40"/>
      <w:jc w:val="center"/>
    </w:pPr>
    <w:hyperlink w:history="1" r:id="rIdt9yunabat1liotjwo4_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upzyolnhvnxr4omsqbpw" Type="http://schemas.openxmlformats.org/officeDocument/2006/relationships/hyperlink" Target="https://dalil.kg/document/160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kdfkqfr5o8vj4fx8oc6x" Type="http://schemas.openxmlformats.org/officeDocument/2006/relationships/hyperlink" Target="https://dalil.kg/document/60042" TargetMode="External"/><Relationship Id="rIdt9yunabat1liotjwo4_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2026-09-23T16:41:19.143Z</dcterms:created>
  <dcterms:modified xsi:type="dcterms:W3CDTF">2026-09-23T16:41:19.143Z</dcterms:modified>
</cp:coreProperties>
</file>

<file path=docProps/custom.xml><?xml version="1.0" encoding="utf-8"?>
<Properties xmlns="http://schemas.openxmlformats.org/officeDocument/2006/custom-properties" xmlns:vt="http://schemas.openxmlformats.org/officeDocument/2006/docPropsVTypes"/>
</file>