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yuvlqdl_ymwylw9np6ye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Центризбиркома КР от 14 ноября 2025 года № 139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Утверждено</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 Положении об организации и порядке голосования, установления итогов голосования и определения результатов выборов избирательными комиссиями на выборах</w:t>
      </w:r>
    </w:p>
    <w:p>
      <w:pPr>
        <w:spacing w:after="240" w:before="200"/>
        <w:jc w:val="center"/>
      </w:pPr>
      <w:r>
        <w:rPr>
          <w:rFonts w:ascii="Arial" w:cs="Arial" w:eastAsia="Arial" w:hAnsi="Arial"/>
          <w:b/>
          <w:bCs/>
          <w:sz w:val="32"/>
          <w:szCs w:val="32"/>
        </w:rPr>
        <w:t xml:space="preserve">Президента Кыргызской Республики и депутатов Жогорку Кенеша Кыргызской Республики</w:t>
      </w:r>
    </w:p>
    <w:p>
      <w:pPr>
        <w:spacing w:after="120"/>
        <w:jc w:val="lef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постановлений </w:t>
      </w:r>
      <w:r>
        <w:rPr>
          <w:rFonts w:ascii="Arial" w:cs="Arial" w:eastAsia="Arial" w:hAnsi="Arial"/>
          <w:i/>
          <w:iCs/>
          <w:sz w:val="24"/>
          <w:szCs w:val="24"/>
        </w:rPr>
        <w:t xml:space="preserve">Центральной комиссии по выборам и проведению референдумов Кыргызской Республики от </w:t>
      </w:r>
      <w:hyperlink w:history="1" r:id="rId2e7w-jup_yepqeudvarij">
        <w:r>
          <w:rPr>
            <w:rFonts w:ascii="Arial" w:cs="Arial" w:eastAsia="Arial" w:hAnsi="Arial"/>
            <w:i/>
            <w:iCs/>
            <w:color w:val="1D4ED8"/>
            <w:sz w:val="24"/>
            <w:szCs w:val="24"/>
            <w:u w:val="single"/>
          </w:rPr>
          <w:t xml:space="preserve">18 ноября 2020 года № 346</w:t>
        </w:r>
      </w:hyperlink>
      <w:r>
        <w:rPr>
          <w:rFonts w:ascii="Arial" w:cs="Arial" w:eastAsia="Arial" w:hAnsi="Arial"/>
          <w:i/>
          <w:iCs/>
          <w:sz w:val="24"/>
          <w:szCs w:val="24"/>
        </w:rPr>
        <w:t xml:space="preserve">, </w:t>
      </w:r>
      <w:hyperlink w:history="1" r:id="rIdne5icwuttvmq9rn37dswh">
        <w:r>
          <w:rPr>
            <w:rFonts w:ascii="Arial" w:cs="Arial" w:eastAsia="Arial" w:hAnsi="Arial"/>
            <w:i/>
            <w:iCs/>
            <w:color w:val="1D4ED8"/>
            <w:sz w:val="24"/>
            <w:szCs w:val="24"/>
            <w:u w:val="single"/>
          </w:rPr>
          <w:t xml:space="preserve">15 ноября 2021 года № 786</w:t>
        </w:r>
      </w:hyperlink>
      <w:r>
        <w:rPr>
          <w:rFonts w:ascii="Arial" w:cs="Arial" w:eastAsia="Arial" w:hAnsi="Arial"/>
          <w:i/>
          <w:iCs/>
          <w:sz w:val="24"/>
          <w:szCs w:val="24"/>
        </w:rPr>
        <w:t xml:space="preserve">, </w:t>
      </w:r>
      <w:hyperlink w:history="1" r:id="rIdvgsmo8cp70c2nh7q-e3s8">
        <w:r>
          <w:rPr>
            <w:rFonts w:ascii="Arial" w:cs="Arial" w:eastAsia="Arial" w:hAnsi="Arial"/>
            <w:i/>
            <w:iCs/>
            <w:color w:val="1D4ED8"/>
            <w:sz w:val="24"/>
            <w:szCs w:val="24"/>
            <w:u w:val="single"/>
          </w:rPr>
          <w:t xml:space="preserve">15 декабря 2021 года № 835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1. Общие положения </w:t>
      </w:r>
    </w:p>
    <w:p>
      <w:pPr>
        <w:spacing w:after="120"/>
        <w:jc w:val="both"/>
      </w:pPr>
      <w:r>
        <w:rPr>
          <w:rFonts w:ascii="Arial" w:cs="Arial" w:eastAsia="Arial" w:hAnsi="Arial"/>
          <w:b/>
          <w:bCs/>
          <w:sz w:val="24"/>
          <w:szCs w:val="24"/>
        </w:rPr>
        <w:t xml:space="preserve">2. Организационные меры по подготовке к процессу голосования. Основные требования к оборудованию помещения для голосования </w:t>
      </w:r>
    </w:p>
    <w:p>
      <w:pPr>
        <w:spacing w:after="120"/>
        <w:jc w:val="both"/>
      </w:pPr>
      <w:r>
        <w:rPr>
          <w:rFonts w:ascii="Arial" w:cs="Arial" w:eastAsia="Arial" w:hAnsi="Arial"/>
          <w:b/>
          <w:bCs/>
          <w:sz w:val="24"/>
          <w:szCs w:val="24"/>
        </w:rPr>
        <w:t xml:space="preserve">3. Организационные меры по обеспечению информирования граждан </w:t>
      </w:r>
    </w:p>
    <w:p>
      <w:pPr>
        <w:spacing w:after="120"/>
        <w:jc w:val="both"/>
      </w:pPr>
      <w:r>
        <w:rPr>
          <w:rFonts w:ascii="Arial" w:cs="Arial" w:eastAsia="Arial" w:hAnsi="Arial"/>
          <w:b/>
          <w:bCs/>
          <w:sz w:val="24"/>
          <w:szCs w:val="24"/>
        </w:rPr>
        <w:t xml:space="preserve">4. Обеспечение доступности помещения для голосования для избирателей с ограниченными возможностями здоровья </w:t>
      </w:r>
    </w:p>
    <w:p>
      <w:pPr>
        <w:spacing w:after="120"/>
        <w:jc w:val="both"/>
      </w:pPr>
      <w:r>
        <w:rPr>
          <w:rFonts w:ascii="Arial" w:cs="Arial" w:eastAsia="Arial" w:hAnsi="Arial"/>
          <w:b/>
          <w:bCs/>
          <w:sz w:val="24"/>
          <w:szCs w:val="24"/>
        </w:rPr>
        <w:t xml:space="preserve">5. Обеспечение безопасности на избирательном участке и в помещении для голосования </w:t>
      </w:r>
    </w:p>
    <w:p>
      <w:pPr>
        <w:spacing w:after="120"/>
        <w:jc w:val="both"/>
      </w:pPr>
      <w:r>
        <w:rPr>
          <w:rFonts w:ascii="Arial" w:cs="Arial" w:eastAsia="Arial" w:hAnsi="Arial"/>
          <w:b/>
          <w:bCs/>
          <w:sz w:val="24"/>
          <w:szCs w:val="24"/>
        </w:rPr>
        <w:t xml:space="preserve">6. Меры по соблюдению санитарно-эпидемиологической безопасности и защите здоровья граждан </w:t>
      </w:r>
    </w:p>
    <w:p>
      <w:pPr>
        <w:spacing w:after="120"/>
        <w:jc w:val="both"/>
      </w:pPr>
      <w:r>
        <w:rPr>
          <w:rFonts w:ascii="Arial" w:cs="Arial" w:eastAsia="Arial" w:hAnsi="Arial"/>
          <w:b/>
          <w:bCs/>
          <w:sz w:val="24"/>
          <w:szCs w:val="24"/>
        </w:rPr>
        <w:t xml:space="preserve">7. Порядок голосования вне помещения для голосования </w:t>
      </w:r>
    </w:p>
    <w:p>
      <w:pPr>
        <w:spacing w:after="120"/>
        <w:jc w:val="both"/>
      </w:pPr>
      <w:r>
        <w:rPr>
          <w:rFonts w:ascii="Arial" w:cs="Arial" w:eastAsia="Arial" w:hAnsi="Arial"/>
          <w:b/>
          <w:bCs/>
          <w:sz w:val="24"/>
          <w:szCs w:val="24"/>
        </w:rPr>
        <w:t xml:space="preserve">8. Действия участковой избирательной комиссии в день выборов до начала голосования – порядок голосования </w:t>
      </w:r>
    </w:p>
    <w:p>
      <w:pPr>
        <w:spacing w:after="120"/>
        <w:jc w:val="both"/>
      </w:pPr>
      <w:r>
        <w:rPr>
          <w:rFonts w:ascii="Arial" w:cs="Arial" w:eastAsia="Arial" w:hAnsi="Arial"/>
          <w:b/>
          <w:bCs/>
          <w:sz w:val="24"/>
          <w:szCs w:val="24"/>
        </w:rPr>
        <w:t xml:space="preserve">9. Подсчет голосов избирателей. Установление итогов голосования участковыми избирательными комиссиями </w:t>
      </w:r>
    </w:p>
    <w:p>
      <w:pPr>
        <w:spacing w:after="120"/>
        <w:jc w:val="both"/>
      </w:pPr>
      <w:r>
        <w:rPr>
          <w:rFonts w:ascii="Arial" w:cs="Arial" w:eastAsia="Arial" w:hAnsi="Arial"/>
          <w:b/>
          <w:bCs/>
          <w:sz w:val="24"/>
          <w:szCs w:val="24"/>
        </w:rPr>
        <w:t xml:space="preserve">10. Установление итогов голосования территориальными избирательными комиссиями на соответствующих территориях </w:t>
      </w:r>
    </w:p>
    <w:p>
      <w:pPr>
        <w:spacing w:after="120"/>
        <w:jc w:val="both"/>
      </w:pPr>
      <w:r>
        <w:rPr>
          <w:rFonts w:ascii="Arial" w:cs="Arial" w:eastAsia="Arial" w:hAnsi="Arial"/>
          <w:b/>
          <w:bCs/>
          <w:sz w:val="24"/>
          <w:szCs w:val="24"/>
        </w:rPr>
        <w:t xml:space="preserve">11. Порядок определения результатов выборов </w:t>
      </w:r>
    </w:p>
    <w:p>
      <w:pPr>
        <w:spacing w:after="120"/>
        <w:jc w:val="both"/>
      </w:pPr>
      <w:r>
        <w:rPr>
          <w:rFonts w:ascii="Arial" w:cs="Arial" w:eastAsia="Arial" w:hAnsi="Arial"/>
          <w:b/>
          <w:bCs/>
          <w:sz w:val="24"/>
          <w:szCs w:val="24"/>
        </w:rPr>
        <w:t xml:space="preserve">12. Официальное опубликование результатов выборов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Настоящее Положение "О Положении об организации и порядке голосования, установления итогов голосования и определения результатов выборов избирательными комиссиями на выборах Президента Кыргызской Республики и депутатов Жогорку Кенеша Кыргызской Республики" (далее - Положение) регулирует порядок организации голосования, подготовки помещения и оборудования для голосования, волеизъявления избирателей, включая использование инновационных технологий, подсчета голосов избирателей, установления итогов голосования избирательными комиссиями, а также обеспечения безопасности при реализации гражданами своих избирательных прав при проведении выборов Президента Кыргызской Республики и депутатов Жогорку Кенеша Кыргызской Республики.</w:t>
      </w:r>
    </w:p>
    <w:p>
      <w:pPr>
        <w:spacing w:after="120"/>
        <w:jc w:val="both"/>
      </w:pPr>
      <w:r>
        <w:rPr>
          <w:rFonts w:ascii="Arial" w:cs="Arial" w:eastAsia="Arial" w:hAnsi="Arial"/>
          <w:i/>
          <w:iCs/>
          <w:sz w:val="24"/>
          <w:szCs w:val="24"/>
        </w:rPr>
        <w:t xml:space="preserve">(В редакции </w:t>
      </w:r>
      <w:hyperlink w:history="1" r:id="rIdq4gxame-yw35url0jos7l">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 18 ноября 2020 года № 346)</w:t>
      </w:r>
    </w:p>
    <w:p>
      <w:pPr>
        <w:spacing w:after="120"/>
        <w:jc w:val="both"/>
      </w:pPr>
      <w:r>
        <w:rPr>
          <w:rFonts w:ascii="Arial" w:cs="Arial" w:eastAsia="Arial" w:hAnsi="Arial"/>
          <w:sz w:val="24"/>
          <w:szCs w:val="24"/>
        </w:rPr>
        <w:t xml:space="preserve">2. Целью настоящего Положения является обеспечение свободных, справедливых, прозрачных и беспристрастных выборов в Кыргызской Республике, реализации избирательного права граждан, максимальной объективной фиксации волеизъявления избирателей и подведения итогов голосования на избирательных участках, соответствующих территориях и определение результатов выборов.</w:t>
      </w:r>
    </w:p>
    <w:p>
      <w:pPr>
        <w:spacing w:after="120"/>
        <w:jc w:val="both"/>
      </w:pPr>
      <w:r>
        <w:rPr>
          <w:rFonts w:ascii="Arial" w:cs="Arial" w:eastAsia="Arial" w:hAnsi="Arial"/>
          <w:sz w:val="24"/>
          <w:szCs w:val="24"/>
        </w:rPr>
        <w:t xml:space="preserve">3. Настоящее Положение подготовлено на основе требований Конституции Кыргызской Республики, конституционного Закона Кыргызской Республики «О выборах Президента Кыргызской Республики и депутатов Жогорку Кенеша Кыргызской Республики» (далее - конституционный Закон), законов и иных нормативных правовых актов Кыргызской Республики, актов Центральной комиссии по выборам и проведению референдумов Кыргызской Республики (далее - Центральная избирательная комиссия).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2. Организационные меры по подготовке к процессу</w:t>
      </w:r>
    </w:p>
    <w:p>
      <w:pPr>
        <w:spacing w:after="240" w:before="200"/>
        <w:jc w:val="center"/>
      </w:pPr>
      <w:r>
        <w:rPr>
          <w:rFonts w:ascii="Arial" w:cs="Arial" w:eastAsia="Arial" w:hAnsi="Arial"/>
          <w:b/>
          <w:bCs/>
          <w:sz w:val="32"/>
          <w:szCs w:val="32"/>
        </w:rPr>
        <w:t xml:space="preserve">голосования. Основные требования к оборудованию помещения для</w:t>
      </w:r>
    </w:p>
    <w:p>
      <w:pPr>
        <w:spacing w:after="240" w:before="200"/>
        <w:jc w:val="center"/>
      </w:pPr>
      <w:r>
        <w:rPr>
          <w:rFonts w:ascii="Arial" w:cs="Arial" w:eastAsia="Arial" w:hAnsi="Arial"/>
          <w:b/>
          <w:bCs/>
          <w:sz w:val="32"/>
          <w:szCs w:val="32"/>
        </w:rPr>
        <w:t xml:space="preserve">голосования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Организация процесса голосования возлагается в соответствии с законодательством на избирательные комиссии. Государственные органы и органы местного самоуправления, государственные и муниципальные учреждения, организации и предприятия, а также их должностные лица содействуют им в подготовке и проведении процесса голосования. Избирательные комиссии в пределах полномочий установленных законодательством организуют подготовку к голосованию, готовят помещения для голосования, оборудуют их в соответствии с нормативными требованиями для проведения голосования, фиксируют процесс волеизъявления избирателей, включая использование инновационных технологий, осуществляют подсчет голосов избирателей, устанавливают итоги голосования и определяют результаты выборов.</w:t>
      </w:r>
    </w:p>
    <w:p>
      <w:pPr>
        <w:spacing w:after="120"/>
        <w:jc w:val="both"/>
      </w:pPr>
      <w:r>
        <w:rPr>
          <w:rFonts w:ascii="Arial" w:cs="Arial" w:eastAsia="Arial" w:hAnsi="Arial"/>
          <w:sz w:val="24"/>
          <w:szCs w:val="24"/>
        </w:rPr>
        <w:t xml:space="preserve">5. Систему избирательных комиссий Кыргызской Республики по подготовке и проведению выборов Президента Кыргызской Республики и депутатов Жогорку Кенеша Кыргызской Республики, составляют:</w:t>
      </w:r>
    </w:p>
    <w:p>
      <w:pPr>
        <w:spacing w:after="120"/>
        <w:jc w:val="both"/>
      </w:pPr>
      <w:r>
        <w:rPr>
          <w:rFonts w:ascii="Arial" w:cs="Arial" w:eastAsia="Arial" w:hAnsi="Arial"/>
          <w:sz w:val="24"/>
          <w:szCs w:val="24"/>
        </w:rPr>
        <w:t xml:space="preserve">1) Центральная избирательная комиссия;</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окружные избирательные комиссии по выборам депутатов Жогорку Кенеша Кыргызской Республики (далее - окружные избирательные комиссии);</w:t>
      </w:r>
    </w:p>
    <w:p>
      <w:pPr>
        <w:spacing w:after="120"/>
        <w:jc w:val="both"/>
      </w:pPr>
      <w:r>
        <w:rPr>
          <w:rFonts w:ascii="Arial" w:cs="Arial" w:eastAsia="Arial" w:hAnsi="Arial"/>
          <w:sz w:val="24"/>
          <w:szCs w:val="24"/>
        </w:rPr>
        <w:t xml:space="preserve">2) территориальные избирательные комиссии;</w:t>
      </w:r>
    </w:p>
    <w:p>
      <w:pPr>
        <w:spacing w:after="120"/>
        <w:jc w:val="both"/>
      </w:pPr>
      <w:r>
        <w:rPr>
          <w:rFonts w:ascii="Arial" w:cs="Arial" w:eastAsia="Arial" w:hAnsi="Arial"/>
          <w:sz w:val="24"/>
          <w:szCs w:val="24"/>
        </w:rPr>
        <w:t xml:space="preserve">3) участковые избирательные комиссии.</w:t>
      </w:r>
    </w:p>
    <w:p>
      <w:pPr>
        <w:spacing w:after="120"/>
        <w:jc w:val="both"/>
      </w:pPr>
      <w:r>
        <w:rPr>
          <w:rFonts w:ascii="Arial" w:cs="Arial" w:eastAsia="Arial" w:hAnsi="Arial"/>
          <w:sz w:val="24"/>
          <w:szCs w:val="24"/>
        </w:rPr>
        <w:t xml:space="preserve">Правовое положение, организация и порядок деятельности, а также гарантии независимости избирательных комиссий устанавливаются законами и иными нормативными правовыми актами.</w:t>
      </w:r>
    </w:p>
    <w:p>
      <w:pPr>
        <w:spacing w:after="120"/>
        <w:jc w:val="both"/>
      </w:pPr>
      <w:r>
        <w:rPr>
          <w:rFonts w:ascii="Arial" w:cs="Arial" w:eastAsia="Arial" w:hAnsi="Arial"/>
          <w:sz w:val="24"/>
          <w:szCs w:val="24"/>
        </w:rPr>
        <w:t xml:space="preserve">Государственные органы и органы местного самоуправления, а также их должностные лица обязаны оказывать избирательным комиссиям содействие в реализации их полномочий: предоставлять необходимое оборудование, транспортные средства, телефонизированные помещения, в том числе помещения для хранения технологического оборудования (стенды, ящики, кабины для голосования и др.), избирательных документов до их передачи в вышестоящую избирательную комиссию либо архив, а также обеспечивать их охрану; предоставлять необходимые сведения и материалы, давать ответы на обращения избирательных комиссий, связанные с подготовкой и проведением выборов, референдумов безотлагательно, при необходимости в дополнительном изучении соответствующего вопроса или проверки - в трехдневный срок, а в день голосования или в день, следующий за днем голосования - немедленно.</w:t>
      </w:r>
    </w:p>
    <w:p>
      <w:pPr>
        <w:spacing w:after="120"/>
        <w:jc w:val="both"/>
      </w:pPr>
      <w:r>
        <w:rPr>
          <w:rFonts w:ascii="Arial" w:cs="Arial" w:eastAsia="Arial" w:hAnsi="Arial"/>
          <w:sz w:val="24"/>
          <w:szCs w:val="24"/>
        </w:rPr>
        <w:t xml:space="preserve">Кандидаты, кандидаты политических партий и иные некоммерческие организации, другие юридические лица обязаны предоставлять избирательным комиссиям необходимые сведения и материалы, связанные с подготовкой и проведением выборов в течение двух рабочих дней в ходе подготовки выборов, а в день голосования или в день, следующий за днем голосования, - немедленно.</w:t>
      </w:r>
    </w:p>
    <w:p>
      <w:pPr>
        <w:spacing w:after="120"/>
        <w:jc w:val="both"/>
      </w:pPr>
      <w:r>
        <w:rPr>
          <w:rFonts w:ascii="Arial" w:cs="Arial" w:eastAsia="Arial" w:hAnsi="Arial"/>
          <w:sz w:val="24"/>
          <w:szCs w:val="24"/>
        </w:rPr>
        <w:t xml:space="preserve">В случае неисполнения или ненадлежащего исполнения требований, а равно нарушения сроков, установленных законодательством, должностные лица государственных органов и органов местного самоуправления, кандидаты, политических партий, иных некоммерческих организаций и других юридических лиц несут ответственность в соответствии с законом.</w:t>
      </w:r>
    </w:p>
    <w:p>
      <w:pPr>
        <w:spacing w:after="120"/>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постановлений</w:t>
      </w:r>
      <w:r>
        <w:rPr>
          <w:rFonts w:ascii="Arial" w:cs="Arial" w:eastAsia="Arial" w:hAnsi="Arial"/>
          <w:i/>
          <w:iCs/>
          <w:sz w:val="24"/>
          <w:szCs w:val="24"/>
        </w:rPr>
        <w:t xml:space="preserve"> Центральной комиссии по выборам и проведению референдумов Кыргызской Республики от </w:t>
      </w:r>
      <w:hyperlink w:history="1" r:id="rIdollpaum-amox43vq9yrrx">
        <w:r>
          <w:rPr>
            <w:rFonts w:ascii="Arial" w:cs="Arial" w:eastAsia="Arial" w:hAnsi="Arial"/>
            <w:i/>
            <w:iCs/>
            <w:color w:val="1D4ED8"/>
            <w:sz w:val="24"/>
            <w:szCs w:val="24"/>
            <w:u w:val="single"/>
          </w:rPr>
          <w:t xml:space="preserve">18 ноября 2020 года № 346</w:t>
        </w:r>
      </w:hyperlink>
      <w:r>
        <w:rPr>
          <w:rFonts w:ascii="Arial" w:cs="Arial" w:eastAsia="Arial" w:hAnsi="Arial"/>
          <w:i/>
          <w:iCs/>
          <w:sz w:val="24"/>
          <w:szCs w:val="24"/>
        </w:rPr>
        <w:t xml:space="preserve">, </w:t>
      </w:r>
      <w:hyperlink w:history="1" r:id="rIdllxvrdrlpc13ikiaa5e-k">
        <w:r>
          <w:rPr>
            <w:rFonts w:ascii="Arial" w:cs="Arial" w:eastAsia="Arial" w:hAnsi="Arial"/>
            <w:i/>
            <w:iCs/>
            <w:color w:val="1D4ED8"/>
            <w:sz w:val="24"/>
            <w:szCs w:val="24"/>
            <w:u w:val="single"/>
          </w:rPr>
          <w:t xml:space="preserve">15 ноября 2021 года № 786</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6. Для проведения голосования выделяются помещения для голосования. Помещение для голосования безвозмездно предоставляется в пользование участковой избирательной комиссии государственными органами, органами местного самоуправления.</w:t>
      </w:r>
    </w:p>
    <w:p>
      <w:pPr>
        <w:spacing w:after="120"/>
        <w:jc w:val="both"/>
      </w:pPr>
      <w:r>
        <w:rPr>
          <w:rFonts w:ascii="Arial" w:cs="Arial" w:eastAsia="Arial" w:hAnsi="Arial"/>
          <w:sz w:val="24"/>
          <w:szCs w:val="24"/>
        </w:rPr>
        <w:t xml:space="preserve">На здании, в котором располагается помещение для голосования, должна находиться вывеска с указанием номера избирательного участка. На входе в помещения должна находиться вывеска с указанием часов работы участковой избирательной комиссии, при этом такую же вывеску следует разместить и на входе в здание, в котором расположено помещение участковой избирательной комиссии.</w:t>
      </w:r>
    </w:p>
    <w:p>
      <w:pPr>
        <w:spacing w:after="120"/>
        <w:jc w:val="both"/>
      </w:pPr>
      <w:r>
        <w:rPr>
          <w:rFonts w:ascii="Arial" w:cs="Arial" w:eastAsia="Arial" w:hAnsi="Arial"/>
          <w:sz w:val="24"/>
          <w:szCs w:val="24"/>
        </w:rPr>
        <w:t xml:space="preserve">Помещения для проведения голосования должны отвечать соответствующим нормативам по противопожарной безопасности, санитарным нормам, быть удобными для избирателей.</w:t>
      </w:r>
    </w:p>
    <w:p>
      <w:pPr>
        <w:spacing w:after="120"/>
        <w:jc w:val="both"/>
      </w:pPr>
      <w:r>
        <w:rPr>
          <w:rFonts w:ascii="Arial" w:cs="Arial" w:eastAsia="Arial" w:hAnsi="Arial"/>
          <w:sz w:val="24"/>
          <w:szCs w:val="24"/>
        </w:rPr>
        <w:t xml:space="preserve">В помещении для голосования размещаются специально оборудованные кабины, оснащенные системой освещения и снабженные письменными принадлежностями, мониторы, иное необходимое оборудование и ящики для голосования.</w:t>
      </w:r>
    </w:p>
    <w:p>
      <w:pPr>
        <w:spacing w:after="120"/>
        <w:jc w:val="both"/>
      </w:pPr>
      <w:r>
        <w:rPr>
          <w:rFonts w:ascii="Arial" w:cs="Arial" w:eastAsia="Arial" w:hAnsi="Arial"/>
          <w:sz w:val="24"/>
          <w:szCs w:val="24"/>
        </w:rPr>
        <w:t xml:space="preserve">Система освещения должна иметь альтернативный источник питания, фонари и свечи. При отключении электроосвещения голосование приостанавливается до его возобновления (за счет основного или альтернативного источника). В этом случае, в целях эффективного наблюдения за работой участковой избирательной комиссии, наблюдатели, представители кандидатов, политических партий вправе находиться от ящиков для голосования, кабин для голосования на расстоянии, обеспечивающем полное обозрение действий избирательной комиссии, выполнение их функций. В помещении для голосования автоматически считывающие урны размещаются в качестве стационарных ящиков для голосования.</w:t>
      </w:r>
    </w:p>
    <w:p>
      <w:pPr>
        <w:spacing w:after="120"/>
        <w:jc w:val="both"/>
      </w:pPr>
      <w:r>
        <w:rPr>
          <w:rFonts w:ascii="Arial" w:cs="Arial" w:eastAsia="Arial" w:hAnsi="Arial"/>
          <w:sz w:val="24"/>
          <w:szCs w:val="24"/>
        </w:rPr>
        <w:t xml:space="preserve">Помещение для голосования должно быть оборудовано таким образом, чтобы места выдачи избирательных бюллетеней, кабины, мониторы, иное необходимое оборудование и ящики для голосования одновременно находились в поле зрения членов избирательной комиссии, представителей кандидатов, политических партий, наблюдателей.</w:t>
      </w:r>
    </w:p>
    <w:p>
      <w:pPr>
        <w:spacing w:after="120"/>
        <w:jc w:val="both"/>
      </w:pPr>
      <w:r>
        <w:rPr>
          <w:rFonts w:ascii="Arial" w:cs="Arial" w:eastAsia="Arial" w:hAnsi="Arial"/>
          <w:sz w:val="24"/>
          <w:szCs w:val="24"/>
        </w:rPr>
        <w:t xml:space="preserve">В помещении для голосования, наряду с технологическим оборудованием и материалами, необходимыми для обеспечения голосования, должно также находиться техническое оборудование: столы письменные, стулья, шкафы для бумаг и одежды, сейф или металлический шкаф, материалы для опечатывания ящиков для голосования и избирательной документации, печать участковой избирательной комиссии, калькулятор, канцелярские принадлежности, телефон.</w:t>
      </w:r>
    </w:p>
    <w:p>
      <w:pPr>
        <w:spacing w:after="120"/>
        <w:jc w:val="both"/>
      </w:pPr>
      <w:r>
        <w:rPr>
          <w:rFonts w:ascii="Arial" w:cs="Arial" w:eastAsia="Arial" w:hAnsi="Arial"/>
          <w:sz w:val="24"/>
          <w:szCs w:val="24"/>
        </w:rPr>
        <w:t xml:space="preserve">На стенах, сзади членов избирательной комиссии, которые ведут работу со списками избирателей либо на столах, размещаются таблички с указанием букв алфавита избирателей или порядкового номера избирателей в списке избирателей. (Например: 1-500; 501-1000 и т.д.).</w:t>
      </w:r>
    </w:p>
    <w:p>
      <w:pPr>
        <w:spacing w:after="120"/>
        <w:jc w:val="both"/>
      </w:pPr>
      <w:r>
        <w:rPr>
          <w:rFonts w:ascii="Arial" w:cs="Arial" w:eastAsia="Arial" w:hAnsi="Arial"/>
          <w:i/>
          <w:iCs/>
          <w:sz w:val="24"/>
          <w:szCs w:val="24"/>
        </w:rPr>
        <w:t xml:space="preserve">(В редакции </w:t>
      </w:r>
      <w:hyperlink w:history="1" r:id="rId-owzobxd78ooygz8qnlk0">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 15 ноября 2021 года № 786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7. В помещении для голосования участковой избирательной комиссии должна находиться увеличенная форма протокола об итогах голосования, предназначенная для занесения в нее данных об итогах голосования по мере их установления. Увеличенная форма протокола об итогах голосования вывешивается до начала голосования.</w:t>
      </w:r>
    </w:p>
    <w:p>
      <w:pPr>
        <w:spacing w:after="120"/>
        <w:jc w:val="both"/>
      </w:pPr>
      <w:r>
        <w:rPr>
          <w:rFonts w:ascii="Arial" w:cs="Arial" w:eastAsia="Arial" w:hAnsi="Arial"/>
          <w:sz w:val="24"/>
          <w:szCs w:val="24"/>
        </w:rPr>
        <w:t xml:space="preserve">В помещении окружной, территориальной избирательной комиссии должна находиться увеличенная форма протокола об итогах голосования и сводная таблица, предназначенная для занесения в нее данных об итогах голосования по мере поступления протоколов об итогах голосования с каждого УИК. Увеличенная форма протокола об итогах голосования вывешивается до начала голосования.</w:t>
      </w:r>
    </w:p>
    <w:p>
      <w:pPr>
        <w:spacing w:after="120"/>
        <w:jc w:val="both"/>
      </w:pPr>
      <w:r>
        <w:rPr>
          <w:rFonts w:ascii="Arial" w:cs="Arial" w:eastAsia="Arial" w:hAnsi="Arial"/>
          <w:sz w:val="24"/>
          <w:szCs w:val="24"/>
        </w:rPr>
        <w:t xml:space="preserve">Протокол об итогах голосования является документом строгой отчетности, форма и степень защиты определяются Центральной избирательной комиссией.</w:t>
      </w:r>
    </w:p>
    <w:p>
      <w:pPr>
        <w:spacing w:after="120"/>
        <w:jc w:val="both"/>
      </w:pPr>
      <w:r>
        <w:rPr>
          <w:rFonts w:ascii="Arial" w:cs="Arial" w:eastAsia="Arial" w:hAnsi="Arial"/>
          <w:sz w:val="24"/>
          <w:szCs w:val="24"/>
        </w:rPr>
        <w:t xml:space="preserve">Форма и порядок заполнения протоколов об итогах голосования участковыми, территориальными, окружными избирательными комиссиями устанавливаются Центральной избирательной комиссией.</w:t>
      </w:r>
    </w:p>
    <w:p>
      <w:pPr>
        <w:spacing w:after="120"/>
        <w:jc w:val="both"/>
      </w:pPr>
      <w:r>
        <w:rPr>
          <w:rFonts w:ascii="Arial" w:cs="Arial" w:eastAsia="Arial" w:hAnsi="Arial"/>
          <w:i/>
          <w:iCs/>
          <w:sz w:val="24"/>
          <w:szCs w:val="24"/>
        </w:rPr>
        <w:t xml:space="preserve">(В редакции </w:t>
      </w:r>
      <w:hyperlink w:history="1" r:id="rIdkwg65i-qurasdja7yu2qb">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 15 ноября 2021 года № 786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3. Организационные меры по обеспечению информирования</w:t>
      </w:r>
    </w:p>
    <w:p>
      <w:pPr>
        <w:spacing w:after="240" w:before="200"/>
        <w:jc w:val="center"/>
      </w:pPr>
      <w:r>
        <w:rPr>
          <w:rFonts w:ascii="Arial" w:cs="Arial" w:eastAsia="Arial" w:hAnsi="Arial"/>
          <w:b/>
          <w:bCs/>
          <w:sz w:val="32"/>
          <w:szCs w:val="32"/>
        </w:rPr>
        <w:t xml:space="preserve">граждан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В помещении для голосования избирательная комиссия оборудует стенд, на котором размещаются информационные материалы о всех кандидатах, политических партиях, зарегистрировавших списки кандидатов, с указанием порядкового номера каждого кандидата. Форма информационных материалов утверждается Центральной избирательной комиссией.</w:t>
      </w:r>
    </w:p>
    <w:p>
      <w:pPr>
        <w:spacing w:after="120"/>
        <w:jc w:val="both"/>
      </w:pPr>
      <w:r>
        <w:rPr>
          <w:rFonts w:ascii="Arial" w:cs="Arial" w:eastAsia="Arial" w:hAnsi="Arial"/>
          <w:sz w:val="24"/>
          <w:szCs w:val="24"/>
        </w:rPr>
        <w:t xml:space="preserve">В указанных материалах не должны содержаться агитационные призывы. На стенде размещаются также образцы заполненных избирательных бюллетеней, которые не должны содержать фамилии зарегистрированных кандидатов, наименование политических партий. Этот образец рекомендуется размещать и в кабинах для тайного голосования.</w:t>
      </w:r>
    </w:p>
    <w:p>
      <w:pPr>
        <w:spacing w:after="120"/>
        <w:jc w:val="both"/>
      </w:pPr>
      <w:r>
        <w:rPr>
          <w:rFonts w:ascii="Arial" w:cs="Arial" w:eastAsia="Arial" w:hAnsi="Arial"/>
          <w:sz w:val="24"/>
          <w:szCs w:val="24"/>
        </w:rPr>
        <w:t xml:space="preserve">В случае выбытия кандидата, кандидата из списка кандидатов политической партии после утверждения формы и текста информационных материалов, сведения о кандидате вычеркиваются в информационных материалах в полном объеме, включая порядковый номер в списке кандидатов.</w:t>
      </w:r>
    </w:p>
    <w:p>
      <w:pPr>
        <w:spacing w:after="120"/>
        <w:jc w:val="both"/>
      </w:pPr>
      <w:r>
        <w:rPr>
          <w:rFonts w:ascii="Arial" w:cs="Arial" w:eastAsia="Arial" w:hAnsi="Arial"/>
          <w:i/>
          <w:iCs/>
          <w:sz w:val="24"/>
          <w:szCs w:val="24"/>
        </w:rPr>
        <w:t xml:space="preserve">(В редакции </w:t>
      </w:r>
      <w:hyperlink w:history="1" r:id="rIdxktyxrhtksaotyu-wvje7">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 15 ноября 2021 года № 786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9. Сведения о зарегистрированных кандидатах, кандидатах политических партий, внесенных в избирательный бюллетень, размещаются в информационных материалах в той же последовательности, которая была определена при утверждении формы и текста избирательного бюллетеня.</w:t>
      </w:r>
    </w:p>
    <w:p>
      <w:pPr>
        <w:spacing w:after="120"/>
        <w:jc w:val="both"/>
      </w:pPr>
      <w:r>
        <w:rPr>
          <w:rFonts w:ascii="Arial" w:cs="Arial" w:eastAsia="Arial" w:hAnsi="Arial"/>
          <w:i/>
          <w:iCs/>
          <w:sz w:val="24"/>
          <w:szCs w:val="24"/>
        </w:rPr>
        <w:t xml:space="preserve">(В редакции </w:t>
      </w:r>
      <w:hyperlink w:history="1" r:id="rIdbkyhcnoean05yt3pb7pu7">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 15 ноября 2021 года № 786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10. На информационном стенде могут размещаться извлечения из Конституции, законов Кыргызской Республики, уголовного законодательства, законодательства о нарушениях в части норм, устанавливающих ответственность за нарушение законодательства о выборах.</w:t>
      </w:r>
    </w:p>
    <w:p>
      <w:pPr>
        <w:spacing w:after="120"/>
        <w:jc w:val="both"/>
      </w:pPr>
      <w:r>
        <w:rPr>
          <w:rFonts w:ascii="Arial" w:cs="Arial" w:eastAsia="Arial" w:hAnsi="Arial"/>
          <w:sz w:val="24"/>
          <w:szCs w:val="24"/>
        </w:rPr>
        <w:t xml:space="preserve">Указанные материалы размещаются участковыми избирательными комиссиями таким образом, чтобы избиратели свободно могли с ними ознакомиться.</w:t>
      </w:r>
    </w:p>
    <w:p>
      <w:pPr>
        <w:spacing w:after="120"/>
        <w:jc w:val="both"/>
      </w:pPr>
      <w:r>
        <w:rPr>
          <w:rFonts w:ascii="Arial" w:cs="Arial" w:eastAsia="Arial" w:hAnsi="Arial"/>
          <w:sz w:val="24"/>
          <w:szCs w:val="24"/>
        </w:rPr>
        <w:t xml:space="preserve">11. Органы местного самоуправления обязаны в течение 10 календарных дней со дня назначения выборов выделить и оборудовать на каждом избирательном участке специальные места для вывешивания агитационных материалов. Кандидатам, политическим партиям должны быть обеспечены равные условия для размещения агитационных материалов. Места для размещения агитационных материалов должны быть удобны для посещения избирателями и располагаться таким образом, чтобы избиратели могли ознакомиться с размещенной на них информацией.</w:t>
      </w:r>
    </w:p>
    <w:p>
      <w:pPr>
        <w:spacing w:after="120"/>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постановлений</w:t>
      </w:r>
      <w:r>
        <w:rPr>
          <w:rFonts w:ascii="Arial" w:cs="Arial" w:eastAsia="Arial" w:hAnsi="Arial"/>
          <w:i/>
          <w:iCs/>
          <w:sz w:val="24"/>
          <w:szCs w:val="24"/>
        </w:rPr>
        <w:t xml:space="preserve"> Центральной комиссии по выборам и проведению референдумов Кыргызской Республики от </w:t>
      </w:r>
      <w:hyperlink w:history="1" r:id="rIdm-dabcehpne8tcx5d5rlj">
        <w:r>
          <w:rPr>
            <w:rFonts w:ascii="Arial" w:cs="Arial" w:eastAsia="Arial" w:hAnsi="Arial"/>
            <w:i/>
            <w:iCs/>
            <w:color w:val="1D4ED8"/>
            <w:sz w:val="24"/>
            <w:szCs w:val="24"/>
            <w:u w:val="single"/>
          </w:rPr>
          <w:t xml:space="preserve">18 ноября 2020 года № 346</w:t>
        </w:r>
      </w:hyperlink>
      <w:r>
        <w:rPr>
          <w:rFonts w:ascii="Arial" w:cs="Arial" w:eastAsia="Arial" w:hAnsi="Arial"/>
          <w:i/>
          <w:iCs/>
          <w:sz w:val="24"/>
          <w:szCs w:val="24"/>
        </w:rPr>
        <w:t xml:space="preserve">, </w:t>
      </w:r>
      <w:hyperlink w:history="1" r:id="rIddjvb5asiapxsasxfb-nfl">
        <w:r>
          <w:rPr>
            <w:rFonts w:ascii="Arial" w:cs="Arial" w:eastAsia="Arial" w:hAnsi="Arial"/>
            <w:i/>
            <w:iCs/>
            <w:color w:val="1D4ED8"/>
            <w:sz w:val="24"/>
            <w:szCs w:val="24"/>
            <w:u w:val="single"/>
          </w:rPr>
          <w:t xml:space="preserve">15 ноября 2021 года № 786</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4. Обеспечение доступности помещения для голосования для</w:t>
      </w:r>
    </w:p>
    <w:p>
      <w:pPr>
        <w:spacing w:after="240" w:before="200"/>
        <w:jc w:val="center"/>
      </w:pPr>
      <w:r>
        <w:rPr>
          <w:rFonts w:ascii="Arial" w:cs="Arial" w:eastAsia="Arial" w:hAnsi="Arial"/>
          <w:b/>
          <w:bCs/>
          <w:sz w:val="32"/>
          <w:szCs w:val="32"/>
        </w:rPr>
        <w:t xml:space="preserve">избирателей с ограниченными возможностями здоровья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Помещение для голосования должно отвечать требованиям избирателей с ограниченными возможностями здоровья для беспрепятственного входа и голосования, включая удобные подъездные и пешеходные пути, специальные места для стоянки личного автотранспорта, размещение помещений для голосования на первых этажах зданий либо наличие лифтов, широкие проемы дверей, наличие пандусов (в случае невозможности установки пандуса оснастить кнопкой вызова помощи), настилов, тактильных указателей, достаточного освещения.</w:t>
      </w:r>
    </w:p>
    <w:p>
      <w:pPr>
        <w:spacing w:after="120"/>
        <w:jc w:val="both"/>
      </w:pPr>
      <w:r>
        <w:rPr>
          <w:rFonts w:ascii="Arial" w:cs="Arial" w:eastAsia="Arial" w:hAnsi="Arial"/>
          <w:sz w:val="24"/>
          <w:szCs w:val="24"/>
        </w:rPr>
        <w:t xml:space="preserve">Оборудование в помещении для голосования (столы, кабины и ящики для голосования), а также информационные стенды должны быть расположены с учетом доступности и необходимости обеспечения тайны голосования. Кабины для голосования должны соответствовать параметрам, позволяющим избирателям, использующим кресло-коляску, беспрепятственно въехать, и быть оснащены средствами оптической коррекции (лупы, лупы с подсветкой и другие), дополнительным освещением, стулом, специальным трафаретом.</w:t>
      </w:r>
    </w:p>
    <w:p>
      <w:pPr>
        <w:spacing w:after="120"/>
        <w:jc w:val="both"/>
      </w:pPr>
      <w:r>
        <w:rPr>
          <w:rFonts w:ascii="Arial" w:cs="Arial" w:eastAsia="Arial" w:hAnsi="Arial"/>
          <w:sz w:val="24"/>
          <w:szCs w:val="24"/>
        </w:rPr>
        <w:t xml:space="preserve">Для информирования избирателей с ограниченными возможностями здоровья по зрению на информационном стенде размещаются материалы, выполненные крупным шрифтом и (или) с применением шрифта Брайля.</w:t>
      </w:r>
    </w:p>
    <w:p>
      <w:pPr>
        <w:spacing w:after="120"/>
        <w:jc w:val="both"/>
      </w:pPr>
      <w:r>
        <w:rPr>
          <w:rFonts w:ascii="Arial" w:cs="Arial" w:eastAsia="Arial" w:hAnsi="Arial"/>
          <w:sz w:val="24"/>
          <w:szCs w:val="24"/>
        </w:rPr>
        <w:t xml:space="preserve">13. В целях обеспечения условий для реализации избирательных прав избирателей с ограниченными возможностями здоровья, обеспечения максимально возможной доступности помещения для голосования соответствующая избирательная комиссия совместно с территориальными подразделениями уполномоченного государственного органа в сфере социального развития составляет карту потребностей избирателей с ограниченными возможностями здоровья не позднее 60 календарных дней до дня голосования.</w:t>
      </w:r>
    </w:p>
    <w:p>
      <w:pPr>
        <w:spacing w:after="120"/>
        <w:jc w:val="both"/>
      </w:pPr>
      <w:r>
        <w:rPr>
          <w:rFonts w:ascii="Arial" w:cs="Arial" w:eastAsia="Arial" w:hAnsi="Arial"/>
          <w:sz w:val="24"/>
          <w:szCs w:val="24"/>
        </w:rPr>
        <w:t xml:space="preserve">Соответствующая избирательная комиссия по итогам составления карты потребностей не позднее 50 календарных дней до дня голосования организует проверку помещений для голосования на соответствие потребностям избирателей с ограниченными возможностями здоровья, указанным в карте потребностей, с привлечением органов местного самоуправления и представителей общественных организаций лиц с ограниченными возможностями здоровья.</w:t>
      </w:r>
    </w:p>
    <w:p>
      <w:pPr>
        <w:spacing w:after="120"/>
        <w:jc w:val="both"/>
      </w:pPr>
      <w:r>
        <w:rPr>
          <w:rFonts w:ascii="Arial" w:cs="Arial" w:eastAsia="Arial" w:hAnsi="Arial"/>
          <w:sz w:val="24"/>
          <w:szCs w:val="24"/>
        </w:rPr>
        <w:t xml:space="preserve">В случае если помещение для голосования не оборудовано специальными приспособлениями для входа избирателей с ограниченными возможностями здоровья, соответствующая избирательная комиссия не позднее 40 календарных дней до дня выборов направляет обращение в соответствующие органы местного самоуправления принять меры по обеспечению доступности помещения для голосования для лиц с ограниченными возможностями здоровья.</w:t>
      </w:r>
    </w:p>
    <w:p>
      <w:pPr>
        <w:spacing w:after="120"/>
        <w:jc w:val="both"/>
      </w:pPr>
      <w:r>
        <w:rPr>
          <w:rFonts w:ascii="Arial" w:cs="Arial" w:eastAsia="Arial" w:hAnsi="Arial"/>
          <w:sz w:val="24"/>
          <w:szCs w:val="24"/>
        </w:rPr>
        <w:t xml:space="preserve">Органы местного самоуправления, а также их должностные лица обязаны в случае обращения избирательных комиссий незамедлительно принять соответствующие меры. Неисполнение обращения избирательной комиссии влечет ответственность, установленную законодательством.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5. Обеспечение безопасности на избирательном участке и в помещении для голосования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Одним из главных требований к помещению избирательного участка является обеспечение пожарной безопасности. Поэтому глава местной государственной администрации, глава местного самоуправления (мэр города, глава айыл окмоту), избирательная комиссия при выборе помещения для голосования должны учитывать следующее:</w:t>
      </w:r>
    </w:p>
    <w:p>
      <w:pPr>
        <w:spacing w:after="120"/>
        <w:jc w:val="both"/>
      </w:pPr>
      <w:r>
        <w:rPr>
          <w:rFonts w:ascii="Arial" w:cs="Arial" w:eastAsia="Arial" w:hAnsi="Arial"/>
          <w:sz w:val="24"/>
          <w:szCs w:val="24"/>
        </w:rPr>
        <w:t xml:space="preserve">- наличие в помещении исправной и работоспособной автоматической пожарной сигнализации и системы оповещения и управления эвакуацией людей при пожаре;</w:t>
      </w:r>
    </w:p>
    <w:p>
      <w:pPr>
        <w:spacing w:after="120"/>
        <w:jc w:val="both"/>
      </w:pPr>
      <w:r>
        <w:rPr>
          <w:rFonts w:ascii="Arial" w:cs="Arial" w:eastAsia="Arial" w:hAnsi="Arial"/>
          <w:sz w:val="24"/>
          <w:szCs w:val="24"/>
        </w:rPr>
        <w:t xml:space="preserve">- наличие и содержание эвакуационных выходов в соответствии с требованиями пожарной безопасности;</w:t>
      </w:r>
    </w:p>
    <w:p>
      <w:pPr>
        <w:spacing w:after="120"/>
        <w:jc w:val="both"/>
      </w:pPr>
      <w:r>
        <w:rPr>
          <w:rFonts w:ascii="Arial" w:cs="Arial" w:eastAsia="Arial" w:hAnsi="Arial"/>
          <w:sz w:val="24"/>
          <w:szCs w:val="24"/>
        </w:rPr>
        <w:t xml:space="preserve">- наличие первичных средств пожаротушения;</w:t>
      </w:r>
    </w:p>
    <w:p>
      <w:pPr>
        <w:spacing w:after="120"/>
        <w:jc w:val="both"/>
      </w:pPr>
      <w:r>
        <w:rPr>
          <w:rFonts w:ascii="Arial" w:cs="Arial" w:eastAsia="Arial" w:hAnsi="Arial"/>
          <w:sz w:val="24"/>
          <w:szCs w:val="24"/>
        </w:rPr>
        <w:t xml:space="preserve">- наличие плана эвакуации на случай возникновения пожара (в т.ч. из помещения для голосования).</w:t>
      </w:r>
    </w:p>
    <w:p>
      <w:pPr>
        <w:spacing w:after="120"/>
        <w:jc w:val="both"/>
      </w:pPr>
      <w:r>
        <w:rPr>
          <w:rFonts w:ascii="Arial" w:cs="Arial" w:eastAsia="Arial" w:hAnsi="Arial"/>
          <w:sz w:val="24"/>
          <w:szCs w:val="24"/>
        </w:rPr>
        <w:t xml:space="preserve">Председатель участковой избирательной комиссии назначает лиц, ответственных за пожарную и санитарную безопасность, из числа членов комиссии и распределяет между членами участковой комиссии обязанности на период выборов (кто из членов отвечает за средства защиты и дезинфекцию, эвакуацию избирателей, кто обеспечивает сохранность избирательной документации, кто сообщает о пожаре в пожарную часть и т.д.).</w:t>
      </w:r>
    </w:p>
    <w:p>
      <w:pPr>
        <w:spacing w:after="120"/>
        <w:jc w:val="both"/>
      </w:pPr>
      <w:r>
        <w:rPr>
          <w:rFonts w:ascii="Arial" w:cs="Arial" w:eastAsia="Arial" w:hAnsi="Arial"/>
          <w:sz w:val="24"/>
          <w:szCs w:val="24"/>
        </w:rPr>
        <w:t xml:space="preserve">На избирательном участке до передачи помещения участковой избирательной комиссии руководитель объекта, где размещен избирательный участок, должен обеспечить полное выполнение требований предписаний органов государственного пожарного надзора, в том числе установить приказом соответствующий противопожарный режим, проверить исправность внутреннего противопожарного водопровода (при наличии), осветительной и силовой сети, опробовать системы автоматической противопожарной защиты, обеспечить наличие, исправность и постоянную готовность к применению первичных средств пожаротушения, средств связи и оповещения, проинструктировать под роспись о мерах пожарной безопасности и действиях при пожаре совместно с председателем избирательной комиссии членов избирательной комиссии и персонал, привлеченный для обслуживания участка и ознакомить их с расположением помещений, путей эвакуации, эвакуационных выходов, мест размещения первичных средств пожаротушения, средств телефонной связи и средств оповещения.</w:t>
      </w:r>
    </w:p>
    <w:p>
      <w:pPr>
        <w:spacing w:after="120"/>
        <w:jc w:val="both"/>
      </w:pPr>
      <w:r>
        <w:rPr>
          <w:rFonts w:ascii="Arial" w:cs="Arial" w:eastAsia="Arial" w:hAnsi="Arial"/>
          <w:sz w:val="24"/>
          <w:szCs w:val="24"/>
        </w:rPr>
        <w:t xml:space="preserve">На видных местах должны быть вывешены поэтажные планы (схемы) эвакуации людей на случай возникновения пожара, инструкции по соблюдению требований пожарной безопасности и инструкции, определяющие действия обслуживающего персонала и членов избирательной комиссии по обеспечению эвакуации людей, бюллетеней и имущества.</w:t>
      </w:r>
    </w:p>
    <w:p>
      <w:pPr>
        <w:spacing w:after="120"/>
        <w:jc w:val="both"/>
      </w:pPr>
      <w:r>
        <w:rPr>
          <w:rFonts w:ascii="Arial" w:cs="Arial" w:eastAsia="Arial" w:hAnsi="Arial"/>
          <w:sz w:val="24"/>
          <w:szCs w:val="24"/>
        </w:rPr>
        <w:t xml:space="preserve">У каждого телефонного аппарата устанавливается табличка с номером телефона вызова ближайшего подразделения пожарной охраны.</w:t>
      </w:r>
    </w:p>
    <w:p>
      <w:pPr>
        <w:spacing w:after="120"/>
        <w:jc w:val="both"/>
      </w:pPr>
      <w:r>
        <w:rPr>
          <w:rFonts w:ascii="Arial" w:cs="Arial" w:eastAsia="Arial" w:hAnsi="Arial"/>
          <w:sz w:val="24"/>
          <w:szCs w:val="24"/>
        </w:rPr>
        <w:t xml:space="preserve">На случай отключения электроэнергии здание избирательного участка обеспечивается альтернативными источниками питания, фонарями и свечами.</w:t>
      </w:r>
    </w:p>
    <w:p>
      <w:pPr>
        <w:spacing w:after="120"/>
        <w:jc w:val="both"/>
      </w:pPr>
      <w:r>
        <w:rPr>
          <w:rFonts w:ascii="Arial" w:cs="Arial" w:eastAsia="Arial" w:hAnsi="Arial"/>
          <w:sz w:val="24"/>
          <w:szCs w:val="24"/>
        </w:rPr>
        <w:t xml:space="preserve">Светильники в кабинах для голосования устанавливаются на негорючем основании с мощностью ламп накаливания не более 60 Вт.</w:t>
      </w:r>
    </w:p>
    <w:p>
      <w:pPr>
        <w:spacing w:after="120"/>
        <w:jc w:val="both"/>
      </w:pPr>
      <w:r>
        <w:rPr>
          <w:rFonts w:ascii="Arial" w:cs="Arial" w:eastAsia="Arial" w:hAnsi="Arial"/>
          <w:sz w:val="24"/>
          <w:szCs w:val="24"/>
        </w:rPr>
        <w:t xml:space="preserve">Помещения, не связанные с проведением выборов, должны быть закрыты.</w:t>
      </w:r>
    </w:p>
    <w:p>
      <w:pPr>
        <w:spacing w:after="120"/>
        <w:jc w:val="both"/>
      </w:pPr>
      <w:r>
        <w:rPr>
          <w:rFonts w:ascii="Arial" w:cs="Arial" w:eastAsia="Arial" w:hAnsi="Arial"/>
          <w:sz w:val="24"/>
          <w:szCs w:val="24"/>
        </w:rPr>
        <w:t xml:space="preserve">Запрещается загромождать проходы и коридоры, размещать на путях эвакуации торговые точки.</w:t>
      </w:r>
    </w:p>
    <w:p>
      <w:pPr>
        <w:spacing w:after="120"/>
        <w:jc w:val="both"/>
      </w:pPr>
      <w:r>
        <w:rPr>
          <w:rFonts w:ascii="Arial" w:cs="Arial" w:eastAsia="Arial" w:hAnsi="Arial"/>
          <w:sz w:val="24"/>
          <w:szCs w:val="24"/>
        </w:rPr>
        <w:t xml:space="preserve">Помещения избирательного участка обеспечиваются огнетушителями. Курение на избирательных участках не разрешается.</w:t>
      </w:r>
    </w:p>
    <w:p>
      <w:pPr>
        <w:spacing w:after="120"/>
        <w:jc w:val="both"/>
      </w:pPr>
      <w:r>
        <w:rPr>
          <w:rFonts w:ascii="Arial" w:cs="Arial" w:eastAsia="Arial" w:hAnsi="Arial"/>
          <w:sz w:val="24"/>
          <w:szCs w:val="24"/>
        </w:rPr>
        <w:t xml:space="preserve">Состояние электрооборудования должно быть проверено специалистом, выявленные недостатки должны быть устранены до начала выборов.</w:t>
      </w:r>
    </w:p>
    <w:p>
      <w:pPr>
        <w:spacing w:after="120"/>
        <w:jc w:val="both"/>
      </w:pPr>
      <w:r>
        <w:rPr>
          <w:rFonts w:ascii="Arial" w:cs="Arial" w:eastAsia="Arial" w:hAnsi="Arial"/>
          <w:sz w:val="24"/>
          <w:szCs w:val="24"/>
        </w:rPr>
        <w:t xml:space="preserve">Председатель участковой избирательной комиссии перед началом выборов обязан осмотреть помещения и убедиться в их пожарной безопасности.</w:t>
      </w:r>
    </w:p>
    <w:p>
      <w:pPr>
        <w:spacing w:after="120"/>
        <w:jc w:val="both"/>
      </w:pPr>
      <w:r>
        <w:rPr>
          <w:rFonts w:ascii="Arial" w:cs="Arial" w:eastAsia="Arial" w:hAnsi="Arial"/>
          <w:sz w:val="24"/>
          <w:szCs w:val="24"/>
        </w:rPr>
        <w:t xml:space="preserve">В период подготовки к работе избирательного участка печное отопление в зданиях (при наличии) проверяется и при необходимости ремонтируется в соответствии с требованиями противопожарных норм и правил. Топка печей заканчивается не позднее чем за один час до начала работы избирательного участка.</w:t>
      </w:r>
    </w:p>
    <w:p>
      <w:pPr>
        <w:spacing w:after="120"/>
        <w:jc w:val="both"/>
      </w:pPr>
      <w:r>
        <w:rPr>
          <w:rFonts w:ascii="Arial" w:cs="Arial" w:eastAsia="Arial" w:hAnsi="Arial"/>
          <w:sz w:val="24"/>
          <w:szCs w:val="24"/>
        </w:rPr>
        <w:t xml:space="preserve">Имеющиеся вблизи зданий избирательных участков пожарные гидранты, резервуары и водоемы должны находиться в исправном состоянии, заполнены водой, обозначены соответствующими указателями, в зимнее время утеплены, очищены ото льда и снега.</w:t>
      </w:r>
    </w:p>
    <w:p>
      <w:pPr>
        <w:spacing w:after="120"/>
        <w:jc w:val="both"/>
      </w:pPr>
      <w:r>
        <w:rPr>
          <w:rFonts w:ascii="Arial" w:cs="Arial" w:eastAsia="Arial" w:hAnsi="Arial"/>
          <w:sz w:val="24"/>
          <w:szCs w:val="24"/>
        </w:rPr>
        <w:t xml:space="preserve">15. Накануне дня голосования участковой избирательной комиссии необходимо принять все меры по обеспечению безопасности работы в день голосования. Существенную помощь избирательным комиссиям в этом оказывают сотрудники органов внутренних дел. В целях обеспечения безопасности работы участковой избирательной комиссии органы внутренних дел реализуют комплекс мер по охране помещений участковых избирательных комиссий и избирательной документации.</w:t>
      </w:r>
    </w:p>
    <w:p>
      <w:pPr>
        <w:spacing w:after="120"/>
        <w:jc w:val="both"/>
      </w:pPr>
      <w:r>
        <w:rPr>
          <w:rFonts w:ascii="Arial" w:cs="Arial" w:eastAsia="Arial" w:hAnsi="Arial"/>
          <w:sz w:val="24"/>
          <w:szCs w:val="24"/>
        </w:rPr>
        <w:t xml:space="preserve">Важнейшей задачей органов внутренних дел является обеспечение безопасности работы участковых избирательных комиссий. В этих целях реализуется комплекс мер:</w:t>
      </w:r>
    </w:p>
    <w:p>
      <w:pPr>
        <w:spacing w:after="120"/>
        <w:jc w:val="both"/>
      </w:pPr>
      <w:r>
        <w:rPr>
          <w:rFonts w:ascii="Arial" w:cs="Arial" w:eastAsia="Arial" w:hAnsi="Arial"/>
          <w:sz w:val="24"/>
          <w:szCs w:val="24"/>
        </w:rPr>
        <w:t xml:space="preserve">- по сопровождению избирательных бюллетеней из вышестоящей избирательной комиссии в участковую избирательную комиссию и обратно;</w:t>
      </w:r>
    </w:p>
    <w:p>
      <w:pPr>
        <w:spacing w:after="120"/>
        <w:jc w:val="both"/>
      </w:pPr>
      <w:r>
        <w:rPr>
          <w:rFonts w:ascii="Arial" w:cs="Arial" w:eastAsia="Arial" w:hAnsi="Arial"/>
          <w:sz w:val="24"/>
          <w:szCs w:val="24"/>
        </w:rPr>
        <w:t xml:space="preserve">- по охране помещений участковых избирательных комиссий, оборудования и избирательной документации;</w:t>
      </w:r>
    </w:p>
    <w:p>
      <w:pPr>
        <w:spacing w:after="120"/>
        <w:jc w:val="both"/>
      </w:pPr>
      <w:r>
        <w:rPr>
          <w:rFonts w:ascii="Arial" w:cs="Arial" w:eastAsia="Arial" w:hAnsi="Arial"/>
          <w:sz w:val="24"/>
          <w:szCs w:val="24"/>
        </w:rPr>
        <w:t xml:space="preserve">- по оказанию содействия членам участковых избирательных комиссий в день голосования на избирательном участке и в помещении для голосования и после окончания времени голосования в осуществлении их законной деятельности, в том числе, если им оказывается противодействие или угрожает опасность;</w:t>
      </w:r>
    </w:p>
    <w:p>
      <w:pPr>
        <w:spacing w:after="120"/>
        <w:jc w:val="both"/>
      </w:pPr>
      <w:r>
        <w:rPr>
          <w:rFonts w:ascii="Arial" w:cs="Arial" w:eastAsia="Arial" w:hAnsi="Arial"/>
          <w:sz w:val="24"/>
          <w:szCs w:val="24"/>
        </w:rPr>
        <w:t xml:space="preserve">- по взаимодействию с участковыми избирательными комиссиями при выявлении и устранении нарушений избирательного законодательства.</w:t>
      </w:r>
    </w:p>
    <w:p>
      <w:pPr>
        <w:spacing w:after="120"/>
        <w:jc w:val="both"/>
      </w:pPr>
      <w:r>
        <w:rPr>
          <w:rFonts w:ascii="Arial" w:cs="Arial" w:eastAsia="Arial" w:hAnsi="Arial"/>
          <w:sz w:val="24"/>
          <w:szCs w:val="24"/>
        </w:rPr>
        <w:t xml:space="preserve">16. Председатель участковой избирательной комиссии следит за порядком в помещении для голосования. В случаях нарушения общественного порядка в помещении для голосования председатель участковой избирательной комиссии имеет право обратиться за помощью к работникам правоохранительных органов с целью обеспечения общественного порядка в помещении для голосования. После наведения порядка сотрудники органов внутренних дел должны покинуть помещение для голосования. Распоряжения председателя участковой избирательной комиссии, отданные в пределах его полномочий и не нарушающие права субъектов избирательного процесса, обязательны для всех присутствующих в помещении для голосования. В отсутствие председателя участковой избирательной комиссии его полномочия исполняет секретарь участковой избирательной комиссии или иной член данной комиссии, уполномоченный ею.</w:t>
      </w:r>
    </w:p>
    <w:p>
      <w:pPr>
        <w:spacing w:after="120"/>
        <w:jc w:val="both"/>
      </w:pPr>
      <w:r>
        <w:rPr>
          <w:rFonts w:ascii="Arial" w:cs="Arial" w:eastAsia="Arial" w:hAnsi="Arial"/>
          <w:sz w:val="24"/>
          <w:szCs w:val="24"/>
        </w:rPr>
        <w:t xml:space="preserve">Допуск в помещение для голосования должен производиться таким образом, чтобы не было скопления избирателей, препятствующего наблюдению представителями кандидатов, политических партий.</w:t>
      </w:r>
    </w:p>
    <w:p>
      <w:pPr>
        <w:spacing w:after="120"/>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постановлений</w:t>
      </w:r>
      <w:r>
        <w:rPr>
          <w:rFonts w:ascii="Arial" w:cs="Arial" w:eastAsia="Arial" w:hAnsi="Arial"/>
          <w:i/>
          <w:iCs/>
          <w:sz w:val="24"/>
          <w:szCs w:val="24"/>
        </w:rPr>
        <w:t xml:space="preserve"> Центральной комиссии по выборам и проведению референдумов Кыргызской Республики от </w:t>
      </w:r>
      <w:hyperlink w:history="1" r:id="rIdqewvuv19pzuq6bqzu7m38">
        <w:r>
          <w:rPr>
            <w:rFonts w:ascii="Arial" w:cs="Arial" w:eastAsia="Arial" w:hAnsi="Arial"/>
            <w:i/>
            <w:iCs/>
            <w:color w:val="1D4ED8"/>
            <w:sz w:val="24"/>
            <w:szCs w:val="24"/>
            <w:u w:val="single"/>
          </w:rPr>
          <w:t xml:space="preserve">18 ноября 2020 года № 346</w:t>
        </w:r>
      </w:hyperlink>
      <w:r>
        <w:rPr>
          <w:rFonts w:ascii="Arial" w:cs="Arial" w:eastAsia="Arial" w:hAnsi="Arial"/>
          <w:i/>
          <w:iCs/>
          <w:sz w:val="24"/>
          <w:szCs w:val="24"/>
        </w:rPr>
        <w:t xml:space="preserve">, </w:t>
      </w:r>
      <w:hyperlink w:history="1" r:id="rIdv-q0czeku2sakma3c2hon">
        <w:r>
          <w:rPr>
            <w:rFonts w:ascii="Arial" w:cs="Arial" w:eastAsia="Arial" w:hAnsi="Arial"/>
            <w:i/>
            <w:iCs/>
            <w:color w:val="1D4ED8"/>
            <w:sz w:val="24"/>
            <w:szCs w:val="24"/>
            <w:u w:val="single"/>
          </w:rPr>
          <w:t xml:space="preserve">15 ноября 2021 года № 786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17. Член участковой избирательной комиссии немедленно отстраняется от участия в ее работе, а наблюдатель и иные лица удаляются из помещения для голосования, если они пытаются воспрепятствовать работе избирательной комиссии либо осуществлению гражданином Кыргызской Республики своих избирательных прав, а также нарушить тайну голосования. Решение об этом принимается участковой избирательной комиссией в письменной форме. При этом комиссия вправе обратиться в соответствующие органы с представлением о привлечении данных лиц к ответственности, предусмотренной законодательством Кыргызской Республики.</w:t>
      </w:r>
    </w:p>
    <w:p>
      <w:pPr>
        <w:spacing w:after="120"/>
        <w:jc w:val="both"/>
      </w:pPr>
      <w:r>
        <w:rPr>
          <w:rFonts w:ascii="Arial" w:cs="Arial" w:eastAsia="Arial" w:hAnsi="Arial"/>
          <w:sz w:val="24"/>
          <w:szCs w:val="24"/>
        </w:rPr>
        <w:t xml:space="preserve">18. Государственные органы, органы местного самоуправления, государственные и муниципальные учреждения и предприятия, а также их должностные лица обязаны в день голосования обеспечить общественную безопасность, бесперебойную работу общественного транспорта, средств связи, электроосвещения и отопления помещений для голосования.</w:t>
      </w:r>
    </w:p>
    <w:p>
      <w:pPr>
        <w:spacing w:after="120"/>
        <w:jc w:val="both"/>
      </w:pPr>
      <w:r>
        <w:rPr>
          <w:rFonts w:ascii="Arial" w:cs="Arial" w:eastAsia="Arial" w:hAnsi="Arial"/>
          <w:sz w:val="24"/>
          <w:szCs w:val="24"/>
        </w:rPr>
        <w:t xml:space="preserve">19. Факты о нарушениях избирательного законодательства немедленно сообщаются в координационную группу оперативного реагирования соответствующей избирательной комиссии по имеющимся каналам связи.</w:t>
      </w:r>
    </w:p>
    <w:p>
      <w:pPr>
        <w:spacing w:after="120"/>
        <w:jc w:val="both"/>
      </w:pPr>
      <w:r>
        <w:rPr>
          <w:rFonts w:ascii="Arial" w:cs="Arial" w:eastAsia="Arial" w:hAnsi="Arial"/>
          <w:sz w:val="24"/>
          <w:szCs w:val="24"/>
        </w:rPr>
        <w:t xml:space="preserve">Охрана помещения участковой избирательной комиссии сотрудниками органов внутренних дел должна осуществляться по согласованию с председателем участковой избирательной комиссии после поступления в комиссию избирательной документации: списков избирателей, а круглосуточная охрана - после поступления на хранение в помещение участковой избирательной комиссии избирательных бюллетеней.</w:t>
      </w:r>
    </w:p>
    <w:p>
      <w:pPr>
        <w:spacing w:after="120"/>
        <w:jc w:val="both"/>
      </w:pPr>
      <w:r>
        <w:rPr>
          <w:rFonts w:ascii="Arial" w:cs="Arial" w:eastAsia="Arial" w:hAnsi="Arial"/>
          <w:sz w:val="24"/>
          <w:szCs w:val="24"/>
        </w:rPr>
        <w:t xml:space="preserve">Местонахождение работника внутренних дел определяется по согласованию с председателем участковой комиссии (как правило, в помещении участковой избирательной комиссии, где хранится избирательная документация).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6. Меры по соблюдению санитарно-эпидемиологической безопасности и защиты здоровья граждан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 </w:t>
      </w:r>
      <w:r>
        <w:rPr>
          <w:rFonts w:ascii="Arial" w:cs="Arial" w:eastAsia="Arial" w:hAnsi="Arial"/>
          <w:sz w:val="24"/>
          <w:szCs w:val="24"/>
        </w:rPr>
        <w:t xml:space="preserve">Участковые избирательные комиссии при подготовке и проведении выборов в условиях распространения вирусной инфекции несущей риски для жизни и здоровья граждан должны осуществлять следующие действия:</w:t>
      </w:r>
    </w:p>
    <w:p>
      <w:pPr>
        <w:spacing w:after="120"/>
        <w:jc w:val="both"/>
      </w:pPr>
      <w:r>
        <w:rPr>
          <w:rFonts w:ascii="Arial" w:cs="Arial" w:eastAsia="Arial" w:hAnsi="Arial"/>
          <w:sz w:val="24"/>
          <w:szCs w:val="24"/>
        </w:rPr>
        <w:t xml:space="preserve">- перед началом голосования и каждый час в период голосования проводить дезинфекцию помещения для голосования;</w:t>
      </w:r>
    </w:p>
    <w:p>
      <w:pPr>
        <w:spacing w:after="120"/>
        <w:jc w:val="both"/>
      </w:pPr>
      <w:r>
        <w:rPr>
          <w:rFonts w:ascii="Arial" w:cs="Arial" w:eastAsia="Arial" w:hAnsi="Arial"/>
          <w:sz w:val="24"/>
          <w:szCs w:val="24"/>
        </w:rPr>
        <w:t xml:space="preserve">- постоянно проветривать помещение для голосования (соблюдение кратности воздухообмена);</w:t>
      </w:r>
    </w:p>
    <w:p>
      <w:pPr>
        <w:spacing w:after="120"/>
        <w:jc w:val="both"/>
      </w:pPr>
      <w:r>
        <w:rPr>
          <w:rFonts w:ascii="Arial" w:cs="Arial" w:eastAsia="Arial" w:hAnsi="Arial"/>
          <w:sz w:val="24"/>
          <w:szCs w:val="24"/>
        </w:rPr>
        <w:t xml:space="preserve">- при входе в помещение для голосования измерять температуру каждого избирателя и иного субъекта избирательного процесса с проведение дезинфекции рук;</w:t>
      </w:r>
    </w:p>
    <w:p>
      <w:pPr>
        <w:spacing w:after="120"/>
        <w:jc w:val="both"/>
      </w:pPr>
      <w:r>
        <w:rPr>
          <w:rFonts w:ascii="Arial" w:cs="Arial" w:eastAsia="Arial" w:hAnsi="Arial"/>
          <w:sz w:val="24"/>
          <w:szCs w:val="24"/>
        </w:rPr>
        <w:t xml:space="preserve">- выдавать медицинские маски и осуществлять контроль за соблюдением масочного режима в помещении для голосования всеми суб</w:t>
      </w:r>
      <w:r>
        <w:rPr>
          <w:rFonts w:ascii="Arial" w:cs="Arial" w:eastAsia="Arial" w:hAnsi="Arial"/>
          <w:sz w:val="24"/>
          <w:szCs w:val="24"/>
        </w:rPr>
        <w:t xml:space="preserve">ъектами избирательного процесса;</w:t>
      </w:r>
    </w:p>
    <w:p>
      <w:pPr>
        <w:spacing w:after="120"/>
        <w:jc w:val="both"/>
      </w:pPr>
      <w:r>
        <w:rPr>
          <w:rFonts w:ascii="Arial" w:cs="Arial" w:eastAsia="Arial" w:hAnsi="Arial"/>
          <w:sz w:val="24"/>
          <w:szCs w:val="24"/>
        </w:rPr>
        <w:t xml:space="preserve">- создать условия и организовать соблюдение дистанции между избирателями и иными субъектами избирательного процесса не менее 1,5 метра;</w:t>
      </w:r>
    </w:p>
    <w:p>
      <w:pPr>
        <w:spacing w:after="120"/>
        <w:jc w:val="both"/>
      </w:pPr>
      <w:r>
        <w:rPr>
          <w:rFonts w:ascii="Arial" w:cs="Arial" w:eastAsia="Arial" w:hAnsi="Arial"/>
          <w:sz w:val="24"/>
          <w:szCs w:val="24"/>
        </w:rPr>
        <w:t xml:space="preserve">- постоянно очищать поверхность оборудования дезинфицирующими средствами.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7</w:t>
      </w:r>
      <w:r>
        <w:rPr>
          <w:rFonts w:ascii="Arial" w:cs="Arial" w:eastAsia="Arial" w:hAnsi="Arial"/>
          <w:b/>
          <w:bCs/>
          <w:sz w:val="24"/>
          <w:szCs w:val="24"/>
        </w:rPr>
        <w:t xml:space="preserve">. Порядок голосования вне помещения для голосования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Избиратели, которые внесены в списки избирателей, но по состоянию здоровья или инвалидности не могут прибыть на избирательный участок для голосования; избиратели, находящиеся в день голосования в больницах, в местах содержания под стражей подозреваемых и обвиняемых; избиратели, временно проживающие в местах, расположенных в отдаленных и труднодоступных районах, на участках отгонного животноводства; а также в исключительных случаях, по решению соответствующей избирательной комиссии, военнослужащие, несущие службу в день голосования в воинских частях, расположенных в обособленных, удаленных от населенных пунктов местах, сотрудники органов внутренних дел, несущие службу в день голосования, избиратели, работающие на предприятиях с непрерывным циклом работы, список которых утверждается Центральной избирательной комиссией, избиратели, работающие вахтовым методом. Участковые избирательные комиссии обязаны обеспечить таким избирателям возможность голосования вне помещения для голосования за один календарный день до дня голосования.</w:t>
      </w:r>
    </w:p>
    <w:p>
      <w:pPr>
        <w:spacing w:after="120"/>
        <w:jc w:val="both"/>
      </w:pPr>
      <w:r>
        <w:rPr>
          <w:rFonts w:ascii="Arial" w:cs="Arial" w:eastAsia="Arial" w:hAnsi="Arial"/>
          <w:sz w:val="24"/>
          <w:szCs w:val="24"/>
        </w:rPr>
        <w:t xml:space="preserve">22. Участковая избирательная комиссия должна располагать необходимым количеством (но не более трех) переносных ящиков для голосования. Голосование вне помещения для голосования проводят члены участковой избирательной комиссии совместно с оператором, которые получают необходимое количество избирательных бюллетеней под роспись, а также предварительно опечатанные (опломбированные) переносные ящики. Голосование вне помещения для голосования проводится в присутствии представителей кандидатов, политических партий, наблюдателей, представителей средств массовой информации.</w:t>
      </w:r>
    </w:p>
    <w:p>
      <w:pPr>
        <w:spacing w:after="120"/>
        <w:jc w:val="both"/>
      </w:pPr>
      <w:r>
        <w:rPr>
          <w:rFonts w:ascii="Arial" w:cs="Arial" w:eastAsia="Arial" w:hAnsi="Arial"/>
          <w:sz w:val="24"/>
          <w:szCs w:val="24"/>
        </w:rPr>
        <w:t xml:space="preserve">На выборах депутатов Жогорку Кенеша Кыргызской Республики необходимо наличие двух переносных ящиков отдельно по каждому виду голосования (по единому и одномандатному округам).</w:t>
      </w:r>
    </w:p>
    <w:p>
      <w:pPr>
        <w:spacing w:after="120"/>
        <w:jc w:val="both"/>
      </w:pPr>
      <w:r>
        <w:rPr>
          <w:rFonts w:ascii="Arial" w:cs="Arial" w:eastAsia="Arial" w:hAnsi="Arial"/>
          <w:i/>
          <w:iCs/>
          <w:sz w:val="24"/>
          <w:szCs w:val="24"/>
        </w:rPr>
        <w:t xml:space="preserve">(В редакции </w:t>
      </w:r>
      <w:hyperlink w:history="1" r:id="rIdcx6uggp3r_roovcd4q-vh">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Центральной комиссии по выборам и проведению референдумов Кыргызской Республики от 15 ноября 2021 года № 786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23. Участковая избирательная комиссия за 2 дня до голосования на своем заседании жеребьевкой определяет членов комиссии (не менее чем двух членов участковой избирательной комиссии), которые будут организовывать голосование вне помещения для голосования. Председатель, секретарь и операторы избирательного оборудования участковой избирательной комиссии в жеребьевке не участвуют.</w:t>
      </w:r>
    </w:p>
    <w:p>
      <w:pPr>
        <w:spacing w:after="120"/>
        <w:jc w:val="both"/>
      </w:pPr>
      <w:r>
        <w:rPr>
          <w:rFonts w:ascii="Arial" w:cs="Arial" w:eastAsia="Arial" w:hAnsi="Arial"/>
          <w:sz w:val="24"/>
          <w:szCs w:val="24"/>
        </w:rPr>
        <w:t xml:space="preserve">За 2 дня до дня голосования участковая избирательная комиссия на своем участке обязана вывесить реестр избирателей, подавших письменное заявление о предоставлении им возможности проголосовать вне помещения для голосования.</w:t>
      </w:r>
    </w:p>
    <w:p>
      <w:pPr>
        <w:spacing w:after="120"/>
        <w:jc w:val="both"/>
      </w:pPr>
      <w:r>
        <w:rPr>
          <w:rFonts w:ascii="Arial" w:cs="Arial" w:eastAsia="Arial" w:hAnsi="Arial"/>
          <w:sz w:val="24"/>
          <w:szCs w:val="24"/>
        </w:rPr>
        <w:t xml:space="preserve">На выборах депутатов Жогорку Кенеша Кыргызской Республики реестр избирателей, подавших письменное заявление, ведется отдельно по каждому виду голосования (по единому и одномандатному округам).</w:t>
      </w:r>
    </w:p>
    <w:p>
      <w:pPr>
        <w:spacing w:after="120"/>
        <w:jc w:val="both"/>
      </w:pPr>
      <w:r>
        <w:rPr>
          <w:rFonts w:ascii="Arial" w:cs="Arial" w:eastAsia="Arial" w:hAnsi="Arial"/>
          <w:i/>
          <w:iCs/>
          <w:sz w:val="24"/>
          <w:szCs w:val="24"/>
        </w:rPr>
        <w:t xml:space="preserve">(В редакции </w:t>
      </w:r>
      <w:hyperlink w:history="1" r:id="rId27ehfsxrepynswwc6vo6b">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 15 ноября 2021 года № 786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4</w:t>
      </w:r>
      <w:r>
        <w:rPr>
          <w:rFonts w:ascii="Arial" w:cs="Arial" w:eastAsia="Arial" w:hAnsi="Arial"/>
          <w:sz w:val="24"/>
          <w:szCs w:val="24"/>
        </w:rPr>
        <w:t xml:space="preserve">. Участковая избирательная комиссия за 2 дня до голосования на своем заседании жеребьевкой определяет членов комиссии (не менее чем двух членов участковой избирательной комиссии), которые будут организовывать голосование вне помещения для голосования. Председатель и секретарь участковой избирательной комиссии в жеребьевке не участвуют.</w:t>
      </w:r>
    </w:p>
    <w:p>
      <w:pPr>
        <w:spacing w:after="120"/>
        <w:jc w:val="both"/>
      </w:pPr>
      <w:r>
        <w:rPr>
          <w:rFonts w:ascii="Arial" w:cs="Arial" w:eastAsia="Arial" w:hAnsi="Arial"/>
          <w:sz w:val="24"/>
          <w:szCs w:val="24"/>
        </w:rPr>
        <w:t xml:space="preserve">За 2 дня до дня голосования участковая избирательная комиссия на своем участке обязана вывесить реестр избирателей, подавших письменное заявление о предоставлении им возможности проголосовать вне помещения для голосования.</w:t>
      </w:r>
    </w:p>
    <w:p>
      <w:pPr>
        <w:spacing w:after="120"/>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постановлений</w:t>
      </w:r>
      <w:r>
        <w:rPr>
          <w:rFonts w:ascii="Arial" w:cs="Arial" w:eastAsia="Arial" w:hAnsi="Arial"/>
          <w:i/>
          <w:iCs/>
          <w:sz w:val="24"/>
          <w:szCs w:val="24"/>
        </w:rPr>
        <w:t xml:space="preserve"> Центральной комиссии по выборам и проведению референдумов Кыргызской Республики от </w:t>
      </w:r>
      <w:hyperlink w:history="1" r:id="rId3bgowqxuzf4tvaiuab4eq">
        <w:r>
          <w:rPr>
            <w:rFonts w:ascii="Arial" w:cs="Arial" w:eastAsia="Arial" w:hAnsi="Arial"/>
            <w:i/>
            <w:iCs/>
            <w:color w:val="1D4ED8"/>
            <w:sz w:val="24"/>
            <w:szCs w:val="24"/>
            <w:u w:val="single"/>
          </w:rPr>
          <w:t xml:space="preserve">18 ноября 2020 года № 346</w:t>
        </w:r>
      </w:hyperlink>
      <w:r>
        <w:rPr>
          <w:rFonts w:ascii="Arial" w:cs="Arial" w:eastAsia="Arial" w:hAnsi="Arial"/>
          <w:i/>
          <w:iCs/>
          <w:sz w:val="24"/>
          <w:szCs w:val="24"/>
        </w:rPr>
        <w:t xml:space="preserve">, </w:t>
      </w:r>
      <w:hyperlink w:history="1" r:id="rIdk7go5bdtfxf6gidfcxfw4">
        <w:r>
          <w:rPr>
            <w:rFonts w:ascii="Arial" w:cs="Arial" w:eastAsia="Arial" w:hAnsi="Arial"/>
            <w:i/>
            <w:iCs/>
            <w:color w:val="1D4ED8"/>
            <w:sz w:val="24"/>
            <w:szCs w:val="24"/>
            <w:u w:val="single"/>
          </w:rPr>
          <w:t xml:space="preserve">15 ноября 2021 года № 786</w:t>
        </w:r>
      </w:hyperlink>
      <w:r>
        <w:rPr>
          <w:rFonts w:ascii="Arial" w:cs="Arial" w:eastAsia="Arial" w:hAnsi="Arial"/>
          <w:i/>
          <w:iCs/>
          <w:sz w:val="24"/>
          <w:szCs w:val="24"/>
        </w:rPr>
        <w:t xml:space="preserve">)</w:t>
      </w:r>
    </w:p>
    <w:p>
      <w:pPr>
        <w:spacing w:after="120"/>
        <w:jc w:val="both"/>
      </w:pPr>
      <w:r>
        <w:rPr>
          <w:rFonts w:ascii="Arial" w:cs="Arial" w:eastAsia="Arial" w:hAnsi="Arial"/>
          <w:i/>
          <w:iCs/>
          <w:sz w:val="24"/>
          <w:szCs w:val="24"/>
        </w:rPr>
        <w:t xml:space="preserve">Примечание: Изменения и дополнения внесенные </w:t>
      </w:r>
      <w:hyperlink w:history="1" r:id="rIdcrefwgk5ztyqnibcl4ne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 18 ноября 2020 года № 346, в пункт 24 не соответствует тексту (к сведению: в отличии пункта 25). </w:t>
      </w:r>
    </w:p>
    <w:p>
      <w:pPr>
        <w:spacing w:after="120"/>
        <w:jc w:val="both"/>
      </w:pPr>
      <w:r>
        <w:rPr>
          <w:rFonts w:ascii="Arial" w:cs="Arial" w:eastAsia="Arial" w:hAnsi="Arial"/>
          <w:i/>
          <w:iCs/>
          <w:sz w:val="24"/>
          <w:szCs w:val="24"/>
        </w:rPr>
        <w:t xml:space="preserve">Примечание: Изменения и дополнения внесенные </w:t>
      </w:r>
      <w:hyperlink w:history="1" r:id="rIdf-saa8ucxe9ztqmcm-aa_">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 15 ноября 2021 года № 786, в пункт 24 не соответствует тексту (к сведению: в отличии пункта 25).</w:t>
      </w:r>
    </w:p>
    <w:p>
      <w:pPr>
        <w:spacing w:after="120"/>
        <w:jc w:val="both"/>
      </w:pPr>
      <w:r>
        <w:rPr>
          <w:rFonts w:ascii="Arial" w:cs="Arial" w:eastAsia="Arial" w:hAnsi="Arial"/>
          <w:sz w:val="24"/>
          <w:szCs w:val="24"/>
        </w:rPr>
        <w:t xml:space="preserve">25. Председатель участковой избирательной комиссии предъявляет для осмотра членам участковой избирательной комиссии, а также присутствующим наблюдателям, представителям кандидатов, политических партий, средств массовой информации пустые ящики для голосования вне помещения, которые опечатываются (пломбируются) печатью участковой избирательной комиссии. Затем в опечатанные ящики для голосования председатель участковой избирательной комиссии опускает контрольные листы, в которых указываются номер избирательного участка, время опускания контрольных листов в ящики для голосования, фамилии председателя, секретаря и других членов участковой избирательной комиссии, присутствующих представителей кандидатов политических партий, выдвинувших списки кандидатов. Контрольные листы подписываются этими лицами и заверяются печатью участковой избирательной комиссии.</w:t>
      </w:r>
    </w:p>
    <w:p>
      <w:pPr>
        <w:spacing w:after="120"/>
        <w:jc w:val="both"/>
      </w:pPr>
      <w:r>
        <w:rPr>
          <w:rFonts w:ascii="Arial" w:cs="Arial" w:eastAsia="Arial" w:hAnsi="Arial"/>
          <w:i/>
          <w:iCs/>
          <w:sz w:val="24"/>
          <w:szCs w:val="24"/>
        </w:rPr>
        <w:t xml:space="preserve">(В редакции </w:t>
      </w:r>
      <w:hyperlink w:history="1" r:id="rIdv_6utopfk8qkw6y9sq3u8">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 18 ноября 2020 года № 346)</w:t>
      </w:r>
    </w:p>
    <w:p>
      <w:pPr>
        <w:spacing w:after="120"/>
        <w:jc w:val="both"/>
      </w:pPr>
      <w:r>
        <w:rPr>
          <w:rFonts w:ascii="Arial" w:cs="Arial" w:eastAsia="Arial" w:hAnsi="Arial"/>
          <w:sz w:val="24"/>
          <w:szCs w:val="24"/>
        </w:rPr>
        <w:t xml:space="preserve">26. По прибытии к избирателю члены участковой избирательной комиссии совместно с оператором проводят идентификацию избирателя по его биометрическим и персональным данным. После чего член участковой избирательной комиссии выдает ему избирательный бюллетень в обмен на чек. При выдаче избирательных бюллетеней определенный жеребьевкой член участковой избирательной комиссии регистрирует избирателя в бумажном списке избирателей, проставляет серию и номер документа, удостоверяющего личность избирателя, и расписывается в нем о выдаче избирательного бюллетеня. Избиратель проверяет правильность произведенной записи и расписывается в бумажном списке избирателей.</w:t>
      </w:r>
    </w:p>
    <w:p>
      <w:pPr>
        <w:spacing w:after="120"/>
        <w:jc w:val="both"/>
      </w:pPr>
      <w:r>
        <w:rPr>
          <w:rFonts w:ascii="Arial" w:cs="Arial" w:eastAsia="Arial" w:hAnsi="Arial"/>
          <w:sz w:val="24"/>
          <w:szCs w:val="24"/>
        </w:rPr>
        <w:t xml:space="preserve">27. Избирательный бюллетень заполняется избирателем в специальном месте, где не допускается присутствие других лиц. Специальное место должно быть подобрано с учетом обеспечения тайны волеизъявления голосующего при заполнении избирательного бюллетеня и возможности контроля членами избирательной комиссии и наблюдателями за действиями голосующего.</w:t>
      </w:r>
    </w:p>
    <w:p>
      <w:pPr>
        <w:spacing w:after="120"/>
        <w:jc w:val="both"/>
      </w:pPr>
      <w:r>
        <w:rPr>
          <w:rFonts w:ascii="Arial" w:cs="Arial" w:eastAsia="Arial" w:hAnsi="Arial"/>
          <w:sz w:val="24"/>
          <w:szCs w:val="24"/>
        </w:rPr>
        <w:t xml:space="preserve">В случае если избиратель вследствие ограниченности возможности здоровья или по состоянию здоровья не может самостоятельно расписаться в получении избирательных бюллетеней или заполнить избирательные бюллетени, он вправе воспользоваться для этого помощью другого избирателя.</w:t>
      </w:r>
    </w:p>
    <w:p>
      <w:pPr>
        <w:spacing w:after="120"/>
        <w:jc w:val="both"/>
      </w:pPr>
      <w:r>
        <w:rPr>
          <w:rFonts w:ascii="Arial" w:cs="Arial" w:eastAsia="Arial" w:hAnsi="Arial"/>
          <w:sz w:val="24"/>
          <w:szCs w:val="24"/>
        </w:rPr>
        <w:t xml:space="preserve">28. Серия и номер паспорта или документа, удостоверяющего личность избирателя, проголосовавшего вне помещения для голосования, вносятся в список избирателей и одновременно в соответствующей графе списка избирателей делается отметка «Проголосовал вне помещения для голосования».</w:t>
      </w:r>
    </w:p>
    <w:p>
      <w:pPr>
        <w:spacing w:after="120"/>
        <w:jc w:val="both"/>
      </w:pPr>
      <w:r>
        <w:rPr>
          <w:rFonts w:ascii="Arial" w:cs="Arial" w:eastAsia="Arial" w:hAnsi="Arial"/>
          <w:i/>
          <w:iCs/>
          <w:sz w:val="24"/>
          <w:szCs w:val="24"/>
        </w:rPr>
        <w:t xml:space="preserve">(В редакции </w:t>
      </w:r>
      <w:hyperlink w:history="1" r:id="rIdepeed9_e1qz-gjmvm0zls">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 15 ноября 2021 года № 786</w:t>
      </w:r>
      <w:r>
        <w:rPr>
          <w:rFonts w:ascii="Arial" w:cs="Arial" w:eastAsia="Arial" w:hAnsi="Arial"/>
          <w:i/>
          <w:iCs/>
          <w:sz w:val="24"/>
          <w:szCs w:val="24"/>
        </w:rPr>
        <w:t xml:space="preserve">) </w:t>
      </w:r>
    </w:p>
    <w:p>
      <w:pPr>
        <w:spacing w:after="120"/>
        <w:jc w:val="both"/>
      </w:pPr>
      <w:r>
        <w:rPr>
          <w:rFonts w:ascii="Arial" w:cs="Arial" w:eastAsia="Arial" w:hAnsi="Arial"/>
          <w:i/>
          <w:iCs/>
          <w:sz w:val="24"/>
          <w:szCs w:val="24"/>
        </w:rPr>
        <w:t xml:space="preserve">Примечание: Изменения и дополнения внесенные </w:t>
      </w:r>
      <w:hyperlink w:history="1" r:id="rIdezwfh_8nuwl9q3pt9q8n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 15 ноября 2021 года № 786, в пункт 2</w:t>
      </w:r>
      <w:r>
        <w:rPr>
          <w:rFonts w:ascii="Arial" w:cs="Arial" w:eastAsia="Arial" w:hAnsi="Arial"/>
          <w:i/>
          <w:iCs/>
          <w:sz w:val="24"/>
          <w:szCs w:val="24"/>
        </w:rPr>
        <w:t xml:space="preserve">8</w:t>
      </w:r>
      <w:r>
        <w:rPr>
          <w:rFonts w:ascii="Arial" w:cs="Arial" w:eastAsia="Arial" w:hAnsi="Arial"/>
          <w:i/>
          <w:iCs/>
          <w:sz w:val="24"/>
          <w:szCs w:val="24"/>
        </w:rPr>
        <w:t xml:space="preserve"> не соответствует тексту (к сведению: в отличии пункта 2</w:t>
      </w:r>
      <w:r>
        <w:rPr>
          <w:rFonts w:ascii="Arial" w:cs="Arial" w:eastAsia="Arial" w:hAnsi="Arial"/>
          <w:i/>
          <w:iCs/>
          <w:sz w:val="24"/>
          <w:szCs w:val="24"/>
        </w:rPr>
        <w:t xml:space="preserve">9</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29. По окончании голосования вне помещения отверстие переносных ящиков для голосования опечатывается (пломбируется) листом бумаги формата А4, подписанным председателем, секретарем и другими членами участковой избирательной комиссии, наблюдателями и заверяется печатью участковой избирательной комиссии. Переносные ящики хранятся в сейфе (шкафу), который опечатывается (пломбируется) дополнительно.</w:t>
      </w:r>
    </w:p>
    <w:p>
      <w:pPr>
        <w:spacing w:after="120"/>
        <w:jc w:val="both"/>
      </w:pPr>
      <w:r>
        <w:rPr>
          <w:rFonts w:ascii="Arial" w:cs="Arial" w:eastAsia="Arial" w:hAnsi="Arial"/>
          <w:sz w:val="24"/>
          <w:szCs w:val="24"/>
        </w:rPr>
        <w:t xml:space="preserve">Об окончании голосования вне помещения составляется акт, который содержит информацию о количестве заявлений о голосовании вне помещения, количестве проголосовавших избирателей, количестве выданных избирательных бюллетеней, количестве чеков, количестве неиспользованных бюллетеней и количестве возвращенных испорченных бюллетеней, подписываемый всеми присутствующими членами участковой избирательной комиссии, представителями кандидатов политических партий и наблюдателями. Каждому лицу, присутствовавшему при составлении акта, незамедлительно после подписания акта выдается его копия, заверенная печатью.</w:t>
      </w:r>
    </w:p>
    <w:p>
      <w:pPr>
        <w:spacing w:after="120"/>
        <w:jc w:val="both"/>
      </w:pPr>
      <w:r>
        <w:rPr>
          <w:rFonts w:ascii="Arial" w:cs="Arial" w:eastAsia="Arial" w:hAnsi="Arial"/>
          <w:i/>
          <w:iCs/>
          <w:sz w:val="24"/>
          <w:szCs w:val="24"/>
        </w:rPr>
        <w:t xml:space="preserve">(В редакции </w:t>
      </w:r>
      <w:hyperlink w:history="1" r:id="rIdb8j7sgkhengc_y573hgyu">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 18 ноября 2020 года № 346)</w:t>
      </w:r>
    </w:p>
    <w:p>
      <w:pPr>
        <w:spacing w:after="120"/>
        <w:jc w:val="both"/>
      </w:pPr>
      <w:r>
        <w:rPr>
          <w:rFonts w:ascii="Arial" w:cs="Arial" w:eastAsia="Arial" w:hAnsi="Arial"/>
          <w:sz w:val="24"/>
          <w:szCs w:val="24"/>
        </w:rPr>
        <w:t xml:space="preserve">30. Подсчет голосов избирателей, проголосовавших вне помещения, производится по окончании голосования в помещении для голосования в порядке и условиях, определенных конституционным Законом.</w:t>
      </w:r>
    </w:p>
    <w:p>
      <w:pPr>
        <w:spacing w:after="120"/>
        <w:jc w:val="both"/>
      </w:pPr>
      <w:r>
        <w:rPr>
          <w:rFonts w:ascii="Arial" w:cs="Arial" w:eastAsia="Arial" w:hAnsi="Arial"/>
          <w:i/>
          <w:iCs/>
          <w:sz w:val="24"/>
          <w:szCs w:val="24"/>
        </w:rPr>
        <w:t xml:space="preserve">Примечание: Изменения и дополнения внесенные </w:t>
      </w:r>
      <w:hyperlink w:history="1" r:id="rIda6i33dggkmqg4zr_sp_a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 18 ноября 2020 года № 346, в пункт 30 не соответствует тексту (к сведению: в отличии пункта 31).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8. Действия участковой избирательной комиссии в день выборов</w:t>
      </w:r>
    </w:p>
    <w:p>
      <w:pPr>
        <w:spacing w:after="240" w:before="200"/>
        <w:jc w:val="center"/>
      </w:pPr>
      <w:r>
        <w:rPr>
          <w:rFonts w:ascii="Arial" w:cs="Arial" w:eastAsia="Arial" w:hAnsi="Arial"/>
          <w:b/>
          <w:bCs/>
          <w:sz w:val="32"/>
          <w:szCs w:val="32"/>
        </w:rPr>
        <w:t xml:space="preserve">до начала голосования - порядок голосования</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Голосование в день выборов депутатов Жогорку Кенеша Кыргызской Республики проводится с 8 до 20 часов по местному времени. Голосование за пределами Кыргызской Республики проводится с 8 до 20 часов по местному времени страны, где проводится голосование.</w:t>
      </w:r>
    </w:p>
    <w:p>
      <w:pPr>
        <w:spacing w:after="120"/>
        <w:jc w:val="both"/>
      </w:pPr>
      <w:r>
        <w:rPr>
          <w:rFonts w:ascii="Arial" w:cs="Arial" w:eastAsia="Arial" w:hAnsi="Arial"/>
          <w:sz w:val="24"/>
          <w:szCs w:val="24"/>
        </w:rPr>
        <w:t xml:space="preserve">О времени и месте голосования участковые избирательные комиссии обязаны оповестить избирателей не позднее, чем за 10 календарных дней до дня голосования через средства массовой информации или иным способом, а при проведении повторного голосования - не позднее, чем за 7 календарных дней до дня голосования.</w:t>
      </w:r>
    </w:p>
    <w:p>
      <w:pPr>
        <w:spacing w:after="120"/>
        <w:jc w:val="both"/>
      </w:pPr>
      <w:r>
        <w:rPr>
          <w:rFonts w:ascii="Arial" w:cs="Arial" w:eastAsia="Arial" w:hAnsi="Arial"/>
          <w:i/>
          <w:iCs/>
          <w:sz w:val="24"/>
          <w:szCs w:val="24"/>
        </w:rPr>
        <w:t xml:space="preserve">Примечание: Положение об организации и порядке голосования и установления итогов голосования избирательными комиссиями при выборах депутатов Жогорку Кенеша Кыргызской Республики, утвержденное </w:t>
      </w:r>
      <w:hyperlink w:history="1" r:id="rIdqsitiad5vcb1kp7xkpymc">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 26 июня 2020 года № 121, нумерация пункта 31 дублируется в соответствии с бумажной версией.</w:t>
      </w:r>
    </w:p>
    <w:p>
      <w:pPr>
        <w:spacing w:after="120"/>
        <w:jc w:val="both"/>
      </w:pPr>
      <w:r>
        <w:rPr>
          <w:rFonts w:ascii="Arial" w:cs="Arial" w:eastAsia="Arial" w:hAnsi="Arial"/>
          <w:sz w:val="24"/>
          <w:szCs w:val="24"/>
        </w:rPr>
        <w:t xml:space="preserve">31. В день выборов, перед началом голосования, в 7 часов утра, участковая избирательная комиссия на своем заседании в помещении для голосования жеребьевкой определяет членов комиссии, которые будут:</w:t>
      </w:r>
    </w:p>
    <w:p>
      <w:pPr>
        <w:spacing w:after="120"/>
        <w:jc w:val="both"/>
      </w:pPr>
      <w:r>
        <w:rPr>
          <w:rFonts w:ascii="Arial" w:cs="Arial" w:eastAsia="Arial" w:hAnsi="Arial"/>
          <w:sz w:val="24"/>
          <w:szCs w:val="24"/>
        </w:rPr>
        <w:t xml:space="preserve">- проводить идентификацию граждан в электронном списке избирателей;</w:t>
      </w:r>
    </w:p>
    <w:p>
      <w:pPr>
        <w:spacing w:after="120"/>
        <w:jc w:val="both"/>
      </w:pPr>
      <w:r>
        <w:rPr>
          <w:rFonts w:ascii="Arial" w:cs="Arial" w:eastAsia="Arial" w:hAnsi="Arial"/>
          <w:sz w:val="24"/>
          <w:szCs w:val="24"/>
        </w:rPr>
        <w:t xml:space="preserve">- осуществлять регистрацию граждан в бумажном списке избирателей;</w:t>
      </w:r>
    </w:p>
    <w:p>
      <w:pPr>
        <w:spacing w:after="120"/>
        <w:jc w:val="both"/>
      </w:pPr>
      <w:r>
        <w:rPr>
          <w:rFonts w:ascii="Arial" w:cs="Arial" w:eastAsia="Arial" w:hAnsi="Arial"/>
          <w:sz w:val="24"/>
          <w:szCs w:val="24"/>
        </w:rPr>
        <w:t xml:space="preserve">- выдавать избирательные бюллетени;</w:t>
      </w:r>
    </w:p>
    <w:p>
      <w:pPr>
        <w:spacing w:after="120"/>
        <w:jc w:val="both"/>
      </w:pPr>
      <w:r>
        <w:rPr>
          <w:rFonts w:ascii="Arial" w:cs="Arial" w:eastAsia="Arial" w:hAnsi="Arial"/>
          <w:sz w:val="24"/>
          <w:szCs w:val="24"/>
        </w:rPr>
        <w:t xml:space="preserve">- осуществлять контроль за прохождением избирателей в кабины для тайного голосования, опусканием избирательных бюллетеней в ящики для голосования.</w:t>
      </w:r>
    </w:p>
    <w:p>
      <w:pPr>
        <w:spacing w:after="120"/>
        <w:jc w:val="both"/>
      </w:pPr>
      <w:r>
        <w:rPr>
          <w:rFonts w:ascii="Arial" w:cs="Arial" w:eastAsia="Arial" w:hAnsi="Arial"/>
          <w:sz w:val="24"/>
          <w:szCs w:val="24"/>
        </w:rPr>
        <w:t xml:space="preserve">При этом председатель, секретарь участковой избирательной комиссии и операторы избирательного оборудования в жеребьевке не участвуют.</w:t>
      </w:r>
    </w:p>
    <w:p>
      <w:pPr>
        <w:spacing w:after="120"/>
        <w:jc w:val="both"/>
      </w:pPr>
      <w:r>
        <w:rPr>
          <w:rFonts w:ascii="Arial" w:cs="Arial" w:eastAsia="Arial" w:hAnsi="Arial"/>
          <w:i/>
          <w:iCs/>
          <w:sz w:val="24"/>
          <w:szCs w:val="24"/>
        </w:rPr>
        <w:t xml:space="preserve">(В редакции </w:t>
      </w:r>
      <w:hyperlink w:history="1" r:id="rIdxsipabgao2xdgnxuizftm">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 15 ноября 2021 года № 786</w:t>
      </w:r>
      <w:r>
        <w:rPr>
          <w:rFonts w:ascii="Arial" w:cs="Arial" w:eastAsia="Arial" w:hAnsi="Arial"/>
          <w:i/>
          <w:iCs/>
          <w:sz w:val="24"/>
          <w:szCs w:val="24"/>
        </w:rPr>
        <w:t xml:space="preserve">)</w:t>
      </w:r>
    </w:p>
    <w:p>
      <w:pPr>
        <w:spacing w:after="120"/>
        <w:jc w:val="both"/>
      </w:pPr>
      <w:r>
        <w:rPr>
          <w:rFonts w:ascii="Arial" w:cs="Arial" w:eastAsia="Arial" w:hAnsi="Arial"/>
          <w:i/>
          <w:iCs/>
          <w:sz w:val="24"/>
          <w:szCs w:val="24"/>
        </w:rPr>
        <w:t xml:space="preserve">Примечание: Положение об организации и порядке голосования и установления итогов голосования избирательными комиссиями при выборах депутатов Жогорку Кенеша Кыргызской Республики, утвержденное </w:t>
      </w:r>
      <w:hyperlink w:history="1" r:id="rIdjmeype7vayce-qvhk3fa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 26 июня 2020 года № 121, нумерация пункта 31 дублируется в соответствии с бумажной версией.</w:t>
      </w:r>
    </w:p>
    <w:p>
      <w:pPr>
        <w:spacing w:after="120"/>
        <w:jc w:val="both"/>
      </w:pPr>
      <w:r>
        <w:rPr>
          <w:rFonts w:ascii="Arial" w:cs="Arial" w:eastAsia="Arial" w:hAnsi="Arial"/>
          <w:sz w:val="24"/>
          <w:szCs w:val="24"/>
        </w:rPr>
        <w:t xml:space="preserve">32. Председатель участковой избирательной комиссии в присутствии членов участковой избирательной комиссии, представителей кандидатов, политических партий и наблюдателей вскрывает опечатанный сейф (шкаф), в котором находятся список избирателей данного участка, избирательные бюллетени и печать участковой избирательной комиссии, а также документы по результатам голосования вне помещения; вынимает из сейфа (шкафа) бумажный список избирателей, иное необходимое оборудование с электронным списком избирателей, оглашает число включенных в список избирателей, дает возможность визуально ознакомиться и сопоставить бумажный и электронный списки избирателей присутствующим лицам, затем раздает его членам участковой избирательной комиссии, которые несут ответственность за регистрацию избирателей и заполнение бумажного списка избирателей в день голосования. В соответствии с законодательством списки избирателей составляются в электронном и бумажном виде и передаются участковым избирательным комиссиям в установленные сроки. Электронный список избирателей находится в специальном устройстве.</w:t>
      </w:r>
    </w:p>
    <w:p>
      <w:pPr>
        <w:spacing w:after="120"/>
        <w:jc w:val="both"/>
      </w:pPr>
      <w:r>
        <w:rPr>
          <w:rFonts w:ascii="Arial" w:cs="Arial" w:eastAsia="Arial" w:hAnsi="Arial"/>
          <w:i/>
          <w:iCs/>
          <w:sz w:val="24"/>
          <w:szCs w:val="24"/>
        </w:rPr>
        <w:t xml:space="preserve">(В редакции </w:t>
      </w:r>
      <w:hyperlink w:history="1" r:id="rIdrvyycn040k1hgaz6ugsvn">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 15 ноября 2021 года № 786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33. Председатель участковой избирательной комиссии предъявляет для осмотра членам участковой избирательной комиссии, а также присутствующим наблюдателям, представителям кандидатов, политических партий, средств массовой информации пустые ящики для голосования, которые опечатываются (пломбируются) печатью участковой избирательной комиссии. Затем в ящики для голосования председатель участковой избирательной комиссии опускает контрольные листы, в которых указываются номер избирательного участка, время опускания контрольных листов в ящики для голосования, фамилии председателя, секретаря и других членов участковой избирательной комиссии, присутствующих представителей кандидатов политических партий, наблюдателей, после чего урны опечатываются (пломбируются) печатью участковой избирательной комиссии. Контрольные листы подписываются этими лицами и заверяются печатью участковой избирательной комиссии.</w:t>
      </w:r>
    </w:p>
    <w:p>
      <w:pPr>
        <w:spacing w:after="120"/>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постановлений </w:t>
      </w:r>
      <w:r>
        <w:rPr>
          <w:rFonts w:ascii="Arial" w:cs="Arial" w:eastAsia="Arial" w:hAnsi="Arial"/>
          <w:i/>
          <w:iCs/>
          <w:sz w:val="24"/>
          <w:szCs w:val="24"/>
        </w:rPr>
        <w:t xml:space="preserve">Центральной комиссии по выборам и проведению референдумов Кыргызской Республики от </w:t>
      </w:r>
      <w:hyperlink w:history="1" r:id="rIdmbyjjrtscb9pnognbzsni">
        <w:r>
          <w:rPr>
            <w:rFonts w:ascii="Arial" w:cs="Arial" w:eastAsia="Arial" w:hAnsi="Arial"/>
            <w:i/>
            <w:iCs/>
            <w:color w:val="1D4ED8"/>
            <w:sz w:val="24"/>
            <w:szCs w:val="24"/>
            <w:u w:val="single"/>
          </w:rPr>
          <w:t xml:space="preserve">18 ноября 2020 года № 346</w:t>
        </w:r>
      </w:hyperlink>
      <w:r>
        <w:rPr>
          <w:rFonts w:ascii="Arial" w:cs="Arial" w:eastAsia="Arial" w:hAnsi="Arial"/>
          <w:i/>
          <w:iCs/>
          <w:sz w:val="24"/>
          <w:szCs w:val="24"/>
        </w:rPr>
        <w:t xml:space="preserve">, </w:t>
      </w:r>
      <w:hyperlink w:history="1" r:id="rIdbfltpjc9xcabcqdg35hd2">
        <w:r>
          <w:rPr>
            <w:rFonts w:ascii="Arial" w:cs="Arial" w:eastAsia="Arial" w:hAnsi="Arial"/>
            <w:i/>
            <w:iCs/>
            <w:color w:val="1D4ED8"/>
            <w:sz w:val="24"/>
            <w:szCs w:val="24"/>
            <w:u w:val="single"/>
          </w:rPr>
          <w:t xml:space="preserve">15 ноября 2021 года № 786</w:t>
        </w:r>
      </w:hyperlink>
      <w:r>
        <w:rPr>
          <w:rFonts w:ascii="Arial" w:cs="Arial" w:eastAsia="Arial" w:hAnsi="Arial"/>
          <w:i/>
          <w:iCs/>
          <w:sz w:val="24"/>
          <w:szCs w:val="24"/>
        </w:rPr>
        <w:t xml:space="preserve">)</w:t>
      </w:r>
    </w:p>
    <w:p>
      <w:pPr>
        <w:spacing w:after="120"/>
        <w:jc w:val="both"/>
      </w:pPr>
      <w:r>
        <w:rPr>
          <w:rFonts w:ascii="Arial" w:cs="Arial" w:eastAsia="Arial" w:hAnsi="Arial"/>
          <w:i/>
          <w:iCs/>
          <w:sz w:val="24"/>
          <w:szCs w:val="24"/>
        </w:rPr>
        <w:t xml:space="preserve">Примечание: Изменения и дополнения внесенные </w:t>
      </w:r>
      <w:hyperlink w:history="1" r:id="rIdeuninpe2mlw6cxqap1yrc">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 18 ноября 2020 года № 346, в пункт 33 не соответствует тексту (к сведению: в отличии пункта 34).</w:t>
      </w:r>
    </w:p>
    <w:p>
      <w:pPr>
        <w:spacing w:after="120"/>
        <w:jc w:val="both"/>
      </w:pPr>
      <w:r>
        <w:rPr>
          <w:rFonts w:ascii="Arial" w:cs="Arial" w:eastAsia="Arial" w:hAnsi="Arial"/>
          <w:sz w:val="24"/>
          <w:szCs w:val="24"/>
        </w:rPr>
        <w:t xml:space="preserve">34. Председатель участковой избирательной комиссии объявляет о количестве избирательных бюллетеней, полученных от вышестоящей избирательной комиссии и выданных для голосования вне помещения. Члены участковой избирательной комиссии в присутствии представителей кандидатов, политических партий и наблюдателей пересчитывают и оглашают количество избирательных бюллетеней, затем председатель участковой избирательной комиссии предъявляет их для визуального ознакомления присутствующим лицам и заносит число избирательных бюллетеней, полученных участковой избирательной комиссией от вышестоящей избирательной комиссии, в протокол об итогах голосования и в его увеличенную форму.</w:t>
      </w:r>
    </w:p>
    <w:p>
      <w:pPr>
        <w:spacing w:after="120"/>
        <w:jc w:val="both"/>
      </w:pPr>
      <w:r>
        <w:rPr>
          <w:rFonts w:ascii="Arial" w:cs="Arial" w:eastAsia="Arial" w:hAnsi="Arial"/>
          <w:i/>
          <w:iCs/>
          <w:sz w:val="24"/>
          <w:szCs w:val="24"/>
        </w:rPr>
        <w:t xml:space="preserve">(В редакции </w:t>
      </w:r>
      <w:hyperlink w:history="1" r:id="rIdgpsow1wjhyngyiuf0qzf5">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 15 ноября 2021 года № 786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35. После пересчета избирательных бюллетеней председатель участковой избирательной комиссии передает по 100 избирательных бюллетеней по ведомости членам участковой избирательной комиссии, которые расписываются за их получение и несут ответственность за выдачу избирательных бюллетеней.</w:t>
      </w:r>
    </w:p>
    <w:p>
      <w:pPr>
        <w:spacing w:after="120"/>
        <w:jc w:val="both"/>
      </w:pPr>
      <w:r>
        <w:rPr>
          <w:rFonts w:ascii="Arial" w:cs="Arial" w:eastAsia="Arial" w:hAnsi="Arial"/>
          <w:sz w:val="24"/>
          <w:szCs w:val="24"/>
        </w:rPr>
        <w:t xml:space="preserve">36. В помещении для голосования члены участковой избирательной комиссии, определенные путем жеребьевки совместно с операторами, проводят идентификацию избирателя по его биометрическим и персональным данным с применением оборудования по идентификации. Идентификация избирателя должна проводиться на расстоянии и в условиях, обеспечивающих представителям кандидатов, политических партий и наблюдателям обозрение процедуры идентификации избирателя и монитора.</w:t>
      </w:r>
    </w:p>
    <w:p>
      <w:pPr>
        <w:spacing w:after="120"/>
        <w:jc w:val="both"/>
      </w:pPr>
      <w:r>
        <w:rPr>
          <w:rFonts w:ascii="Arial" w:cs="Arial" w:eastAsia="Arial" w:hAnsi="Arial"/>
          <w:sz w:val="24"/>
          <w:szCs w:val="24"/>
        </w:rPr>
        <w:t xml:space="preserve">Для идентификации избирателя по его биометрическим и персональным данным согласие избирателя не требуется.</w:t>
      </w:r>
    </w:p>
    <w:p>
      <w:pPr>
        <w:spacing w:after="120"/>
        <w:jc w:val="both"/>
      </w:pPr>
      <w:r>
        <w:rPr>
          <w:rFonts w:ascii="Arial" w:cs="Arial" w:eastAsia="Arial" w:hAnsi="Arial"/>
          <w:sz w:val="24"/>
          <w:szCs w:val="24"/>
        </w:rPr>
        <w:t xml:space="preserve">В помещении для голосования должен быть установлен монитор в месте, доступном для осуществления визуального контроля наблюдателями, представителями кандидатов, политических партий.</w:t>
      </w:r>
    </w:p>
    <w:p>
      <w:pPr>
        <w:spacing w:after="120"/>
        <w:jc w:val="both"/>
      </w:pPr>
      <w:r>
        <w:rPr>
          <w:rFonts w:ascii="Arial" w:cs="Arial" w:eastAsia="Arial" w:hAnsi="Arial"/>
          <w:sz w:val="24"/>
          <w:szCs w:val="24"/>
        </w:rPr>
        <w:t xml:space="preserve">При этом на мониторе, вывешенном на обозримом для представителей кандидатов, политических партий и наблюдателей месте, высвечивается следующая информация:</w:t>
      </w:r>
    </w:p>
    <w:p>
      <w:pPr>
        <w:spacing w:after="120"/>
        <w:jc w:val="both"/>
      </w:pPr>
      <w:r>
        <w:rPr>
          <w:rFonts w:ascii="Arial" w:cs="Arial" w:eastAsia="Arial" w:hAnsi="Arial"/>
          <w:sz w:val="24"/>
          <w:szCs w:val="24"/>
        </w:rPr>
        <w:t xml:space="preserve">- общее количество граждан, включенных в список избирателей на данном избирательном участке;</w:t>
      </w:r>
    </w:p>
    <w:p>
      <w:pPr>
        <w:spacing w:after="120"/>
        <w:jc w:val="both"/>
      </w:pPr>
      <w:r>
        <w:rPr>
          <w:rFonts w:ascii="Arial" w:cs="Arial" w:eastAsia="Arial" w:hAnsi="Arial"/>
          <w:sz w:val="24"/>
          <w:szCs w:val="24"/>
        </w:rPr>
        <w:t xml:space="preserve">- количество избирателей, прошедших идентификацию и получивших чек о прохождении идентификации на этом избирательном участке на данный момент;</w:t>
      </w:r>
    </w:p>
    <w:p>
      <w:pPr>
        <w:spacing w:after="120"/>
        <w:jc w:val="both"/>
      </w:pPr>
      <w:r>
        <w:rPr>
          <w:rFonts w:ascii="Arial" w:cs="Arial" w:eastAsia="Arial" w:hAnsi="Arial"/>
          <w:sz w:val="24"/>
          <w:szCs w:val="24"/>
        </w:rPr>
        <w:t xml:space="preserve">- фотография избирателя, проходящего идентификацию;</w:t>
      </w:r>
    </w:p>
    <w:p>
      <w:pPr>
        <w:spacing w:after="120"/>
        <w:jc w:val="both"/>
      </w:pPr>
      <w:r>
        <w:rPr>
          <w:rFonts w:ascii="Arial" w:cs="Arial" w:eastAsia="Arial" w:hAnsi="Arial"/>
          <w:sz w:val="24"/>
          <w:szCs w:val="24"/>
        </w:rPr>
        <w:t xml:space="preserve">- иная информация, определенная Центральной избирательной комиссией совместно с уполномоченным государственным органом, в соответствии с техническими возможностями оборудования.</w:t>
      </w:r>
    </w:p>
    <w:p>
      <w:pPr>
        <w:spacing w:after="120"/>
        <w:jc w:val="both"/>
      </w:pPr>
      <w:r>
        <w:rPr>
          <w:rFonts w:ascii="Arial" w:cs="Arial" w:eastAsia="Arial" w:hAnsi="Arial"/>
          <w:sz w:val="24"/>
          <w:szCs w:val="24"/>
        </w:rPr>
        <w:t xml:space="preserve">После идентификации избирателя распечатывается чек (на выборах депутатов Жогорку Кенеша избирателю выдаются два чека: один по единому избирательному округу и один по одномандатному избирательному округу в зависимости от включения в соответствующий список избирателей). Чек предъявляется избирателем члену участковой избирательной комиссии, который выдает ему бюллетень для голосования в обмен на чек. На выборах депутата Жогорку Кенеша избирателю выдаются два избирательных бюллетеня: один по единому избирательному округу и один по одномандатному избирательному округу.</w:t>
      </w:r>
    </w:p>
    <w:p>
      <w:pPr>
        <w:spacing w:after="120"/>
        <w:jc w:val="both"/>
      </w:pPr>
      <w:r>
        <w:rPr>
          <w:rFonts w:ascii="Arial" w:cs="Arial" w:eastAsia="Arial" w:hAnsi="Arial"/>
          <w:sz w:val="24"/>
          <w:szCs w:val="24"/>
        </w:rPr>
        <w:t xml:space="preserve">Членам участковой избирательной комиссии и операторам биометрической идентификации запрещается передавать данные о списках проголосовавших (не проголосовавших) третьим лицам.</w:t>
      </w:r>
    </w:p>
    <w:p>
      <w:pPr>
        <w:spacing w:after="120"/>
        <w:jc w:val="both"/>
      </w:pPr>
      <w:r>
        <w:rPr>
          <w:rFonts w:ascii="Arial" w:cs="Arial" w:eastAsia="Arial" w:hAnsi="Arial"/>
          <w:sz w:val="24"/>
          <w:szCs w:val="24"/>
        </w:rPr>
        <w:t xml:space="preserve">О каждом случае, когда оборудование отказывает в идентификации избирателя, находящегося в окончательном списке избирателей по данному избирательному участку, и не выдает чек о прохождении идентификации, если все неоднократно предпринятые меры по идентификации не дали результатов, член избирательной комиссии, ответственный за процесс идентификации, информирует председателя, после чего составляет акт об отказе оборудования в двух экземплярах. Акт подписывается членом избирательной комиссии, ответственным за контроль над процессом идентификации, оператором и соответствующим избирателем. Один экземпляр вручается избирателю, а второй экземпляр остается в избирательной комиссии, которая после официального опубликования результатов выборов направляет эти акты в соответствующие государственные органы для принятия мер. При этом избиратель не допускается к голосованию.</w:t>
      </w:r>
    </w:p>
    <w:p>
      <w:pPr>
        <w:spacing w:after="120"/>
        <w:jc w:val="both"/>
      </w:pPr>
      <w:r>
        <w:rPr>
          <w:rFonts w:ascii="Arial" w:cs="Arial" w:eastAsia="Arial" w:hAnsi="Arial"/>
          <w:sz w:val="24"/>
          <w:szCs w:val="24"/>
        </w:rPr>
        <w:t xml:space="preserve">В случае выдачи избирателю избирательного бюллетеня без чека соответствующий член участковой избирательной комиссии несет предусмотренную законодательством ответственность.</w:t>
      </w:r>
    </w:p>
    <w:p>
      <w:pPr>
        <w:spacing w:after="120"/>
        <w:jc w:val="both"/>
      </w:pPr>
      <w:r>
        <w:rPr>
          <w:rFonts w:ascii="Arial" w:cs="Arial" w:eastAsia="Arial" w:hAnsi="Arial"/>
          <w:i/>
          <w:iCs/>
          <w:sz w:val="24"/>
          <w:szCs w:val="24"/>
        </w:rPr>
        <w:t xml:space="preserve">(В редакции </w:t>
      </w:r>
      <w:hyperlink w:history="1" r:id="rIdwhzv-4nhgnqhlkyyo-mdb">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 15 ноября 2021 года № 786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37. Сведения о количестве проголосовавших, основанные на количестве избирательных бюллетеней, опущенных в ящики для голосования, заносятся в акт участковыми избирательными комиссиями и передаются в окружную, территориальную избирательную комиссию через каждые 2 часа, системный администратор окружной, территориальной избирательной комиссии вводит и автоматически публикует полученные данные на официальном сайте Центральной избирательной комиссии. Окончательные сведения о количестве проголосовавших избирателей, основанные на количестве избирательных бюллетеней, опущенных в ящики для голосования, передаются в Центральную избирательную комиссию сразу же после закрытия избирательных участков, но до вскрытия урн с бюллетенями.</w:t>
      </w:r>
    </w:p>
    <w:p>
      <w:pPr>
        <w:spacing w:after="120"/>
        <w:jc w:val="both"/>
      </w:pPr>
      <w:r>
        <w:rPr>
          <w:rFonts w:ascii="Arial" w:cs="Arial" w:eastAsia="Arial" w:hAnsi="Arial"/>
          <w:i/>
          <w:iCs/>
          <w:sz w:val="24"/>
          <w:szCs w:val="24"/>
        </w:rPr>
        <w:t xml:space="preserve">(В редакции </w:t>
      </w:r>
      <w:hyperlink w:history="1" r:id="rIdta5hx-x8ar02w81dhadzk">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 15 ноября 2021 года № 786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38. При выдаче избирательных бюллетеней определенный жеребьевкой член участковой избирательной комиссии регистрирует избирателя в бумажном списке избирателей, проставляет серию и номер документа, удостоверяющего личность избирателя, и расписывается в нем о выдаче избирательного бюллетеня.</w:t>
      </w:r>
    </w:p>
    <w:p>
      <w:pPr>
        <w:spacing w:after="120"/>
        <w:jc w:val="both"/>
      </w:pPr>
      <w:r>
        <w:rPr>
          <w:rFonts w:ascii="Arial" w:cs="Arial" w:eastAsia="Arial" w:hAnsi="Arial"/>
          <w:sz w:val="24"/>
          <w:szCs w:val="24"/>
        </w:rPr>
        <w:t xml:space="preserve">39. Каждый избиратель голосует лично, голосование за других избирателей не допускается.</w:t>
      </w:r>
    </w:p>
    <w:p>
      <w:pPr>
        <w:spacing w:after="120"/>
        <w:jc w:val="both"/>
      </w:pPr>
      <w:r>
        <w:rPr>
          <w:rFonts w:ascii="Arial" w:cs="Arial" w:eastAsia="Arial" w:hAnsi="Arial"/>
          <w:sz w:val="24"/>
          <w:szCs w:val="24"/>
        </w:rPr>
        <w:t xml:space="preserve">40. Избирательные бюллетени выдаются избирателям, включенным в список избирателей, по предъявлении документа, удостоверяющего личность избирателя и чека, выданного ему после идентификации. К документам, удостоверяющим личность избирателя, относятся: все типы национальных паспортов гражданина Кыргызской Республики, установленные законодательством.</w:t>
      </w:r>
    </w:p>
    <w:p>
      <w:pPr>
        <w:spacing w:after="120"/>
        <w:jc w:val="both"/>
      </w:pPr>
      <w:r>
        <w:rPr>
          <w:rFonts w:ascii="Arial" w:cs="Arial" w:eastAsia="Arial" w:hAnsi="Arial"/>
          <w:sz w:val="24"/>
          <w:szCs w:val="24"/>
        </w:rPr>
        <w:t xml:space="preserve">41. При получении избирательного бюллетеня для голосования избиратель проверяет правильность произведенной записи и расписывается в бумажном списке избирателей.</w:t>
      </w:r>
    </w:p>
    <w:p>
      <w:pPr>
        <w:spacing w:after="120"/>
        <w:jc w:val="both"/>
      </w:pPr>
      <w:r>
        <w:rPr>
          <w:rFonts w:ascii="Arial" w:cs="Arial" w:eastAsia="Arial" w:hAnsi="Arial"/>
          <w:sz w:val="24"/>
          <w:szCs w:val="24"/>
        </w:rPr>
        <w:t xml:space="preserve">42. Избирательный бюллетень заполняется избирателем в специально оборудованной кабине или ином специально оборудованном месте, где не допускается присутствие других лиц. Специально оборудованная кабина или специально оборудованное место должны быть установлены или изготовлены с учетом обеспечения тайны волеизъявления голосующего при заполнении избирательного бюллетеня и возможности контроля членами избирательной комиссии и наблюдателями за действиями голосующего. Ящики для голосования должны располагаться на расстоянии не более полутора метров от ближайшей специально оборудованной кабины для голосования, чтобы лица, находящиеся в помещении для голосования, не могли распознать отметку в бюллетене.</w:t>
      </w:r>
    </w:p>
    <w:p>
      <w:pPr>
        <w:spacing w:after="120"/>
        <w:jc w:val="both"/>
      </w:pPr>
      <w:r>
        <w:rPr>
          <w:rFonts w:ascii="Arial" w:cs="Arial" w:eastAsia="Arial" w:hAnsi="Arial"/>
          <w:sz w:val="24"/>
          <w:szCs w:val="24"/>
        </w:rPr>
        <w:t xml:space="preserve">43. На выборах Президента избиратель ставит в избирательном бюллетене соответствующую отметку в квадрате, относящемся к кандидату, в пользу которого сделан выбор, либо к позиции "Против всех".</w:t>
      </w:r>
    </w:p>
    <w:p>
      <w:pPr>
        <w:spacing w:after="120"/>
        <w:jc w:val="both"/>
      </w:pPr>
      <w:r>
        <w:rPr>
          <w:rFonts w:ascii="Arial" w:cs="Arial" w:eastAsia="Arial" w:hAnsi="Arial"/>
          <w:sz w:val="24"/>
          <w:szCs w:val="24"/>
        </w:rPr>
        <w:t xml:space="preserve">На выборах депутатов Жогорку Кенеша по одномандатному избирательному округу избиратель ставит в избирательном бюллетене соответствующую отметку в квадрате, относящемуся к кандидату, в пользу которого сделан выбор, либо к позиции "Против всех".</w:t>
      </w:r>
    </w:p>
    <w:p>
      <w:pPr>
        <w:spacing w:after="120"/>
        <w:jc w:val="both"/>
      </w:pPr>
      <w:r>
        <w:rPr>
          <w:rFonts w:ascii="Arial" w:cs="Arial" w:eastAsia="Arial" w:hAnsi="Arial"/>
          <w:sz w:val="24"/>
          <w:szCs w:val="24"/>
        </w:rPr>
        <w:t xml:space="preserve">На выборах депутатов Жогорку Кенеша по единому избирательному округу избиратель ставит в первой части избирательного бюллетеня соответствующую отметку в одном квадрате, относящемуся к политической партии. Во второй части избирательного бюллетеня, избиратель ставит отметку в одном квадрате, относящемуся к порядковому номеру соответствующего кандидата, в пользу которого сделан выбор. В случае, если избиратель не делает свой выбор в пользу ни одной политической партии, то ставит отметку в квадрате к позиции "Против всех".</w:t>
      </w:r>
    </w:p>
    <w:p>
      <w:pPr>
        <w:spacing w:after="120"/>
        <w:jc w:val="both"/>
      </w:pPr>
      <w:r>
        <w:rPr>
          <w:rFonts w:ascii="Arial" w:cs="Arial" w:eastAsia="Arial" w:hAnsi="Arial"/>
          <w:sz w:val="24"/>
          <w:szCs w:val="24"/>
        </w:rPr>
        <w:t xml:space="preserve">Отметка, проставленная вне квадрата, не засчитывается.</w:t>
      </w:r>
    </w:p>
    <w:p>
      <w:pPr>
        <w:spacing w:after="120"/>
        <w:jc w:val="both"/>
      </w:pPr>
      <w:r>
        <w:rPr>
          <w:rFonts w:ascii="Arial" w:cs="Arial" w:eastAsia="Arial" w:hAnsi="Arial"/>
          <w:i/>
          <w:iCs/>
          <w:sz w:val="24"/>
          <w:szCs w:val="24"/>
        </w:rPr>
        <w:t xml:space="preserve">(В редакции </w:t>
      </w:r>
      <w:hyperlink w:history="1" r:id="rIdofuey8qklfgnfap7cmvkf">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 15 ноября 2021 года № 786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44. В случае если избиратель считает, что при заполнении избирательного бюллетеня совершил ошибку, он вправе обратиться к члену участковой избирательной комиссии, выдавшему избирательный бюллетень, с просьбой выдать ему новый избирательный бюллетень взамен испорченного. Член участковой избирательной комиссии выдает ему новый избирательный бюллетень, делая при этом соответствующую отметку в списке избирателей против фамилии данного избирателя. Испорченный избирательный бюллетень погашается, о чем составляется акт.</w:t>
      </w:r>
    </w:p>
    <w:p>
      <w:pPr>
        <w:spacing w:after="120"/>
        <w:jc w:val="both"/>
      </w:pPr>
      <w:r>
        <w:rPr>
          <w:rFonts w:ascii="Arial" w:cs="Arial" w:eastAsia="Arial" w:hAnsi="Arial"/>
          <w:sz w:val="24"/>
          <w:szCs w:val="24"/>
        </w:rPr>
        <w:t xml:space="preserve">45. Избиратель, не имеющий возможности самостоятельно расписаться в получении избирательного бюллетеня, заполнить избирательный бюллетень, вправе воспользоваться для этого помощью другого избирателя, не являющегося членом избирательной комиссии, кандидатом, представителем кандидата, политической партии, наблюдателем. В этом случае избиратель устно извещает участковую избирательную комиссию о своем намерении воспользоваться помощью другого лица.</w:t>
      </w:r>
    </w:p>
    <w:p>
      <w:pPr>
        <w:spacing w:after="120"/>
        <w:jc w:val="both"/>
      </w:pPr>
      <w:r>
        <w:rPr>
          <w:rFonts w:ascii="Arial" w:cs="Arial" w:eastAsia="Arial" w:hAnsi="Arial"/>
          <w:sz w:val="24"/>
          <w:szCs w:val="24"/>
        </w:rPr>
        <w:t xml:space="preserve">Лицо, назначенное по просьбе избирателя, не имеющего возможности самостоятельно расписаться в получении избирательного бюллетеня, заполнить избирательный бюллетень, обязано совершить действия в полном соответствии с волеизъявлением избирателя.</w:t>
      </w:r>
    </w:p>
    <w:p>
      <w:pPr>
        <w:spacing w:after="120"/>
        <w:jc w:val="both"/>
      </w:pPr>
      <w:r>
        <w:rPr>
          <w:rFonts w:ascii="Arial" w:cs="Arial" w:eastAsia="Arial" w:hAnsi="Arial"/>
          <w:i/>
          <w:iCs/>
          <w:sz w:val="24"/>
          <w:szCs w:val="24"/>
        </w:rPr>
        <w:t xml:space="preserve">(В редакции </w:t>
      </w:r>
      <w:hyperlink w:history="1" r:id="rIdb-wzcfiqzg1gnip-xacyn">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 18 ноября 2020 года № 346)</w:t>
      </w:r>
    </w:p>
    <w:p>
      <w:pPr>
        <w:spacing w:after="120"/>
        <w:jc w:val="both"/>
      </w:pPr>
      <w:r>
        <w:rPr>
          <w:rFonts w:ascii="Arial" w:cs="Arial" w:eastAsia="Arial" w:hAnsi="Arial"/>
          <w:sz w:val="24"/>
          <w:szCs w:val="24"/>
        </w:rPr>
        <w:t xml:space="preserve">46. На выборах депутатов Жогорку Кенеша в помещении для голосования, устанавливаются две отдельные автоматически считывающие урны.</w:t>
      </w:r>
    </w:p>
    <w:p>
      <w:pPr>
        <w:spacing w:after="120"/>
        <w:jc w:val="both"/>
      </w:pPr>
      <w:r>
        <w:rPr>
          <w:rFonts w:ascii="Arial" w:cs="Arial" w:eastAsia="Arial" w:hAnsi="Arial"/>
          <w:sz w:val="24"/>
          <w:szCs w:val="24"/>
        </w:rPr>
        <w:t xml:space="preserve">Заполненные избирательные бюллетени опускаются избирателями в соответствующие опечатанные (опломбированные) ящики для голосования для выборов Президента Кыргызской Республики, для выборов депутатов Жогорку Кенеша по одномандатному избирательному округу и для выборов депутатов Жогорку Кенеша по единому избирательному округу. Запрещается выносить избирательный бюллетень из помещения для голосования. Запрещается нахождение возле ящика для голосования иных лиц, кроме избирателя, опускающего избирательный бюллетень, за исключением случаев, когда по просьбе избирателя, затрудняющегося с правилами опускания бюллетеня в автоматически считывающую урну, может быть приглашен один из членов избирательной комиссии или технический специалист (оператор). Лицам, находящимся в помещении для голосования, запрещается закрывать обзор или иным способом препятствовать наблюдению за ящиком для голосования.</w:t>
      </w:r>
    </w:p>
    <w:p>
      <w:pPr>
        <w:spacing w:after="120"/>
        <w:jc w:val="both"/>
      </w:pPr>
      <w:r>
        <w:rPr>
          <w:rFonts w:ascii="Arial" w:cs="Arial" w:eastAsia="Arial" w:hAnsi="Arial"/>
          <w:i/>
          <w:iCs/>
          <w:sz w:val="24"/>
          <w:szCs w:val="24"/>
        </w:rPr>
        <w:t xml:space="preserve">(В редакции </w:t>
      </w:r>
      <w:hyperlink w:history="1" r:id="rIdsk3wfjphrcrmfp6_8avqu">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 15 ноября 2021 года № 786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47. В случае сбоя автоматически считывающей урны в день выборов оператор автоматически считывающей урны незамедлительно обращается к специалистам группы технической поддержки Центральной избирательной комиссии. Если по результатам осмотра работоспособность автоматически считывающей урны не подлежит к восстановлению голосование осуществляется на основе использования запасной автоматически считывающей урны. При этом участковая избирательная комиссия составляет акт, который подписывается всеми присутствующими членами участковой комиссии и операторами, наблюдателями, представителей кандидатов, политических партий.</w:t>
      </w:r>
    </w:p>
    <w:p>
      <w:pPr>
        <w:spacing w:after="120"/>
        <w:jc w:val="both"/>
      </w:pPr>
      <w:r>
        <w:rPr>
          <w:rFonts w:ascii="Arial" w:cs="Arial" w:eastAsia="Arial" w:hAnsi="Arial"/>
          <w:sz w:val="24"/>
          <w:szCs w:val="24"/>
        </w:rPr>
        <w:t xml:space="preserve">В случае утраты работоспособности запасных автоматически считывающих урн, голосование осуществляется на основании стационарного (прозрачного) ящика для голосования. При этом участковая избирательная комиссия также составляет акт, который подписывается всеми присутствующими членами участковой комиссии, операторами, наблюдателями, представителей кандидатов, политических партий.</w:t>
      </w:r>
    </w:p>
    <w:p>
      <w:pPr>
        <w:spacing w:after="120"/>
        <w:jc w:val="both"/>
      </w:pPr>
      <w:r>
        <w:rPr>
          <w:rFonts w:ascii="Arial" w:cs="Arial" w:eastAsia="Arial" w:hAnsi="Arial"/>
          <w:sz w:val="24"/>
          <w:szCs w:val="24"/>
        </w:rPr>
        <w:t xml:space="preserve">О каждом случае сбоя автоматически считывающих урн, председатели участковых избирательных комиссий обязаны оперативно сообщать в группу технической поддержки Центральной избирательной комиссии.</w:t>
      </w:r>
    </w:p>
    <w:p>
      <w:pPr>
        <w:spacing w:after="120"/>
        <w:jc w:val="both"/>
      </w:pPr>
      <w:r>
        <w:rPr>
          <w:rFonts w:ascii="Arial" w:cs="Arial" w:eastAsia="Arial" w:hAnsi="Arial"/>
          <w:sz w:val="24"/>
          <w:szCs w:val="24"/>
        </w:rPr>
        <w:t xml:space="preserve">В случае, если до установления запасной автоматически считывающей урны на участке использовался стационарный (прозрачный) ящик для голосования, то после окончания голосования избирательные бюллетени, находящиеся в стационарном (прозрачном) ящике для голосования, извлекаются и пропускаются через действующую автоматически считывающую урну в присутствии наблюдателей, представителей кандидатов, политических партий.</w:t>
      </w:r>
    </w:p>
    <w:p>
      <w:pPr>
        <w:spacing w:after="120"/>
        <w:jc w:val="both"/>
      </w:pPr>
      <w:r>
        <w:rPr>
          <w:rFonts w:ascii="Arial" w:cs="Arial" w:eastAsia="Arial" w:hAnsi="Arial"/>
          <w:sz w:val="24"/>
          <w:szCs w:val="24"/>
        </w:rPr>
        <w:t xml:space="preserve">В случае если на избирательном участке, в результате утраты работоспособности основной автоматически считывающей урны и запасной автоматически считывающей урны, использовался стационарный (прозрачный) ящик для голосования, протокол предварительного подсчета голосов избирателей не составляется.</w:t>
      </w:r>
    </w:p>
    <w:p>
      <w:pPr>
        <w:spacing w:after="120"/>
        <w:jc w:val="both"/>
      </w:pPr>
      <w:r>
        <w:rPr>
          <w:rFonts w:ascii="Arial" w:cs="Arial" w:eastAsia="Arial" w:hAnsi="Arial"/>
          <w:i/>
          <w:iCs/>
          <w:sz w:val="24"/>
          <w:szCs w:val="24"/>
        </w:rPr>
        <w:t xml:space="preserve">(В редакции </w:t>
      </w:r>
      <w:hyperlink w:history="1" r:id="rIdptafbqcdlxufkgqlvppuh">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 15 ноября 2021 года № 786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8</w:t>
      </w:r>
      <w:r>
        <w:rPr>
          <w:rFonts w:ascii="Arial" w:cs="Arial" w:eastAsia="Arial" w:hAnsi="Arial"/>
          <w:b/>
          <w:bCs/>
          <w:sz w:val="24"/>
          <w:szCs w:val="24"/>
        </w:rPr>
        <w:t xml:space="preserve">1</w:t>
      </w:r>
      <w:r>
        <w:rPr>
          <w:rFonts w:ascii="Arial" w:cs="Arial" w:eastAsia="Arial" w:hAnsi="Arial"/>
          <w:b/>
          <w:bCs/>
          <w:sz w:val="24"/>
          <w:szCs w:val="24"/>
        </w:rPr>
        <w:t xml:space="preserve">. Методика подсчета голосов избирателей, поданных за кандидатов из списка политической партии </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w:t>
      </w:r>
      <w:r>
        <w:rPr>
          <w:rFonts w:ascii="Arial" w:cs="Arial" w:eastAsia="Arial" w:hAnsi="Arial"/>
          <w:i/>
          <w:iCs/>
          <w:sz w:val="24"/>
          <w:szCs w:val="24"/>
        </w:rPr>
        <w:t xml:space="preserve">Глава в </w:t>
      </w:r>
      <w:r>
        <w:rPr>
          <w:rFonts w:ascii="Arial" w:cs="Arial" w:eastAsia="Arial" w:hAnsi="Arial"/>
          <w:i/>
          <w:iCs/>
          <w:sz w:val="24"/>
          <w:szCs w:val="24"/>
        </w:rPr>
        <w:t xml:space="preserve">редакции </w:t>
      </w:r>
      <w:hyperlink w:history="1" r:id="rId7c2dubba6kc__nzptml3w">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 15 ноября 2021 года № 786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w:t>
      </w:r>
      <w:r>
        <w:rPr>
          <w:rFonts w:ascii="Arial" w:cs="Arial" w:eastAsia="Arial" w:hAnsi="Arial"/>
          <w:sz w:val="24"/>
          <w:szCs w:val="24"/>
        </w:rPr>
        <w:t xml:space="preserve">1</w:t>
      </w:r>
      <w:r>
        <w:rPr>
          <w:rFonts w:ascii="Arial" w:cs="Arial" w:eastAsia="Arial" w:hAnsi="Arial"/>
          <w:sz w:val="24"/>
          <w:szCs w:val="24"/>
        </w:rPr>
        <w:t xml:space="preserve">. Из рассортированных по политическим партиям избирательных бюллетеней в очередности, указанной в первой (верхней) части избирательного бюллетеня, производится подсчет голосов избирателей по порядковому номеру кандидата из списка кандидатов.</w:t>
      </w:r>
    </w:p>
    <w:p>
      <w:pPr>
        <w:spacing w:after="120"/>
        <w:jc w:val="both"/>
      </w:pPr>
      <w:r>
        <w:rPr>
          <w:rFonts w:ascii="Arial" w:cs="Arial" w:eastAsia="Arial" w:hAnsi="Arial"/>
          <w:i/>
          <w:iCs/>
          <w:sz w:val="24"/>
          <w:szCs w:val="24"/>
        </w:rPr>
        <w:t xml:space="preserve">(В редакции </w:t>
      </w:r>
      <w:hyperlink w:history="1" r:id="rIdfp8xi7rei15oo4hrfczz_">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 15 ноября 2021 года № 786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70</w:t>
      </w:r>
      <w:r>
        <w:rPr>
          <w:rFonts w:ascii="Arial" w:cs="Arial" w:eastAsia="Arial" w:hAnsi="Arial"/>
          <w:sz w:val="24"/>
          <w:szCs w:val="24"/>
        </w:rPr>
        <w:t xml:space="preserve">2</w:t>
      </w:r>
      <w:r>
        <w:rPr>
          <w:rFonts w:ascii="Arial" w:cs="Arial" w:eastAsia="Arial" w:hAnsi="Arial"/>
          <w:sz w:val="24"/>
          <w:szCs w:val="24"/>
        </w:rPr>
        <w:t xml:space="preserve">. Избирательные бюллетени одной политической партии делятся между членами избирательной комиссии для сортировки по порядковым номерам кандидатов либо без отметки за кандидата, либо проголосовавших за выбывшего кандидата.</w:t>
      </w:r>
    </w:p>
    <w:p>
      <w:pPr>
        <w:spacing w:after="120"/>
        <w:jc w:val="both"/>
      </w:pPr>
      <w:r>
        <w:rPr>
          <w:rFonts w:ascii="Arial" w:cs="Arial" w:eastAsia="Arial" w:hAnsi="Arial"/>
          <w:i/>
          <w:iCs/>
          <w:sz w:val="24"/>
          <w:szCs w:val="24"/>
        </w:rPr>
        <w:t xml:space="preserve">(В редакции </w:t>
      </w:r>
      <w:hyperlink w:history="1" r:id="rIdni-oqzshhj5peg96slhjk">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 15 ноября 2021 года № 786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70</w:t>
      </w:r>
      <w:r>
        <w:rPr>
          <w:rFonts w:ascii="Arial" w:cs="Arial" w:eastAsia="Arial" w:hAnsi="Arial"/>
          <w:sz w:val="24"/>
          <w:szCs w:val="24"/>
        </w:rPr>
        <w:t xml:space="preserve">3</w:t>
      </w:r>
      <w:r>
        <w:rPr>
          <w:rFonts w:ascii="Arial" w:cs="Arial" w:eastAsia="Arial" w:hAnsi="Arial"/>
          <w:sz w:val="24"/>
          <w:szCs w:val="24"/>
        </w:rPr>
        <w:t xml:space="preserve">. Член участковой избирательной комиссии выбирает из своей пачки все бюллетени с отметкой за кандидата с порядковым номером 1 и передает их председателю. Аналогичная процедура применяется к каждому последующему кандидату этой партии. По завершению передаются бюллетени без отметок за кандидатов.</w:t>
      </w:r>
    </w:p>
    <w:p>
      <w:pPr>
        <w:spacing w:after="120"/>
        <w:jc w:val="both"/>
      </w:pPr>
      <w:r>
        <w:rPr>
          <w:rFonts w:ascii="Arial" w:cs="Arial" w:eastAsia="Arial" w:hAnsi="Arial"/>
          <w:i/>
          <w:iCs/>
          <w:sz w:val="24"/>
          <w:szCs w:val="24"/>
        </w:rPr>
        <w:t xml:space="preserve">(В редакции </w:t>
      </w:r>
      <w:hyperlink w:history="1" r:id="rId25qagesxl2yn9aw4v5hqp">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 15 ноября 2021 года № 786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70</w:t>
      </w:r>
      <w:r>
        <w:rPr>
          <w:rFonts w:ascii="Arial" w:cs="Arial" w:eastAsia="Arial" w:hAnsi="Arial"/>
          <w:sz w:val="24"/>
          <w:szCs w:val="24"/>
        </w:rPr>
        <w:t xml:space="preserve">4</w:t>
      </w:r>
      <w:r>
        <w:rPr>
          <w:rFonts w:ascii="Arial" w:cs="Arial" w:eastAsia="Arial" w:hAnsi="Arial"/>
          <w:sz w:val="24"/>
          <w:szCs w:val="24"/>
        </w:rPr>
        <w:t xml:space="preserve">. Председатель, секретарь участковой избирательной комиссии и операторы избирательного оборудования не участвуют в сортировке избирательных бюллетеней.</w:t>
      </w:r>
    </w:p>
    <w:p>
      <w:pPr>
        <w:spacing w:after="120"/>
        <w:jc w:val="both"/>
      </w:pPr>
      <w:r>
        <w:rPr>
          <w:rFonts w:ascii="Arial" w:cs="Arial" w:eastAsia="Arial" w:hAnsi="Arial"/>
          <w:i/>
          <w:iCs/>
          <w:sz w:val="24"/>
          <w:szCs w:val="24"/>
        </w:rPr>
        <w:t xml:space="preserve">(В редакции </w:t>
      </w:r>
      <w:hyperlink w:history="1" r:id="rId2t9fkqpf5tqaclgtvvafj">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 15 ноября 2021 года № 786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70</w:t>
      </w:r>
      <w:r>
        <w:rPr>
          <w:rFonts w:ascii="Arial" w:cs="Arial" w:eastAsia="Arial" w:hAnsi="Arial"/>
          <w:sz w:val="24"/>
          <w:szCs w:val="24"/>
        </w:rPr>
        <w:t xml:space="preserve">5</w:t>
      </w:r>
      <w:r>
        <w:rPr>
          <w:rFonts w:ascii="Arial" w:cs="Arial" w:eastAsia="Arial" w:hAnsi="Arial"/>
          <w:sz w:val="24"/>
          <w:szCs w:val="24"/>
        </w:rPr>
        <w:t xml:space="preserve">. Председатель раскрадывает избирательные бюллетени одной партии (крест на крест) в соответствии с порядковыми номерами.</w:t>
      </w:r>
    </w:p>
    <w:p>
      <w:pPr>
        <w:spacing w:after="120"/>
        <w:jc w:val="both"/>
      </w:pPr>
      <w:r>
        <w:rPr>
          <w:rFonts w:ascii="Arial" w:cs="Arial" w:eastAsia="Arial" w:hAnsi="Arial"/>
          <w:i/>
          <w:iCs/>
          <w:sz w:val="24"/>
          <w:szCs w:val="24"/>
        </w:rPr>
        <w:t xml:space="preserve">(В редакции </w:t>
      </w:r>
      <w:hyperlink w:history="1" r:id="rIdhamj6en4tha7dqktbryh1">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 15 ноября 2021 года № 786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70</w:t>
      </w:r>
      <w:r>
        <w:rPr>
          <w:rFonts w:ascii="Arial" w:cs="Arial" w:eastAsia="Arial" w:hAnsi="Arial"/>
          <w:sz w:val="24"/>
          <w:szCs w:val="24"/>
        </w:rPr>
        <w:t xml:space="preserve">6</w:t>
      </w:r>
      <w:r>
        <w:rPr>
          <w:rFonts w:ascii="Arial" w:cs="Arial" w:eastAsia="Arial" w:hAnsi="Arial"/>
          <w:sz w:val="24"/>
          <w:szCs w:val="24"/>
        </w:rPr>
        <w:t xml:space="preserve">. Председатель оглашает порядковый номер кандидата и осуществляет подсчет рассортированных избирательных бюллетеней вслух, путем перекладывания их по одному из одной пачки в другую таким образом, чтобы лица, присутствующие при подсчете, могли слышать и видеть отметку избирателя в избирательном бюллетене. Одновременный подсчет избирательных бюллетеней из разных пачек не допускается. Таким же образом подсчитываются избирательные бюллетени без отметки за кандидата.</w:t>
      </w:r>
    </w:p>
    <w:p>
      <w:pPr>
        <w:spacing w:after="120"/>
        <w:jc w:val="both"/>
      </w:pPr>
      <w:r>
        <w:rPr>
          <w:rFonts w:ascii="Arial" w:cs="Arial" w:eastAsia="Arial" w:hAnsi="Arial"/>
          <w:i/>
          <w:iCs/>
          <w:sz w:val="24"/>
          <w:szCs w:val="24"/>
        </w:rPr>
        <w:t xml:space="preserve">(В редакции </w:t>
      </w:r>
      <w:hyperlink w:history="1" r:id="rIdtfqqz046zitxsocxmvrwq">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 15 ноября 2021 года № 786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70</w:t>
      </w:r>
      <w:r>
        <w:rPr>
          <w:rFonts w:ascii="Arial" w:cs="Arial" w:eastAsia="Arial" w:hAnsi="Arial"/>
          <w:sz w:val="24"/>
          <w:szCs w:val="24"/>
        </w:rPr>
        <w:t xml:space="preserve">7</w:t>
      </w:r>
      <w:r>
        <w:rPr>
          <w:rFonts w:ascii="Arial" w:cs="Arial" w:eastAsia="Arial" w:hAnsi="Arial"/>
          <w:sz w:val="24"/>
          <w:szCs w:val="24"/>
        </w:rPr>
        <w:t xml:space="preserve">. Секретарь участковой избирательной комиссии по завершению подсчета за каждого кандидата одной партии вносит число голосов избирателей в приложение к протоколу № 2 и его увеличенную форму.</w:t>
      </w:r>
    </w:p>
    <w:p>
      <w:pPr>
        <w:spacing w:after="120"/>
        <w:jc w:val="both"/>
      </w:pPr>
      <w:r>
        <w:rPr>
          <w:rFonts w:ascii="Arial" w:cs="Arial" w:eastAsia="Arial" w:hAnsi="Arial"/>
          <w:i/>
          <w:iCs/>
          <w:sz w:val="24"/>
          <w:szCs w:val="24"/>
        </w:rPr>
        <w:t xml:space="preserve">(В редакции </w:t>
      </w:r>
      <w:hyperlink w:history="1" r:id="rIdmnddm4tfnxldbve4dvtjm">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 15 ноября 2021 года № 786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70</w:t>
      </w:r>
      <w:r>
        <w:rPr>
          <w:rFonts w:ascii="Arial" w:cs="Arial" w:eastAsia="Arial" w:hAnsi="Arial"/>
          <w:sz w:val="24"/>
          <w:szCs w:val="24"/>
        </w:rPr>
        <w:t xml:space="preserve">8</w:t>
      </w:r>
      <w:r>
        <w:rPr>
          <w:rFonts w:ascii="Arial" w:cs="Arial" w:eastAsia="Arial" w:hAnsi="Arial"/>
          <w:sz w:val="24"/>
          <w:szCs w:val="24"/>
        </w:rPr>
        <w:t xml:space="preserve">. Избирательный бюллетень считается действительным и голос засчитывается в целом за политическую партию, если отметка за партию проставлена и имеется одна и более отметок за пределами квадратов с порядковыми номерами кандидатов из списка кандидатов.</w:t>
      </w:r>
    </w:p>
    <w:p>
      <w:pPr>
        <w:spacing w:after="120"/>
        <w:jc w:val="both"/>
      </w:pPr>
      <w:r>
        <w:rPr>
          <w:rFonts w:ascii="Arial" w:cs="Arial" w:eastAsia="Arial" w:hAnsi="Arial"/>
          <w:i/>
          <w:iCs/>
          <w:sz w:val="24"/>
          <w:szCs w:val="24"/>
        </w:rPr>
        <w:t xml:space="preserve">(В редакции </w:t>
      </w:r>
      <w:hyperlink w:history="1" r:id="rIdrc4lsaw99f6im2gazi4rq">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 15 ноября 2021 года № 786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70</w:t>
      </w:r>
      <w:r>
        <w:rPr>
          <w:rFonts w:ascii="Arial" w:cs="Arial" w:eastAsia="Arial" w:hAnsi="Arial"/>
          <w:sz w:val="24"/>
          <w:szCs w:val="24"/>
        </w:rPr>
        <w:t xml:space="preserve">9</w:t>
      </w:r>
      <w:r>
        <w:rPr>
          <w:rFonts w:ascii="Arial" w:cs="Arial" w:eastAsia="Arial" w:hAnsi="Arial"/>
          <w:sz w:val="24"/>
          <w:szCs w:val="24"/>
        </w:rPr>
        <w:t xml:space="preserve">. Если в первой (верхней) части избирательного бюллетеня поставлена отметка в позиции "Против всех", при этом также поставлены разные отметки во второй (нижней) части избирательного бюллетеня, то голос засчитывается в пользу позиции "Против всех".</w:t>
      </w:r>
    </w:p>
    <w:p>
      <w:pPr>
        <w:spacing w:after="120"/>
        <w:jc w:val="both"/>
      </w:pPr>
      <w:r>
        <w:rPr>
          <w:rFonts w:ascii="Arial" w:cs="Arial" w:eastAsia="Arial" w:hAnsi="Arial"/>
          <w:i/>
          <w:iCs/>
          <w:sz w:val="24"/>
          <w:szCs w:val="24"/>
        </w:rPr>
        <w:t xml:space="preserve">(В редакции </w:t>
      </w:r>
      <w:hyperlink w:history="1" r:id="rIdazrgcfvhdhfqor9itdu0v">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 15 ноября 2021 года № 786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70</w:t>
      </w:r>
      <w:r>
        <w:rPr>
          <w:rFonts w:ascii="Arial" w:cs="Arial" w:eastAsia="Arial" w:hAnsi="Arial"/>
          <w:sz w:val="24"/>
          <w:szCs w:val="24"/>
        </w:rPr>
        <w:t xml:space="preserve">10</w:t>
      </w:r>
      <w:r>
        <w:rPr>
          <w:rFonts w:ascii="Arial" w:cs="Arial" w:eastAsia="Arial" w:hAnsi="Arial"/>
          <w:sz w:val="24"/>
          <w:szCs w:val="24"/>
        </w:rPr>
        <w:t xml:space="preserve">. Избирательные бюллетени, извлеченные из отсека автоматически считывающих урн для недействительных избирательных бюллетеней, дополнительно проверяются участковой избирательной комиссией на предмет установления действительности либо недействительности избирательных бюллетеней.</w:t>
      </w:r>
    </w:p>
    <w:p>
      <w:pPr>
        <w:spacing w:after="120"/>
        <w:jc w:val="both"/>
      </w:pPr>
      <w:r>
        <w:rPr>
          <w:rFonts w:ascii="Arial" w:cs="Arial" w:eastAsia="Arial" w:hAnsi="Arial"/>
          <w:sz w:val="24"/>
          <w:szCs w:val="24"/>
        </w:rPr>
        <w:t xml:space="preserve">В случае, если среди извлеченных недействительных избирательных бюллетеней участковой комиссией некоторые будут признаны действительными, то составляется соответствующий акт, и голос засчитывается в пользу соответствующего кандидата из списка кандидатов или партии в целом.</w:t>
      </w:r>
    </w:p>
    <w:p>
      <w:pPr>
        <w:spacing w:after="120"/>
        <w:jc w:val="both"/>
      </w:pPr>
      <w:r>
        <w:rPr>
          <w:rFonts w:ascii="Arial" w:cs="Arial" w:eastAsia="Arial" w:hAnsi="Arial"/>
          <w:i/>
          <w:iCs/>
          <w:sz w:val="24"/>
          <w:szCs w:val="24"/>
        </w:rPr>
        <w:t xml:space="preserve">(В редакции </w:t>
      </w:r>
      <w:hyperlink w:history="1" r:id="rId_hhro5l5xxgyl_jc5ghb9">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 15 ноября 2021 года № 786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9. Подсчет голосов избирателей. Установление итогов голосования участковыми избирательными комиссиями </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w:t>
      </w:r>
      <w:r>
        <w:rPr>
          <w:rFonts w:ascii="Arial" w:cs="Arial" w:eastAsia="Arial" w:hAnsi="Arial"/>
          <w:i/>
          <w:iCs/>
          <w:sz w:val="24"/>
          <w:szCs w:val="24"/>
        </w:rPr>
        <w:t xml:space="preserve">Наименование в</w:t>
      </w:r>
      <w:r>
        <w:rPr>
          <w:rFonts w:ascii="Arial" w:cs="Arial" w:eastAsia="Arial" w:hAnsi="Arial"/>
          <w:i/>
          <w:iCs/>
          <w:sz w:val="24"/>
          <w:szCs w:val="24"/>
        </w:rPr>
        <w:t xml:space="preserve"> редакции </w:t>
      </w:r>
      <w:hyperlink w:history="1" r:id="rId5csau3bxiilt3gdoq9mkb">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 15 ноября 2021 года № 786</w:t>
      </w:r>
      <w:r>
        <w:rPr>
          <w:rFonts w:ascii="Arial" w:cs="Arial" w:eastAsia="Arial" w:hAnsi="Arial"/>
          <w:i/>
          <w:iCs/>
          <w:sz w:val="24"/>
          <w:szCs w:val="24"/>
        </w:rPr>
        <w:t xml:space="preserve">) </w:t>
      </w:r>
    </w:p>
    <w:p>
      <w:pPr>
        <w:spacing w:after="120"/>
        <w:jc w:val="center"/>
      </w:pPr>
      <w:r>
        <w:rPr>
          <w:rFonts w:ascii="Arial" w:cs="Arial" w:eastAsia="Arial" w:hAnsi="Arial"/>
          <w:i/>
          <w:iCs/>
          <w:sz w:val="24"/>
          <w:szCs w:val="24"/>
        </w:rPr>
        <w:t xml:space="preserve">Примечание: Изменения и дополнения внесенные </w:t>
      </w:r>
      <w:hyperlink w:history="1" r:id="rId8ha3cuc-kyrcdg7chrbkl">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 15 ноября 2021 года № 786,</w:t>
      </w:r>
    </w:p>
    <w:p>
      <w:pPr>
        <w:spacing w:after="120"/>
        <w:jc w:val="center"/>
      </w:pPr>
      <w:r>
        <w:rPr>
          <w:rFonts w:ascii="Arial" w:cs="Arial" w:eastAsia="Arial" w:hAnsi="Arial"/>
          <w:i/>
          <w:iCs/>
          <w:sz w:val="24"/>
          <w:szCs w:val="24"/>
        </w:rPr>
        <w:t xml:space="preserve">в </w:t>
      </w:r>
      <w:r>
        <w:rPr>
          <w:rFonts w:ascii="Arial" w:cs="Arial" w:eastAsia="Arial" w:hAnsi="Arial"/>
          <w:i/>
          <w:iCs/>
          <w:sz w:val="24"/>
          <w:szCs w:val="24"/>
        </w:rPr>
        <w:t xml:space="preserve">название раздела 9</w:t>
      </w:r>
      <w:r>
        <w:rPr>
          <w:rFonts w:ascii="Arial" w:cs="Arial" w:eastAsia="Arial" w:hAnsi="Arial"/>
          <w:i/>
          <w:iCs/>
          <w:sz w:val="24"/>
          <w:szCs w:val="24"/>
        </w:rPr>
        <w:t xml:space="preserve"> не соответствует тексту (к сведению: в отличии </w:t>
      </w:r>
      <w:r>
        <w:rPr>
          <w:rFonts w:ascii="Arial" w:cs="Arial" w:eastAsia="Arial" w:hAnsi="Arial"/>
          <w:i/>
          <w:iCs/>
          <w:sz w:val="24"/>
          <w:szCs w:val="24"/>
        </w:rPr>
        <w:t xml:space="preserve">раздела 10</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48. В 20.00 часов голосование завершается, а помещение для голосования закрывается. Председатель участковой избирательной комиссии объявляет о том, что получить избирательные бюллетени и проголосовать могут только избиратели, находящиеся в помещении для голосования, то есть прошедшие в помещение для голосования до 20.00 часов.</w:t>
      </w:r>
    </w:p>
    <w:p>
      <w:pPr>
        <w:spacing w:after="120"/>
        <w:jc w:val="both"/>
      </w:pPr>
      <w:r>
        <w:rPr>
          <w:rFonts w:ascii="Arial" w:cs="Arial" w:eastAsia="Arial" w:hAnsi="Arial"/>
          <w:sz w:val="24"/>
          <w:szCs w:val="24"/>
        </w:rPr>
        <w:t xml:space="preserve">49. Подсчет голосов избирателей осуществляется открыто и гласно исключительно членами участковой избирательной комиссии, с последовательным оглашением и соответствующим оформлением в протоколе об итогах голосования и в его увеличенной форме (которая вывешивается в месте, установленном избирательной комиссией) всех результатов выполняемых действий по подсчету избирательных бюллетеней и голосов избирателей.</w:t>
      </w:r>
    </w:p>
    <w:p>
      <w:pPr>
        <w:spacing w:after="120"/>
        <w:jc w:val="both"/>
      </w:pPr>
      <w:r>
        <w:rPr>
          <w:rFonts w:ascii="Arial" w:cs="Arial" w:eastAsia="Arial" w:hAnsi="Arial"/>
          <w:sz w:val="24"/>
          <w:szCs w:val="24"/>
        </w:rPr>
        <w:t xml:space="preserve">В процессе подсчета голосов и установления итогов голосования представителями кандидатов, политических партий, наблюдателями, представителями средств массовой информации могут производиться фотографирование, кино-, видеосъемка с места, определенного председателем участковой избирательной комиссии, обеспечивающего обзор и не препятствующего работе участковой избирательной комиссии.</w:t>
      </w:r>
    </w:p>
    <w:p>
      <w:pPr>
        <w:spacing w:after="120"/>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постановлений </w:t>
      </w:r>
      <w:r>
        <w:rPr>
          <w:rFonts w:ascii="Arial" w:cs="Arial" w:eastAsia="Arial" w:hAnsi="Arial"/>
          <w:i/>
          <w:iCs/>
          <w:sz w:val="24"/>
          <w:szCs w:val="24"/>
        </w:rPr>
        <w:t xml:space="preserve">Центральной комиссии по выборам и проведению референдумов Кыргызской Республики от </w:t>
      </w:r>
      <w:hyperlink w:history="1" r:id="rIdyoc6xgo7a5hx6q5urldsp">
        <w:r>
          <w:rPr>
            <w:rFonts w:ascii="Arial" w:cs="Arial" w:eastAsia="Arial" w:hAnsi="Arial"/>
            <w:i/>
            <w:iCs/>
            <w:color w:val="1D4ED8"/>
            <w:sz w:val="24"/>
            <w:szCs w:val="24"/>
            <w:u w:val="single"/>
          </w:rPr>
          <w:t xml:space="preserve">18 ноября 2020 года № 346</w:t>
        </w:r>
      </w:hyperlink>
      <w:r>
        <w:rPr>
          <w:rFonts w:ascii="Arial" w:cs="Arial" w:eastAsia="Arial" w:hAnsi="Arial"/>
          <w:i/>
          <w:iCs/>
          <w:sz w:val="24"/>
          <w:szCs w:val="24"/>
        </w:rPr>
        <w:t xml:space="preserve">, </w:t>
      </w:r>
      <w:hyperlink w:history="1" r:id="rId7zfzbiegddmt2uip6bw3d">
        <w:r>
          <w:rPr>
            <w:rFonts w:ascii="Arial" w:cs="Arial" w:eastAsia="Arial" w:hAnsi="Arial"/>
            <w:i/>
            <w:iCs/>
            <w:color w:val="1D4ED8"/>
            <w:sz w:val="24"/>
            <w:szCs w:val="24"/>
            <w:u w:val="single"/>
          </w:rPr>
          <w:t xml:space="preserve">15 ноября 2021 года № 786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50. Подсчет голосов избирателей начинается сразу после окончания голосования и проводится без перерыва до установления итогов голосования в том же помещении, где проводилось голосование избирателей. Место, где производится непосредственный подсчет голосов избирателей, должно быть оборудовано таким образом, чтобы к нему был обеспечен доступ всех членов участковой избирательной комиссии, представителей кандидатов политических партий в избирательных комиссиях. При этом должен быть обеспечен полный обзор действий членов участковой избирательной комиссии для всех лиц, присутствующих при подсчете.</w:t>
      </w:r>
    </w:p>
    <w:p>
      <w:pPr>
        <w:spacing w:after="120"/>
        <w:jc w:val="both"/>
      </w:pPr>
      <w:r>
        <w:rPr>
          <w:rFonts w:ascii="Arial" w:cs="Arial" w:eastAsia="Arial" w:hAnsi="Arial"/>
          <w:sz w:val="24"/>
          <w:szCs w:val="24"/>
        </w:rPr>
        <w:t xml:space="preserve">Членам участковой избирательной комиссии, за исключением председателя и секретаря участковой избирательной комиссии, при подсчете голосов запрещается пользоваться письменными принадлежностями.</w:t>
      </w:r>
    </w:p>
    <w:p>
      <w:pPr>
        <w:spacing w:after="120"/>
        <w:jc w:val="both"/>
      </w:pPr>
      <w:r>
        <w:rPr>
          <w:rFonts w:ascii="Arial" w:cs="Arial" w:eastAsia="Arial" w:hAnsi="Arial"/>
          <w:sz w:val="24"/>
          <w:szCs w:val="24"/>
        </w:rPr>
        <w:t xml:space="preserve">В случае совмещения выборов разных уровней в первую очередь осуществляется подсчет голосов по выборам Президента, затем - депутатов Жогорку Кенеша. На выборах депутатов Жогорку Кенеша в первую очередь осуществляется подсчет голосов избирателей, поданных за кандидатов в депутаты по одномандатным избирательным округам, во вторую очередь осуществляется подсчет голосов избирателей, поданных за политические партии и их кандидатов по единому избирательному округу.</w:t>
      </w:r>
    </w:p>
    <w:p>
      <w:pPr>
        <w:spacing w:after="120"/>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постановлений </w:t>
      </w:r>
      <w:r>
        <w:rPr>
          <w:rFonts w:ascii="Arial" w:cs="Arial" w:eastAsia="Arial" w:hAnsi="Arial"/>
          <w:i/>
          <w:iCs/>
          <w:sz w:val="24"/>
          <w:szCs w:val="24"/>
        </w:rPr>
        <w:t xml:space="preserve">Центральной комиссии по выборам и проведению референдумов Кыргызской Республики от </w:t>
      </w:r>
      <w:hyperlink w:history="1" r:id="rIdv2dqomqn2dhz57jbresu5">
        <w:r>
          <w:rPr>
            <w:rFonts w:ascii="Arial" w:cs="Arial" w:eastAsia="Arial" w:hAnsi="Arial"/>
            <w:i/>
            <w:iCs/>
            <w:color w:val="1D4ED8"/>
            <w:sz w:val="24"/>
            <w:szCs w:val="24"/>
            <w:u w:val="single"/>
          </w:rPr>
          <w:t xml:space="preserve">18 ноября 2020 года № 346</w:t>
        </w:r>
      </w:hyperlink>
      <w:r>
        <w:rPr>
          <w:rFonts w:ascii="Arial" w:cs="Arial" w:eastAsia="Arial" w:hAnsi="Arial"/>
          <w:i/>
          <w:iCs/>
          <w:sz w:val="24"/>
          <w:szCs w:val="24"/>
        </w:rPr>
        <w:t xml:space="preserve">, </w:t>
      </w:r>
      <w:hyperlink w:history="1" r:id="rIdt096qqlilbht4gmlmzc_i">
        <w:r>
          <w:rPr>
            <w:rFonts w:ascii="Arial" w:cs="Arial" w:eastAsia="Arial" w:hAnsi="Arial"/>
            <w:i/>
            <w:iCs/>
            <w:color w:val="1D4ED8"/>
            <w:sz w:val="24"/>
            <w:szCs w:val="24"/>
            <w:u w:val="single"/>
          </w:rPr>
          <w:t xml:space="preserve">15 ноября 2021 года № 786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51. Члены участковой избирательной комиссии, ответственные за выдачу избирательных бюллетеней, пересчитывают оставшиеся неиспользованные избирательные бюллетени, погашают их путем надрезания правого нижнего угла (при этом не допускается повреждение квадратов, размещенных справа от сведений о зарегистрированных кандидатах, наименований политических партий и квадратов с порядковыми номерами кандидатов) и сдают по ведомости председателю участковой избирательной комиссии, о чем составляется акт. Таким же образом погашаются неиспользованные избирательные бюллетени, оставшиеся в сейфе участковой избирательной комиссии. Все погашенные избирательные бюллетени подсчитываются и упаковываются в пакет, который скрепляется печатью участковой избирательной комиссии и подписями ее членов. На пакете делается надпись: «Погашенные избирательные бюллетени», указываются их количество и номер избирательного участка.</w:t>
      </w:r>
    </w:p>
    <w:p>
      <w:pPr>
        <w:spacing w:after="120"/>
        <w:jc w:val="both"/>
      </w:pPr>
      <w:r>
        <w:rPr>
          <w:rFonts w:ascii="Arial" w:cs="Arial" w:eastAsia="Arial" w:hAnsi="Arial"/>
          <w:sz w:val="24"/>
          <w:szCs w:val="24"/>
        </w:rPr>
        <w:t xml:space="preserve">Число всех погашенных избирательных бюллетеней, которое определяется как сумма чисел неиспользованных избирательных бюллетеней и избирательных бюллетеней, которые были возвращены избирателями как ошибочно заполненные (испорченные), оглашается и заносится в протокол об итогах голосования и его увеличенную форму.</w:t>
      </w:r>
    </w:p>
    <w:p>
      <w:pPr>
        <w:spacing w:after="120"/>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постановлений </w:t>
      </w:r>
      <w:r>
        <w:rPr>
          <w:rFonts w:ascii="Arial" w:cs="Arial" w:eastAsia="Arial" w:hAnsi="Arial"/>
          <w:i/>
          <w:iCs/>
          <w:sz w:val="24"/>
          <w:szCs w:val="24"/>
        </w:rPr>
        <w:t xml:space="preserve">Центральной комиссии по выборам и проведению референдумов Кыргызской Республики от </w:t>
      </w:r>
      <w:hyperlink w:history="1" r:id="rId4j_shjxxefmwelsaui8h2">
        <w:r>
          <w:rPr>
            <w:rFonts w:ascii="Arial" w:cs="Arial" w:eastAsia="Arial" w:hAnsi="Arial"/>
            <w:i/>
            <w:iCs/>
            <w:color w:val="1D4ED8"/>
            <w:sz w:val="24"/>
            <w:szCs w:val="24"/>
            <w:u w:val="single"/>
          </w:rPr>
          <w:t xml:space="preserve">18 ноября 2020 года № 346</w:t>
        </w:r>
      </w:hyperlink>
      <w:r>
        <w:rPr>
          <w:rFonts w:ascii="Arial" w:cs="Arial" w:eastAsia="Arial" w:hAnsi="Arial"/>
          <w:i/>
          <w:iCs/>
          <w:sz w:val="24"/>
          <w:szCs w:val="24"/>
        </w:rPr>
        <w:t xml:space="preserve">, </w:t>
      </w:r>
      <w:hyperlink w:history="1" r:id="rIdcifox1t2mepninusblysl">
        <w:r>
          <w:rPr>
            <w:rFonts w:ascii="Arial" w:cs="Arial" w:eastAsia="Arial" w:hAnsi="Arial"/>
            <w:i/>
            <w:iCs/>
            <w:color w:val="1D4ED8"/>
            <w:sz w:val="24"/>
            <w:szCs w:val="24"/>
            <w:u w:val="single"/>
          </w:rPr>
          <w:t xml:space="preserve">15 ноября 2021 года № 786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52. Перед непосредственным подсчетом голосов избирателей члены участковой избирательной комиссии, ответственные за регистрацию избирателей, обязаны внести в каждую страницу списка избирателей соответствующие суммарные данные.</w:t>
      </w:r>
    </w:p>
    <w:p>
      <w:pPr>
        <w:spacing w:after="120"/>
        <w:jc w:val="both"/>
      </w:pPr>
      <w:r>
        <w:rPr>
          <w:rFonts w:ascii="Arial" w:cs="Arial" w:eastAsia="Arial" w:hAnsi="Arial"/>
          <w:sz w:val="24"/>
          <w:szCs w:val="24"/>
        </w:rPr>
        <w:t xml:space="preserve">После внесения суммарных данных каждая страница списка избирателей подписывается членом участковой избирательной комиссии, который затем суммирует все данные и передает председателю участковой избирательной комиссии. Председатель и секретарь участковой избирательной комиссии вносят на последнюю страницу списка избирателей итоговые данные, определяемые как сумма данных по всем страницам, заверяют их своей подписью и печатью участковой избирательной комиссии. Число избирателей, принявших участие в голосовании, определяется по числу подписей избирателей о получении избирательных бюллетеней установленной формы.</w:t>
      </w:r>
    </w:p>
    <w:p>
      <w:pPr>
        <w:spacing w:after="120"/>
        <w:jc w:val="both"/>
      </w:pPr>
      <w:r>
        <w:rPr>
          <w:rFonts w:ascii="Arial" w:cs="Arial" w:eastAsia="Arial" w:hAnsi="Arial"/>
          <w:sz w:val="24"/>
          <w:szCs w:val="24"/>
        </w:rPr>
        <w:t xml:space="preserve">Число избирательных бюллетеней, выданных избирателям, дополнительно проверяется путем подсчета чеков.</w:t>
      </w:r>
    </w:p>
    <w:p>
      <w:pPr>
        <w:spacing w:after="120"/>
        <w:jc w:val="both"/>
      </w:pPr>
      <w:r>
        <w:rPr>
          <w:rFonts w:ascii="Arial" w:cs="Arial" w:eastAsia="Arial" w:hAnsi="Arial"/>
          <w:sz w:val="24"/>
          <w:szCs w:val="24"/>
        </w:rPr>
        <w:t xml:space="preserve">После проведения работы со списком избирателей составляется акт о числе избирательных бюллетеней, выданных избирателям. Копию акта, заверенную подписью председателя и печатью участковой избирательной комиссии, выдают присутствующим кандидатам, представителям кандидатов, политических партий, средств массовой информации, наблюдателям, затем данные заносятся в протокол увеличенной формы.</w:t>
      </w:r>
    </w:p>
    <w:p>
      <w:pPr>
        <w:spacing w:after="120"/>
        <w:jc w:val="both"/>
      </w:pPr>
      <w:r>
        <w:rPr>
          <w:rFonts w:ascii="Arial" w:cs="Arial" w:eastAsia="Arial" w:hAnsi="Arial"/>
          <w:sz w:val="24"/>
          <w:szCs w:val="24"/>
        </w:rPr>
        <w:t xml:space="preserve">После проведения работы со списком избирателей председатель участковой избирательной комиссии предлагает присутствующим визуально ознакомиться с ним.</w:t>
      </w:r>
    </w:p>
    <w:p>
      <w:pPr>
        <w:spacing w:after="120"/>
        <w:jc w:val="both"/>
      </w:pPr>
      <w:r>
        <w:rPr>
          <w:rFonts w:ascii="Arial" w:cs="Arial" w:eastAsia="Arial" w:hAnsi="Arial"/>
          <w:sz w:val="24"/>
          <w:szCs w:val="24"/>
        </w:rPr>
        <w:t xml:space="preserve">После этого список избирателей убирается в сейф (шкаф).</w:t>
      </w:r>
    </w:p>
    <w:p>
      <w:pPr>
        <w:spacing w:after="120"/>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постановлений </w:t>
      </w:r>
      <w:r>
        <w:rPr>
          <w:rFonts w:ascii="Arial" w:cs="Arial" w:eastAsia="Arial" w:hAnsi="Arial"/>
          <w:i/>
          <w:iCs/>
          <w:sz w:val="24"/>
          <w:szCs w:val="24"/>
        </w:rPr>
        <w:t xml:space="preserve">Центральной комиссии по выборам и проведению референдумов Кыргызской Республики от </w:t>
      </w:r>
      <w:hyperlink w:history="1" r:id="rIdst9cempjn7mzz7_iuhd1z">
        <w:r>
          <w:rPr>
            <w:rFonts w:ascii="Arial" w:cs="Arial" w:eastAsia="Arial" w:hAnsi="Arial"/>
            <w:i/>
            <w:iCs/>
            <w:color w:val="1D4ED8"/>
            <w:sz w:val="24"/>
            <w:szCs w:val="24"/>
            <w:u w:val="single"/>
          </w:rPr>
          <w:t xml:space="preserve">18 ноября 2020 года № 346</w:t>
        </w:r>
      </w:hyperlink>
      <w:r>
        <w:rPr>
          <w:rFonts w:ascii="Arial" w:cs="Arial" w:eastAsia="Arial" w:hAnsi="Arial"/>
          <w:i/>
          <w:iCs/>
          <w:sz w:val="24"/>
          <w:szCs w:val="24"/>
        </w:rPr>
        <w:t xml:space="preserve">, </w:t>
      </w:r>
      <w:hyperlink w:history="1" r:id="rIdjcubogrvq1hrnjfpst5wu">
        <w:r>
          <w:rPr>
            <w:rFonts w:ascii="Arial" w:cs="Arial" w:eastAsia="Arial" w:hAnsi="Arial"/>
            <w:i/>
            <w:iCs/>
            <w:color w:val="1D4ED8"/>
            <w:sz w:val="24"/>
            <w:szCs w:val="24"/>
            <w:u w:val="single"/>
          </w:rPr>
          <w:t xml:space="preserve">15 ноября 2021 года № 786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53. Участковая избирательная комиссия приступает к подсчету избирательных бюллетеней, содержащихся в переносных ящиках для голосования. Члены участковой избирательной комиссии, проводившие голосование вне помещения для голосования, демонстрируют сохранность пломб, печатей и подписей членов участковой избирательной комиссии, лиц, присутствовавших при опечатывании переносных ящиков, вскрывают поочередно переносные ящики для голосования, затем извлекают избирательные бюллетени и контрольные листы с подписями членов участковой избирательной комиссии, лиц, присутствовавших при опечатывании избирательных ящиков. Председатель участковой избирательной комиссии демонстрирует контрольные листы.</w:t>
      </w:r>
    </w:p>
    <w:p>
      <w:pPr>
        <w:spacing w:after="120"/>
        <w:jc w:val="both"/>
      </w:pPr>
      <w:r>
        <w:rPr>
          <w:rFonts w:ascii="Arial" w:cs="Arial" w:eastAsia="Arial" w:hAnsi="Arial"/>
          <w:sz w:val="24"/>
          <w:szCs w:val="24"/>
        </w:rPr>
        <w:t xml:space="preserve">Вскрытию каждого переносного ящика для голосования предшествует объявление числа избирателей, проголосовавших с использованием данного переносного ящика для голосования и выданных чеков. Подсчет избирательных бюллетеней в каждом переносном ящике для голосования производится отдельно.</w:t>
      </w:r>
    </w:p>
    <w:p>
      <w:pPr>
        <w:spacing w:after="120"/>
        <w:jc w:val="both"/>
      </w:pPr>
      <w:r>
        <w:rPr>
          <w:rFonts w:ascii="Arial" w:cs="Arial" w:eastAsia="Arial" w:hAnsi="Arial"/>
          <w:sz w:val="24"/>
          <w:szCs w:val="24"/>
        </w:rPr>
        <w:t xml:space="preserve">Если установлено, что в переносном ящике для голосования число избирательных бюллетеней больше чем число заявлений избирателей, содержащих отметку о количестве полученных избирательных бюллетеней и выданных чеков, все избирательные бюллетени, находящиеся в данном переносном ящике для голосования, решением участковой избирательной комиссии признаются недействительными и погашаются путем надрезания правого нижнего угла, о чем составляется отдельный акт, который прилагается к протоколу об итогах голосования и в котором указываются фамилии и инициалы членов участковой избирательной комиссии, обеспечивавших проведение голосования вне помещения для голосования. Эти недействительные избирательные бюллетени упаковываются отдельно и опечатываются, при этом на пакете указываются номер избирательного участка, номер ящика, количество избирательных бюллетеней и делается надпись: «Недействительные избирательные бюллетени, извлеченные из переносного ящика для голосования».</w:t>
      </w:r>
    </w:p>
    <w:p>
      <w:pPr>
        <w:spacing w:after="120"/>
        <w:jc w:val="both"/>
      </w:pPr>
      <w:r>
        <w:rPr>
          <w:rFonts w:ascii="Arial" w:cs="Arial" w:eastAsia="Arial" w:hAnsi="Arial"/>
          <w:sz w:val="24"/>
          <w:szCs w:val="24"/>
        </w:rPr>
        <w:t xml:space="preserve">Недействительные избирательные бюллетени, извлеченные из переносного ящика для голосования и данные, заносятся в соответствующую графу итогового протокола и его увеличенную форму. Извлеченные из переносных ящиков избирательные бюллетени, пропускаются через автоматически считывающую урну.</w:t>
      </w:r>
    </w:p>
    <w:p>
      <w:pPr>
        <w:spacing w:after="120"/>
        <w:jc w:val="both"/>
      </w:pPr>
      <w:r>
        <w:rPr>
          <w:rFonts w:ascii="Arial" w:cs="Arial" w:eastAsia="Arial" w:hAnsi="Arial"/>
          <w:sz w:val="24"/>
          <w:szCs w:val="24"/>
        </w:rPr>
        <w:t xml:space="preserve">54. Избирательные бюллетени неустановленной формы при подсчете голосов не учитываются. Избирательными бюллетенями неустановленной формы признаются избирательные бюллетени, содержание и (или) форма которых не соответствуют тексту и форме избирательного бюллетеня, утвержденного Центральной избирательной комиссией.</w:t>
      </w:r>
    </w:p>
    <w:p>
      <w:pPr>
        <w:spacing w:after="120"/>
        <w:jc w:val="both"/>
      </w:pPr>
      <w:r>
        <w:rPr>
          <w:rFonts w:ascii="Arial" w:cs="Arial" w:eastAsia="Arial" w:hAnsi="Arial"/>
          <w:sz w:val="24"/>
          <w:szCs w:val="24"/>
        </w:rPr>
        <w:t xml:space="preserve">55. Автоматически считывающая урна формирует и выдает бумажный протокол о предварительных итогах голосования, в котором указывается количество обработанных бюллетеней, а также суммарное значение количества голосов избирателей, набранных кандидатом, каждой политической партией и в позиции "Против всех".</w:t>
      </w:r>
    </w:p>
    <w:p>
      <w:pPr>
        <w:spacing w:after="120"/>
        <w:jc w:val="both"/>
      </w:pPr>
      <w:r>
        <w:rPr>
          <w:rFonts w:ascii="Arial" w:cs="Arial" w:eastAsia="Arial" w:hAnsi="Arial"/>
          <w:sz w:val="24"/>
          <w:szCs w:val="24"/>
        </w:rPr>
        <w:t xml:space="preserve">Перед непосредственным подсчетом голосов избирателей председатель участковой избирательной комиссии объявляет предварительные итоги голосования по автоматически считывающим урнам, о чем составляется отдельный акт, который прилагается к протоколу об итогах голосования и оглашается перед всеми присутствующими членами участковой избирательной комиссии, представителями кандидатов, политических партий, наблюдателями, представителями средств массовой информации.</w:t>
      </w:r>
    </w:p>
    <w:p>
      <w:pPr>
        <w:spacing w:after="120"/>
        <w:jc w:val="both"/>
      </w:pPr>
      <w:r>
        <w:rPr>
          <w:rFonts w:ascii="Arial" w:cs="Arial" w:eastAsia="Arial" w:hAnsi="Arial"/>
          <w:sz w:val="24"/>
          <w:szCs w:val="24"/>
        </w:rPr>
        <w:t xml:space="preserve">Автоматически считывающие урны не должны допускать раскрытия тайны голосования на весь период голосования и не должны быть подключенными к проводным и беспроводным сетям. Вывод данных об итогах голосования из автоматически считывающих урн осуществляется участковой избирательной комиссией после 20 часов, но не позднее 23 часов в день голосования. Отчеты автоматически считывающей урны, заверенные печатью, первичные и итоговые отчеты по идентификации, заверенные печатью, выдаются всем представителям кандидатов, политических партий, наблюдателям, находящимся в помещении для голосования.</w:t>
      </w:r>
    </w:p>
    <w:p>
      <w:pPr>
        <w:spacing w:after="120"/>
        <w:jc w:val="both"/>
      </w:pPr>
      <w:r>
        <w:rPr>
          <w:rFonts w:ascii="Arial" w:cs="Arial" w:eastAsia="Arial" w:hAnsi="Arial"/>
          <w:sz w:val="24"/>
          <w:szCs w:val="24"/>
        </w:rPr>
        <w:t xml:space="preserve">В случае невозможности передачи данных из автоматически считывающей урны из-за проблем со связью участковая избирательная комиссия составляет соответствующий акт, и передача данных на сервер Центральной избирательной комиссии производится в окружной, территориальной избирательной комиссии в присутствии представителей кандидатов, политической партии и наблюдателей.</w:t>
      </w:r>
    </w:p>
    <w:p>
      <w:pPr>
        <w:spacing w:after="120"/>
        <w:jc w:val="both"/>
      </w:pPr>
      <w:r>
        <w:rPr>
          <w:rFonts w:ascii="Arial" w:cs="Arial" w:eastAsia="Arial" w:hAnsi="Arial"/>
          <w:sz w:val="24"/>
          <w:szCs w:val="24"/>
        </w:rPr>
        <w:t xml:space="preserve">Протокол автоматически считывающей урны о предварительных итогах голосования в бумажном виде выдается всем присутствующим при подсчете голосов, является предварительной информацией, не имеющей юридического значения.</w:t>
      </w:r>
    </w:p>
    <w:p>
      <w:pPr>
        <w:spacing w:after="120"/>
        <w:jc w:val="both"/>
      </w:pPr>
      <w:r>
        <w:rPr>
          <w:rFonts w:ascii="Arial" w:cs="Arial" w:eastAsia="Arial" w:hAnsi="Arial"/>
          <w:i/>
          <w:iCs/>
          <w:sz w:val="24"/>
          <w:szCs w:val="24"/>
        </w:rPr>
        <w:t xml:space="preserve">(В редакции </w:t>
      </w:r>
      <w:hyperlink w:history="1" r:id="rIdivxpugdoh2dvpqyabjael">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 15 ноября 2021 года № 786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56. Избирательные бюллетени после извлечения из ящика для голосования подсчитываются, а результаты вписываются в протокол об итогах голосования.</w:t>
      </w:r>
    </w:p>
    <w:p>
      <w:pPr>
        <w:spacing w:after="120"/>
        <w:jc w:val="both"/>
      </w:pPr>
      <w:r>
        <w:rPr>
          <w:rFonts w:ascii="Arial" w:cs="Arial" w:eastAsia="Arial" w:hAnsi="Arial"/>
          <w:sz w:val="24"/>
          <w:szCs w:val="24"/>
        </w:rPr>
        <w:t xml:space="preserve">Число извлеченных избирательных бюллетеней из ящика для голосования должно совпадать с числом бюллетеней, выданных избирателям, либо быть меньше. Если в ящике для голосования число избирательных бюллетеней будет больше чем число выданных бюллетеней избирателям, то участковая избирательная комиссия принимает меры по выявлению и устранению причин.</w:t>
      </w:r>
    </w:p>
    <w:p>
      <w:pPr>
        <w:spacing w:after="120"/>
        <w:jc w:val="both"/>
      </w:pPr>
      <w:r>
        <w:rPr>
          <w:rFonts w:ascii="Arial" w:cs="Arial" w:eastAsia="Arial" w:hAnsi="Arial"/>
          <w:sz w:val="24"/>
          <w:szCs w:val="24"/>
        </w:rPr>
        <w:t xml:space="preserve">Если после выявления и устранения причин число действительных избирательных бюллетеней в ящике для голосования будет больше чем число выданных избирателям бюллетеней, все избирательные бюллетени, находящиеся в ящике для голосования, решением участковой избирательной комиссии признаются недействительными и погашаются путем надрезания правого нижнего угла.</w:t>
      </w:r>
    </w:p>
    <w:p>
      <w:pPr>
        <w:spacing w:after="120"/>
        <w:jc w:val="both"/>
      </w:pPr>
      <w:r>
        <w:rPr>
          <w:rFonts w:ascii="Arial" w:cs="Arial" w:eastAsia="Arial" w:hAnsi="Arial"/>
          <w:sz w:val="24"/>
          <w:szCs w:val="24"/>
        </w:rPr>
        <w:t xml:space="preserve">57. На выборах Президента члены участковой избирательной комиссии сортируют избирательные бюллетени, извлеченные из переносных и стационарных ящиков для голосования, по голосам, поданным за каждого из кандидатов, позицию "Против всех", одновременно отделяют избирательные бюллетени неустановленной формы и недействительные избирательные бюллетени. При сортировке избирательных бюллетеней члены участковой избирательной комиссии оглашают содержащиеся в избирательных бюллетенях отметки избирателей и предоставляют избирательные бюллетени для визуального контроля всем присутствующим при подсчете.</w:t>
      </w:r>
    </w:p>
    <w:p>
      <w:pPr>
        <w:spacing w:after="120"/>
        <w:jc w:val="both"/>
      </w:pPr>
      <w:r>
        <w:rPr>
          <w:rFonts w:ascii="Arial" w:cs="Arial" w:eastAsia="Arial" w:hAnsi="Arial"/>
          <w:sz w:val="24"/>
          <w:szCs w:val="24"/>
        </w:rPr>
        <w:t xml:space="preserve">На выборах депутатов Жогорку Кенеша члены участковой избирательной комиссии сортируют избирательные бюллетени, извлеченные из переносных и стационарных ящиков для голосования, по голосам, поданным за каждого кандидата, за каждую политическую партию, позицию "Против всех", одновременно отделяют избирательные бюллетени неустановленной формы и недействительные избирательные бюллетени. При сортировке избирательных бюллетеней члены участковой избирательной комиссии оглашают содержащиеся в избирательных бюллетенях отметки избирателей и представляют избирательные бюллетени для визуального контроля всем присутствующим при подсчете.</w:t>
      </w:r>
    </w:p>
    <w:p>
      <w:pPr>
        <w:spacing w:after="120"/>
        <w:jc w:val="both"/>
      </w:pPr>
      <w:r>
        <w:rPr>
          <w:rFonts w:ascii="Arial" w:cs="Arial" w:eastAsia="Arial" w:hAnsi="Arial"/>
          <w:sz w:val="24"/>
          <w:szCs w:val="24"/>
        </w:rPr>
        <w:t xml:space="preserve">С рассортированными избирательными бюллетенями вправе ознакомиться под контролем членов участковой избирательной комиссии представители кандидатов, политических партий, наблюдатели.</w:t>
      </w:r>
    </w:p>
    <w:p>
      <w:pPr>
        <w:spacing w:after="120"/>
        <w:jc w:val="both"/>
      </w:pPr>
      <w:r>
        <w:rPr>
          <w:rFonts w:ascii="Arial" w:cs="Arial" w:eastAsia="Arial" w:hAnsi="Arial"/>
          <w:i/>
          <w:iCs/>
          <w:sz w:val="24"/>
          <w:szCs w:val="24"/>
        </w:rPr>
        <w:t xml:space="preserve">(В редакции </w:t>
      </w:r>
      <w:hyperlink w:history="1" r:id="rIdbsikp-dgijqz5bdqh_pj2">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 15 ноября 2021 года № 786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58. На выборах Президента производится подсчет голосов избирателей по избирательным бюллетеням установленной формы отдельно по каждому кандидату и позиции «Против всех. Подсчет рассортированных избирательных бюллетеней осуществляется вслух, путем перекладывания их по одному из одной пачки в другую таким образом, чтобы лица, присутствующие при подсчете, могли слышать и видеть отметку избирателя в избирательном бюллетене. Одновременный подсчет избирательных бюллетеней из разных пачек не допускается.</w:t>
      </w:r>
    </w:p>
    <w:p>
      <w:pPr>
        <w:spacing w:after="120"/>
        <w:jc w:val="both"/>
      </w:pPr>
      <w:r>
        <w:rPr>
          <w:rFonts w:ascii="Arial" w:cs="Arial" w:eastAsia="Arial" w:hAnsi="Arial"/>
          <w:sz w:val="24"/>
          <w:szCs w:val="24"/>
        </w:rPr>
        <w:t xml:space="preserve">Полученные данные, которые определяются по соответствующим отметкам (голосам) избирателей в избирательных бюллетенях, поданным за каждый список кандидатов и позицию «Против всех», заносятся в протокол об итогах голосования и его увеличенную форму.</w:t>
      </w:r>
    </w:p>
    <w:p>
      <w:pPr>
        <w:spacing w:after="120"/>
        <w:jc w:val="both"/>
      </w:pPr>
      <w:r>
        <w:rPr>
          <w:rFonts w:ascii="Arial" w:cs="Arial" w:eastAsia="Arial" w:hAnsi="Arial"/>
          <w:i/>
          <w:iCs/>
          <w:sz w:val="24"/>
          <w:szCs w:val="24"/>
        </w:rPr>
        <w:t xml:space="preserve">(В редакции </w:t>
      </w:r>
      <w:hyperlink w:history="1" r:id="rId_6_zjqwrduhymxi7in11_">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 15 ноября 2021 года № 786</w:t>
      </w:r>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58</w:t>
      </w:r>
      <w:r>
        <w:rPr>
          <w:rFonts w:ascii="Arial" w:cs="Arial" w:eastAsia="Arial" w:hAnsi="Arial"/>
          <w:sz w:val="24"/>
          <w:szCs w:val="24"/>
        </w:rPr>
        <w:t xml:space="preserve">1</w:t>
      </w:r>
      <w:r>
        <w:rPr>
          <w:rFonts w:ascii="Arial" w:cs="Arial" w:eastAsia="Arial" w:hAnsi="Arial"/>
          <w:sz w:val="24"/>
          <w:szCs w:val="24"/>
        </w:rPr>
        <w:t xml:space="preserve">. На выборах депутатов Жогорку Кенеша по одномандатным избирательным округам подсчет голосов избирателей, поданных за кандидатов в депутаты установленной формы отдельно по каждому кандидату и позиции "Против всех". Подсчет рассортированных избирательных бюллетеней осуществляется вслух, путем перекладывания их по одному из одной пачки в другую таким образом, чтобы лица, присутствующие при подсчете, могли слышать и видеть отметку избирателя в избирательном бюллетене. Одновременный подсчет избирательных бюллетеней из разных пачек не допускается.</w:t>
      </w:r>
    </w:p>
    <w:p>
      <w:pPr>
        <w:spacing w:after="120"/>
        <w:jc w:val="both"/>
      </w:pPr>
      <w:r>
        <w:rPr>
          <w:rFonts w:ascii="Arial" w:cs="Arial" w:eastAsia="Arial" w:hAnsi="Arial"/>
          <w:sz w:val="24"/>
          <w:szCs w:val="24"/>
        </w:rPr>
        <w:t xml:space="preserve">Полученные данные, которые определяются по соответствующим отметкам (голосам) избирателей в избирательных бюллетенях, поданным за каждого кандидата, кандидата из списка кандидатов и позицию "Против всех", заносятся в протокол об итогах голосования и его увеличенную форму.</w:t>
      </w:r>
    </w:p>
    <w:p>
      <w:pPr>
        <w:spacing w:after="120"/>
        <w:jc w:val="both"/>
      </w:pPr>
      <w:r>
        <w:rPr>
          <w:rFonts w:ascii="Arial" w:cs="Arial" w:eastAsia="Arial" w:hAnsi="Arial"/>
          <w:i/>
          <w:iCs/>
          <w:sz w:val="24"/>
          <w:szCs w:val="24"/>
        </w:rPr>
        <w:t xml:space="preserve">(В редакции </w:t>
      </w:r>
      <w:hyperlink w:history="1" r:id="rIdnqumkvrpatx6n66sfrkot">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Центральной комиссии по выборам и проведению референдумов Кыргызской Республики от 15 ноября 2021 года № 786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58</w:t>
      </w:r>
      <w:r>
        <w:rPr>
          <w:rFonts w:ascii="Arial" w:cs="Arial" w:eastAsia="Arial" w:hAnsi="Arial"/>
          <w:sz w:val="24"/>
          <w:szCs w:val="24"/>
        </w:rPr>
        <w:t xml:space="preserve">2</w:t>
      </w:r>
      <w:r>
        <w:rPr>
          <w:rFonts w:ascii="Arial" w:cs="Arial" w:eastAsia="Arial" w:hAnsi="Arial"/>
          <w:sz w:val="24"/>
          <w:szCs w:val="24"/>
        </w:rPr>
        <w:t xml:space="preserve">. На выборах депутатов Жогорку Кенеша по единому избирательному округу подсчет голосов избирателей производится по избирательным бюллетеням установленной формы отдельно по каждой политической партии и позиции "Против всех". Подсчет рассортированных избирательных бюллетеней осуществляется вслух, путем перекладывания их по одному из одной пачки в другую таким образом, чтобы лица, присутствующие при подсчете, могли слышать и видеть отметку избирателя в избирательном бюллетене. Одновременный подсчет избирательных бюллетеней из разных пачек не допускается.</w:t>
      </w:r>
    </w:p>
    <w:p>
      <w:pPr>
        <w:spacing w:after="120"/>
        <w:jc w:val="both"/>
      </w:pPr>
      <w:r>
        <w:rPr>
          <w:rFonts w:ascii="Arial" w:cs="Arial" w:eastAsia="Arial" w:hAnsi="Arial"/>
          <w:sz w:val="24"/>
          <w:szCs w:val="24"/>
        </w:rPr>
        <w:t xml:space="preserve">Данные, полученные по итогам подсчета избирательных бюллетеней по каждой политической партии и позиции "Против всех", объявляются и заносятся в протокол об итогах голосования и его увеличенную форму.</w:t>
      </w:r>
    </w:p>
    <w:p>
      <w:pPr>
        <w:spacing w:after="120"/>
        <w:jc w:val="both"/>
      </w:pPr>
      <w:r>
        <w:rPr>
          <w:rFonts w:ascii="Arial" w:cs="Arial" w:eastAsia="Arial" w:hAnsi="Arial"/>
          <w:sz w:val="24"/>
          <w:szCs w:val="24"/>
        </w:rPr>
        <w:t xml:space="preserve">Затем из рассортированных по политическим партиям избирательных бюллетеней отдельно по каждой политической партии, в очередности указанной в первой части избирательного бюллетеня, производится подсчет голосов избирателей по порядковому номеру кандидата из списка кандидатов.</w:t>
      </w:r>
    </w:p>
    <w:p>
      <w:pPr>
        <w:spacing w:after="120"/>
        <w:jc w:val="both"/>
      </w:pPr>
      <w:r>
        <w:rPr>
          <w:rFonts w:ascii="Arial" w:cs="Arial" w:eastAsia="Arial" w:hAnsi="Arial"/>
          <w:sz w:val="24"/>
          <w:szCs w:val="24"/>
        </w:rPr>
        <w:t xml:space="preserve">Данные, полученные по итогам подсчета избирательных бюллетеней по каждому кандидату из списка кандидатов, объявляются и заносятся в протокол об итогах голосования и его увеличенную форму.</w:t>
      </w:r>
    </w:p>
    <w:p>
      <w:pPr>
        <w:spacing w:after="120"/>
        <w:jc w:val="both"/>
      </w:pPr>
      <w:r>
        <w:rPr>
          <w:rFonts w:ascii="Arial" w:cs="Arial" w:eastAsia="Arial" w:hAnsi="Arial"/>
          <w:sz w:val="24"/>
          <w:szCs w:val="24"/>
        </w:rPr>
        <w:t xml:space="preserve">Если избиратель поставил в избирательном бюллетене соответствующую отметку в квадрате, относящемся к политической партии, при этом не поставил отметку по порядковому номеру кандидата из списка кандидатов, либо поставил отметку в квадрате выбывшего кандидата, то голос избирателя засчитывается в пользу данной политической партии. Такие голоса избирателей подсчитываются отдельно и заносятся в протокол об итогах голосования и его увеличенную форму.</w:t>
      </w:r>
    </w:p>
    <w:p>
      <w:pPr>
        <w:spacing w:after="120"/>
        <w:jc w:val="both"/>
      </w:pPr>
      <w:r>
        <w:rPr>
          <w:rFonts w:ascii="Arial" w:cs="Arial" w:eastAsia="Arial" w:hAnsi="Arial"/>
          <w:i/>
          <w:iCs/>
          <w:sz w:val="24"/>
          <w:szCs w:val="24"/>
        </w:rPr>
        <w:t xml:space="preserve">(В редакции </w:t>
      </w:r>
      <w:hyperlink w:history="1" r:id="rId986dbhful2x1x5e4u7pbc">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 15 ноября 2021 года № 786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59. Недействительные избирательные бюллетени подсчитываются и суммируются отдельно. Недействительными считаются избирательные бюллетени, по которым невозможно определить волеизъявление избирателя, а также недействительные избирательные бюллетени, извлеченные из переносного ящика для голосования (если имел место факт извлечения из переносного ящика для голосования числа избирательных бюллетеней, превышающего число заявлений избирателей с отметкой о количестве полученных избирательных бюллетеней). К числу недействительных относятся и избирательные бюллетени, в которых не проставлены установленные Центральной избирательной комиссией защитные отметки, не заверенные печатью участковой избирательной комиссии и не содержащие иные установленные отметки.</w:t>
      </w:r>
    </w:p>
    <w:p>
      <w:pPr>
        <w:spacing w:after="120"/>
        <w:jc w:val="both"/>
      </w:pPr>
      <w:r>
        <w:rPr>
          <w:rFonts w:ascii="Arial" w:cs="Arial" w:eastAsia="Arial" w:hAnsi="Arial"/>
          <w:sz w:val="24"/>
          <w:szCs w:val="24"/>
        </w:rPr>
        <w:t xml:space="preserve">Избирательные бюллетени, содержащие на обратной стороне отметки, почерки или иные росписи, вне зависимости от их содержания, не могут быть признаны недействительными.</w:t>
      </w:r>
    </w:p>
    <w:p>
      <w:pPr>
        <w:spacing w:after="120"/>
        <w:jc w:val="both"/>
      </w:pPr>
      <w:r>
        <w:rPr>
          <w:rFonts w:ascii="Arial" w:cs="Arial" w:eastAsia="Arial" w:hAnsi="Arial"/>
          <w:sz w:val="24"/>
          <w:szCs w:val="24"/>
        </w:rPr>
        <w:t xml:space="preserve">В случае возникновения сомнений при признании избирательного бюллетеня недействительным участковая избирательная комиссия решает вопрос голосованием, при этом на оборотной стороне избирательного бюллетеня указываются причины его недействительности, и эта запись подтверждается подписями председателя и секретаря участковой избирательной комиссии, заверяется печатью комиссии. Общее число недействительных избирательных бюллетеней заносится в протокол об итогах голосования и его увеличенную форму.</w:t>
      </w:r>
    </w:p>
    <w:p>
      <w:pPr>
        <w:spacing w:after="120"/>
        <w:jc w:val="both"/>
      </w:pPr>
      <w:r>
        <w:rPr>
          <w:rFonts w:ascii="Arial" w:cs="Arial" w:eastAsia="Arial" w:hAnsi="Arial"/>
          <w:sz w:val="24"/>
          <w:szCs w:val="24"/>
        </w:rPr>
        <w:t xml:space="preserve">59</w:t>
      </w:r>
      <w:r>
        <w:rPr>
          <w:rFonts w:ascii="Arial" w:cs="Arial" w:eastAsia="Arial" w:hAnsi="Arial"/>
          <w:sz w:val="24"/>
          <w:szCs w:val="24"/>
        </w:rPr>
        <w:t xml:space="preserve">1</w:t>
      </w:r>
      <w:r>
        <w:rPr>
          <w:rFonts w:ascii="Arial" w:cs="Arial" w:eastAsia="Arial" w:hAnsi="Arial"/>
          <w:sz w:val="24"/>
          <w:szCs w:val="24"/>
        </w:rPr>
        <w:t xml:space="preserve">. На выборах депутатов Жогорку Кенеша по единому избирательному округу недействительными считаются избирательные бюллетени, если:</w:t>
      </w:r>
    </w:p>
    <w:p>
      <w:pPr>
        <w:spacing w:after="120"/>
        <w:jc w:val="both"/>
      </w:pPr>
      <w:r>
        <w:rPr>
          <w:rFonts w:ascii="Arial" w:cs="Arial" w:eastAsia="Arial" w:hAnsi="Arial"/>
          <w:sz w:val="24"/>
          <w:szCs w:val="24"/>
        </w:rPr>
        <w:t xml:space="preserve">1) избиратель поставил в избирательном бюллетене соответствующую отметку в квадрате, относящемся к политической партии, но при этом, в нарушение части 8-2 статьи 31 конституционного Закона, поставил более одной отметки в квадратах с порядковыми номерами кандидатов;</w:t>
      </w:r>
    </w:p>
    <w:p>
      <w:pPr>
        <w:spacing w:after="120"/>
        <w:jc w:val="both"/>
      </w:pPr>
      <w:r>
        <w:rPr>
          <w:rFonts w:ascii="Arial" w:cs="Arial" w:eastAsia="Arial" w:hAnsi="Arial"/>
          <w:sz w:val="24"/>
          <w:szCs w:val="24"/>
        </w:rPr>
        <w:t xml:space="preserve">2) избиратель не поставил в избирательном бюллетене соответствующую отметку в квадрате, относящемся к политической партии, но при этом, поставил отметку в квадрате с порядковыми номерами кандидатов;</w:t>
      </w:r>
    </w:p>
    <w:p>
      <w:pPr>
        <w:spacing w:after="120"/>
        <w:jc w:val="both"/>
      </w:pPr>
      <w:r>
        <w:rPr>
          <w:rFonts w:ascii="Arial" w:cs="Arial" w:eastAsia="Arial" w:hAnsi="Arial"/>
          <w:sz w:val="24"/>
          <w:szCs w:val="24"/>
        </w:rPr>
        <w:t xml:space="preserve">3) в других случаях, предусмотренных конституционным Законом.</w:t>
      </w:r>
    </w:p>
    <w:p>
      <w:pPr>
        <w:spacing w:after="120"/>
        <w:jc w:val="both"/>
      </w:pPr>
      <w:r>
        <w:rPr>
          <w:rFonts w:ascii="Arial" w:cs="Arial" w:eastAsia="Arial" w:hAnsi="Arial"/>
          <w:i/>
          <w:iCs/>
          <w:sz w:val="24"/>
          <w:szCs w:val="24"/>
        </w:rPr>
        <w:t xml:space="preserve">(В редакции </w:t>
      </w:r>
      <w:hyperlink w:history="1" r:id="rIdxlmdumbwzwvpimcp7jhad">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 15 ноября 2021 года № 786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60. Члены участковой избирательной комиссии подсчитывают, оглашают и заносят в протокол об итогах голосования и его увеличенную форму число действительных избирательных бюллетеней, которое определяется по отметкам избирателей, позволяющим установить волеизъявление избирателей.</w:t>
      </w:r>
    </w:p>
    <w:p>
      <w:pPr>
        <w:spacing w:after="120"/>
        <w:jc w:val="both"/>
      </w:pPr>
      <w:r>
        <w:rPr>
          <w:rFonts w:ascii="Arial" w:cs="Arial" w:eastAsia="Arial" w:hAnsi="Arial"/>
          <w:sz w:val="24"/>
          <w:szCs w:val="24"/>
        </w:rPr>
        <w:t xml:space="preserve">61. Председатель участковой избирательной комиссии предлагает всем присутствующим при подсчете голосов лицам визуально ознакомиться с избирательными бюллетенями под контролем членов участковой избирательной комиссии. В случае несовпадения итогов голосования по данным автоматически считывающей урны с итогами голосования по данным ручного подсчета голосов, по требованию представителя кандидата политической партии или наблюдателя произвести пересчет голосов, избирательные бюллетени пересчитываются при непосредственном участии представителя кандидата политической партии или наблюдателя и предоставлении возможности визуального контроля с их стороны. При этом пересчет избирательных бюллетеней производится вслух.</w:t>
      </w:r>
    </w:p>
    <w:p>
      <w:pPr>
        <w:spacing w:after="120"/>
        <w:jc w:val="both"/>
      </w:pPr>
      <w:r>
        <w:rPr>
          <w:rFonts w:ascii="Arial" w:cs="Arial" w:eastAsia="Arial" w:hAnsi="Arial"/>
          <w:sz w:val="24"/>
          <w:szCs w:val="24"/>
        </w:rPr>
        <w:t xml:space="preserve">Итоги голосования устанавливаются по результатам ручного подсчета голосов.</w:t>
      </w:r>
    </w:p>
    <w:p>
      <w:pPr>
        <w:spacing w:after="120"/>
        <w:jc w:val="both"/>
      </w:pPr>
      <w:r>
        <w:rPr>
          <w:rFonts w:ascii="Arial" w:cs="Arial" w:eastAsia="Arial" w:hAnsi="Arial"/>
          <w:i/>
          <w:iCs/>
          <w:sz w:val="24"/>
          <w:szCs w:val="24"/>
        </w:rPr>
        <w:t xml:space="preserve">(В редакции </w:t>
      </w:r>
      <w:hyperlink w:history="1" r:id="rIdoxq8dvyubatzsjcjygvtg">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 18 ноября 2020 года № 346)</w:t>
      </w:r>
    </w:p>
    <w:p>
      <w:pPr>
        <w:spacing w:after="120"/>
        <w:jc w:val="both"/>
      </w:pPr>
      <w:r>
        <w:rPr>
          <w:rFonts w:ascii="Arial" w:cs="Arial" w:eastAsia="Arial" w:hAnsi="Arial"/>
          <w:sz w:val="24"/>
          <w:szCs w:val="24"/>
        </w:rPr>
        <w:t xml:space="preserve">62. После этого производится проверка контрольных соотношений данных, внесенных в протокол об итогах голосования, согласно порядку, утверждаемому Центральной избирательной комиссией.</w:t>
      </w:r>
    </w:p>
    <w:p>
      <w:pPr>
        <w:spacing w:after="120"/>
        <w:jc w:val="both"/>
      </w:pPr>
      <w:r>
        <w:rPr>
          <w:rFonts w:ascii="Arial" w:cs="Arial" w:eastAsia="Arial" w:hAnsi="Arial"/>
          <w:sz w:val="24"/>
          <w:szCs w:val="24"/>
        </w:rPr>
        <w:t xml:space="preserve">63. После проведения подсчета голосов участковая избирательная комиссия в обязательном порядке проводит итоговое заседание, на котором рассматриваются поступившие заявления (жалобы) о нарушениях при голосовании и подсчете голосов избирателей, принимаются решения по каждому заявлению (жалобе). Затем членами участковой избирательной комиссии и заявителями, согласными с принятыми участковой избирательной комиссией решениями по поступившим заявлениям (жалобам), подписывается протокол итогового заседания участковой избирательной комиссии. При подписании протокола итогового заседания участковой избирательной комиссии члены участковой избирательной комиссии, не согласные с содержанием протокола, вправе приложить к нему особое мнение, о чем в протоколе делается соответствующая запись.</w:t>
      </w:r>
    </w:p>
    <w:p>
      <w:pPr>
        <w:spacing w:after="120"/>
        <w:jc w:val="both"/>
      </w:pPr>
      <w:r>
        <w:rPr>
          <w:rFonts w:ascii="Arial" w:cs="Arial" w:eastAsia="Arial" w:hAnsi="Arial"/>
          <w:sz w:val="24"/>
          <w:szCs w:val="24"/>
        </w:rPr>
        <w:t xml:space="preserve">После составления протокола об итогах голосования рассортированные избирательные бюллетени, списки избирателей, чеки, отчеты автоматически считывающих урн, первичного и итогового отчета по идентификации упаковываются в отдельные пакеты, на которых указываются номер избирательного участка, количество избирательных бюллетеней и наименование списков избирателей. Пакеты опечатываются, подписываются членами участковой избирательной комиссии и складываются в отдельный мешок или коробку. На мешке или коробке указываются номер избирательного участка и перечень находящихся внутри документов. Мешок или коробка опечатываются с проставлением подписей членов участковой избирательной комиссии. Упаковка избирательных бюллетеней, списков избирателей, чеков, отчетов автоматически считывающих урн, первичный и итоговый отчет по идентификации, а также их складывание в мешок или коробку осуществляются в присутствии представителей кандидатов, кандидаты политических партий, наблюдателей, которым также предоставляется возможность поставить на мешке или коробке свои подписи. Пакет, мешок или коробка могут быть вскрыты только по решению вышестоящей избирательной комиссии или суда.</w:t>
      </w:r>
    </w:p>
    <w:p>
      <w:pPr>
        <w:spacing w:after="120"/>
        <w:jc w:val="both"/>
      </w:pPr>
      <w:r>
        <w:rPr>
          <w:rFonts w:ascii="Arial" w:cs="Arial" w:eastAsia="Arial" w:hAnsi="Arial"/>
          <w:i/>
          <w:iCs/>
          <w:sz w:val="24"/>
          <w:szCs w:val="24"/>
        </w:rPr>
        <w:t xml:space="preserve">(В редакции </w:t>
      </w:r>
      <w:hyperlink w:history="1" r:id="rIdgrsa_cplsi7mdyl6p1mfx">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 18 ноября 2020 года № 346)</w:t>
      </w:r>
    </w:p>
    <w:p>
      <w:pPr>
        <w:spacing w:after="120"/>
        <w:jc w:val="both"/>
      </w:pPr>
      <w:r>
        <w:rPr>
          <w:rFonts w:ascii="Arial" w:cs="Arial" w:eastAsia="Arial" w:hAnsi="Arial"/>
          <w:sz w:val="24"/>
          <w:szCs w:val="24"/>
        </w:rPr>
        <w:t xml:space="preserve">64. Протокол об итогах голосования в форме, утвержденной Центральной избирательной комиссией, заполняется в двух экземплярах и подписывается всеми присутствующими членами участковой избирательной комиссии с проставлением даты и времени (часа, минуты) его подписания. Протокол является действительным, если он подписан большинством от числа членов участковой избирательной комиссии. При подписании протокола члены участковой избирательной комиссии, не согласные с содержанием протокола, вправе приложить к протоколу особое мнение, о чем в протоколе делается соответствующая запись.</w:t>
      </w:r>
    </w:p>
    <w:p>
      <w:pPr>
        <w:spacing w:after="120"/>
        <w:jc w:val="both"/>
      </w:pPr>
      <w:r>
        <w:rPr>
          <w:rFonts w:ascii="Arial" w:cs="Arial" w:eastAsia="Arial" w:hAnsi="Arial"/>
          <w:sz w:val="24"/>
          <w:szCs w:val="24"/>
        </w:rPr>
        <w:t xml:space="preserve">Протокол предварительных итогов голосования на избирательном участке, выданный автоматически считывающей урны, прилагается к протоколу об итогах голосования, составленному участковой избирательной комиссией на основании ручного подсчета бюллетеней и подписывается всеми присутствующими членами участковой избирательной комиссии.</w:t>
      </w:r>
    </w:p>
    <w:p>
      <w:pPr>
        <w:spacing w:after="120"/>
        <w:jc w:val="both"/>
      </w:pPr>
      <w:r>
        <w:rPr>
          <w:rFonts w:ascii="Arial" w:cs="Arial" w:eastAsia="Arial" w:hAnsi="Arial"/>
          <w:sz w:val="24"/>
          <w:szCs w:val="24"/>
        </w:rPr>
        <w:t xml:space="preserve">65. После подписания протокола об итогах голосования участковой избирательной комиссией итоги голосования незамедлительно оглашаются перед всеми присутствующими представителями кандидатов, кандидаты политических партий, наблюдателями, представителями средств массовой информации.</w:t>
      </w:r>
    </w:p>
    <w:p>
      <w:pPr>
        <w:spacing w:after="120"/>
        <w:jc w:val="both"/>
      </w:pPr>
      <w:r>
        <w:rPr>
          <w:rFonts w:ascii="Arial" w:cs="Arial" w:eastAsia="Arial" w:hAnsi="Arial"/>
          <w:sz w:val="24"/>
          <w:szCs w:val="24"/>
        </w:rPr>
        <w:t xml:space="preserve">После оглашения итогов голосования протокол об итогах голосования, первичные, итоговые чеки об идентификации избирателей и автоматически считывающих урн, заверенные печатью участковой избирательной комиссии, направляются на центральный сервер Центральной избирательной комиссии путем сканирования через автоматически считывающие урны.</w:t>
      </w:r>
    </w:p>
    <w:p>
      <w:pPr>
        <w:spacing w:after="120"/>
        <w:jc w:val="both"/>
      </w:pPr>
      <w:r>
        <w:rPr>
          <w:rFonts w:ascii="Arial" w:cs="Arial" w:eastAsia="Arial" w:hAnsi="Arial"/>
          <w:sz w:val="24"/>
          <w:szCs w:val="24"/>
        </w:rPr>
        <w:t xml:space="preserve">В случае ошибочного заполнения протокола об итогах голосования комиссия составляет соответствующий акт, который также сканируется и направляется на центральный сервер Центральной избирательной комиссии вместе с вновь заполненным и подписанным протоколом об итогах голосования.</w:t>
      </w:r>
    </w:p>
    <w:p>
      <w:pPr>
        <w:spacing w:after="120"/>
        <w:jc w:val="both"/>
      </w:pPr>
      <w:r>
        <w:rPr>
          <w:rFonts w:ascii="Arial" w:cs="Arial" w:eastAsia="Arial" w:hAnsi="Arial"/>
          <w:sz w:val="24"/>
          <w:szCs w:val="24"/>
        </w:rPr>
        <w:t xml:space="preserve">Поступившие на центральный сервер Центральной избирательной комиссии сканированные документы после проверки на соответствие правильности заполнения протокола публикуются на сайте Центральной избирательной комиссии.</w:t>
      </w:r>
    </w:p>
    <w:p>
      <w:pPr>
        <w:spacing w:after="120"/>
        <w:jc w:val="both"/>
      </w:pPr>
      <w:r>
        <w:rPr>
          <w:rFonts w:ascii="Arial" w:cs="Arial" w:eastAsia="Arial" w:hAnsi="Arial"/>
          <w:sz w:val="24"/>
          <w:szCs w:val="24"/>
        </w:rPr>
        <w:t xml:space="preserve">Участковые избирательные комиссии избирательных участков, находящихся на территории иностранных государств, направляют сканированные документы, заверенные руководителем загранучреждения, через электронную почту.</w:t>
      </w:r>
    </w:p>
    <w:p>
      <w:pPr>
        <w:spacing w:after="120"/>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постановлений </w:t>
      </w:r>
      <w:r>
        <w:rPr>
          <w:rFonts w:ascii="Arial" w:cs="Arial" w:eastAsia="Arial" w:hAnsi="Arial"/>
          <w:i/>
          <w:iCs/>
          <w:sz w:val="24"/>
          <w:szCs w:val="24"/>
        </w:rPr>
        <w:t xml:space="preserve">Центральной комиссии по выборам и проведению референдумов Кыргызской Республики от </w:t>
      </w:r>
      <w:hyperlink w:history="1" r:id="rIdwah7mu5f5plirtlhhneeg">
        <w:r>
          <w:rPr>
            <w:rFonts w:ascii="Arial" w:cs="Arial" w:eastAsia="Arial" w:hAnsi="Arial"/>
            <w:i/>
            <w:iCs/>
            <w:color w:val="1D4ED8"/>
            <w:sz w:val="24"/>
            <w:szCs w:val="24"/>
            <w:u w:val="single"/>
          </w:rPr>
          <w:t xml:space="preserve">18 ноября 2020 года № 346</w:t>
        </w:r>
      </w:hyperlink>
      <w:r>
        <w:rPr>
          <w:rFonts w:ascii="Arial" w:cs="Arial" w:eastAsia="Arial" w:hAnsi="Arial"/>
          <w:i/>
          <w:iCs/>
          <w:sz w:val="24"/>
          <w:szCs w:val="24"/>
        </w:rPr>
        <w:t xml:space="preserve">, </w:t>
      </w:r>
      <w:hyperlink w:history="1" r:id="rId7j0tzt-hcfiapmzd2tzra">
        <w:r>
          <w:rPr>
            <w:rFonts w:ascii="Arial" w:cs="Arial" w:eastAsia="Arial" w:hAnsi="Arial"/>
            <w:i/>
            <w:iCs/>
            <w:color w:val="1D4ED8"/>
            <w:sz w:val="24"/>
            <w:szCs w:val="24"/>
            <w:u w:val="single"/>
          </w:rPr>
          <w:t xml:space="preserve">15 ноября 2021 года № 786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66. Первый экземпляр протокола об итогах голосования после его подписания вместе с избирательной документацией, включая избирательные бюллетени, списки избирателей, заявления (жалобы), принятые по ним решения, акты, составленные участковой избирательной комиссией, отчеты автоматически считывающих урн, первичный и итоговый отчет по идентификации, незамедлительно доставляются в окружную, территориальную избирательную комиссию председателем участковой избирательной комиссии в сопровождении представителей кандидатов, политических партий.</w:t>
      </w:r>
    </w:p>
    <w:p>
      <w:pPr>
        <w:spacing w:after="120"/>
        <w:jc w:val="both"/>
      </w:pPr>
      <w:r>
        <w:rPr>
          <w:rFonts w:ascii="Arial" w:cs="Arial" w:eastAsia="Arial" w:hAnsi="Arial"/>
          <w:sz w:val="24"/>
          <w:szCs w:val="24"/>
        </w:rPr>
        <w:t xml:space="preserve">Участковые избирательные комиссии избирательных участков, находящихся в отдаленных местностях, список которых определяется Центральной избирательной комиссией, осуществляют доставку указанных в настоящей части документов в сроки, установленные Центральной избирательной комиссией.</w:t>
      </w:r>
    </w:p>
    <w:p>
      <w:pPr>
        <w:spacing w:after="120"/>
        <w:jc w:val="both"/>
      </w:pPr>
      <w:r>
        <w:rPr>
          <w:rFonts w:ascii="Arial" w:cs="Arial" w:eastAsia="Arial" w:hAnsi="Arial"/>
          <w:sz w:val="24"/>
          <w:szCs w:val="24"/>
        </w:rPr>
        <w:t xml:space="preserve">Участковые избирательные комиссии избирательных участков, находящихся на территории иностранных государств, осуществляют доставку указанных в настоящей части документов, не позднее 7 календарных дней в соответствующую окружную/территориальную избирательную комиссию через дипломатические каналы.</w:t>
      </w:r>
    </w:p>
    <w:p>
      <w:pPr>
        <w:spacing w:after="120"/>
        <w:jc w:val="both"/>
      </w:pPr>
      <w:r>
        <w:rPr>
          <w:rFonts w:ascii="Arial" w:cs="Arial" w:eastAsia="Arial" w:hAnsi="Arial"/>
          <w:sz w:val="24"/>
          <w:szCs w:val="24"/>
        </w:rPr>
        <w:t xml:space="preserve">В случае возникновения форс-мажорных обстоятельств, препятствующих доставке указанных в настоящей части документов, Центральная избирательная комиссия может принять решение о продлении сроков доставки.</w:t>
      </w:r>
    </w:p>
    <w:p>
      <w:pPr>
        <w:spacing w:after="120"/>
        <w:jc w:val="both"/>
      </w:pPr>
      <w:r>
        <w:rPr>
          <w:rFonts w:ascii="Arial" w:cs="Arial" w:eastAsia="Arial" w:hAnsi="Arial"/>
          <w:i/>
          <w:iCs/>
          <w:sz w:val="24"/>
          <w:szCs w:val="24"/>
        </w:rPr>
        <w:t xml:space="preserve">(В редакции </w:t>
      </w:r>
      <w:hyperlink w:history="1" r:id="rIdaolxehvbj6avyjqm1z83c">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 15 ноября 2021 года № 786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67. Второй экземпляр протокола, а также печать участковой избирательной комиссии хранятся у секретаря участковой избирательной комиссии, который несет установленную законодательством ответственность за их достоверность и сохранность до окончания работы комиссии.</w:t>
      </w:r>
    </w:p>
    <w:p>
      <w:pPr>
        <w:spacing w:after="120"/>
        <w:jc w:val="both"/>
      </w:pPr>
      <w:r>
        <w:rPr>
          <w:rFonts w:ascii="Arial" w:cs="Arial" w:eastAsia="Arial" w:hAnsi="Arial"/>
          <w:sz w:val="24"/>
          <w:szCs w:val="24"/>
        </w:rPr>
        <w:t xml:space="preserve">Дополнительный экземпляр протокола об итогах голосования участковой избирательной комиссии направляется в Центральную избирательную комиссию.</w:t>
      </w:r>
    </w:p>
    <w:p>
      <w:pPr>
        <w:spacing w:after="120"/>
        <w:jc w:val="both"/>
      </w:pPr>
      <w:r>
        <w:rPr>
          <w:rFonts w:ascii="Arial" w:cs="Arial" w:eastAsia="Arial" w:hAnsi="Arial"/>
          <w:sz w:val="24"/>
          <w:szCs w:val="24"/>
        </w:rPr>
        <w:t xml:space="preserve">68. Увеличенная форма протокола об итогах голосования вывешивается для всеобщего ознакомления в месте, установленном участковой избирательной комиссией, и хранится до окончания работы участковой избирательной комиссии.</w:t>
      </w:r>
    </w:p>
    <w:p>
      <w:pPr>
        <w:spacing w:after="120"/>
        <w:jc w:val="both"/>
      </w:pPr>
      <w:r>
        <w:rPr>
          <w:rFonts w:ascii="Arial" w:cs="Arial" w:eastAsia="Arial" w:hAnsi="Arial"/>
          <w:sz w:val="24"/>
          <w:szCs w:val="24"/>
        </w:rPr>
        <w:t xml:space="preserve">69. Каждому лицу, присутствовавшему при подсчете голосов, секретарь участковой избирательной комиссии незамедлительно после подписания протокола об итогах голосования обязан выдать его копию, заверенную печатью.</w:t>
      </w:r>
    </w:p>
    <w:p>
      <w:pPr>
        <w:spacing w:after="120"/>
        <w:jc w:val="both"/>
      </w:pPr>
      <w:r>
        <w:rPr>
          <w:rFonts w:ascii="Arial" w:cs="Arial" w:eastAsia="Arial" w:hAnsi="Arial"/>
          <w:sz w:val="24"/>
          <w:szCs w:val="24"/>
        </w:rPr>
        <w:t xml:space="preserve">70. Копия протокола об итогах голосования, заверенная печатью, незамедлительно вывешивается на стендах перед помещениями участковых избирательных комиссий.</w:t>
      </w:r>
    </w:p>
    <w:p>
      <w:pPr>
        <w:spacing w:after="120"/>
        <w:jc w:val="both"/>
      </w:pPr>
      <w:r>
        <w:rPr>
          <w:rFonts w:ascii="Arial" w:cs="Arial" w:eastAsia="Arial" w:hAnsi="Arial"/>
          <w:sz w:val="24"/>
          <w:szCs w:val="24"/>
        </w:rPr>
        <w:t xml:space="preserve">Список избирателей, принявших участие на выборах, или его копия, заверенные печатью, не позднее 7 календарных дней после дня голосования вывешивается на стендах перед помещениями участковых избирательных комиссий и публикуются на сайте Центральной избирательной комиссии. Вывешенные списки избирателей, принявших участие на выборах, или его копия подлежит снятию по истечению 10 календарных дней с момента официального опубликования итогов голосования.</w:t>
      </w:r>
    </w:p>
    <w:p>
      <w:pPr>
        <w:spacing w:after="120"/>
        <w:jc w:val="both"/>
      </w:pPr>
      <w:r>
        <w:rPr>
          <w:rFonts w:ascii="Arial" w:cs="Arial" w:eastAsia="Arial" w:hAnsi="Arial"/>
          <w:sz w:val="24"/>
          <w:szCs w:val="24"/>
        </w:rPr>
        <w:t xml:space="preserve">Окружная, территориальная избирательная комиссия направляет список избирателей принявших участие в выборах в Центральную избирательную комиссию, а также распечатывает список избирателей без указания о годе рождения, месте постоянного либо фактического проживания, серия и номера паспорта и биометрических данных избирателя и направляет в участковую избирательную комиссию для вывешивания перед помещением участковых комиссий.</w:t>
      </w:r>
    </w:p>
    <w:p>
      <w:pPr>
        <w:spacing w:after="120"/>
        <w:jc w:val="both"/>
      </w:pPr>
      <w:r>
        <w:rPr>
          <w:rFonts w:ascii="Arial" w:cs="Arial" w:eastAsia="Arial" w:hAnsi="Arial"/>
          <w:i/>
          <w:iCs/>
          <w:sz w:val="24"/>
          <w:szCs w:val="24"/>
        </w:rPr>
        <w:t xml:space="preserve">(В редакции </w:t>
      </w:r>
      <w:hyperlink w:history="1" r:id="rIdzceckzth16cjuuxzvgmzt">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 15 ноября 2021 года № 786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10. Установление итогов голосования территориальными избирательными комиссиями на соответствующих территориях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Первые экземпляры протоколов об итогах голосования участковых избирательных комиссий вместе с избирательной документацией немедленно после их подписания членами участковой избирательной комиссии передаются по акту в окружную, территориальную избирательную комиссию, которая подводит итоги голосования на соответствующей территории.</w:t>
      </w:r>
    </w:p>
    <w:p>
      <w:pPr>
        <w:spacing w:after="120"/>
        <w:jc w:val="both"/>
      </w:pPr>
      <w:r>
        <w:rPr>
          <w:rFonts w:ascii="Arial" w:cs="Arial" w:eastAsia="Arial" w:hAnsi="Arial"/>
          <w:i/>
          <w:iCs/>
          <w:sz w:val="24"/>
          <w:szCs w:val="24"/>
        </w:rPr>
        <w:t xml:space="preserve">(В редакции </w:t>
      </w:r>
      <w:hyperlink w:history="1" r:id="rIdq773puwrpjbkgk-7pm52t">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 15 ноября 2021 года № 786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72. Председатель окружной, территориальной избирательной комиссии заблаговременно определяет членов окружной, территориальной избирательной комиссии, ответственных за прием избирательных документов по каждой участковой избирательной комиссии. Прием избирательных документов и оборудования осуществляется в помещении, определяемом окружной, территориальной избирательной комиссией.</w:t>
      </w:r>
    </w:p>
    <w:p>
      <w:pPr>
        <w:spacing w:after="120"/>
        <w:jc w:val="both"/>
      </w:pPr>
      <w:r>
        <w:rPr>
          <w:rFonts w:ascii="Arial" w:cs="Arial" w:eastAsia="Arial" w:hAnsi="Arial"/>
          <w:sz w:val="24"/>
          <w:szCs w:val="24"/>
        </w:rPr>
        <w:t xml:space="preserve">Председатель участковой избирательной комиссии или один из членов участковой избирательной комиссии, прибыв в помещение, определенное окружной, территориальной избирательной комиссии, сдает автоматические считывающие урны, оборудование по идентификации избирателей системному администратору в окружной, территориальной избирательной комиссии.</w:t>
      </w:r>
    </w:p>
    <w:p>
      <w:pPr>
        <w:spacing w:after="120"/>
        <w:jc w:val="both"/>
      </w:pPr>
      <w:r>
        <w:rPr>
          <w:rFonts w:ascii="Arial" w:cs="Arial" w:eastAsia="Arial" w:hAnsi="Arial"/>
          <w:sz w:val="24"/>
          <w:szCs w:val="24"/>
        </w:rPr>
        <w:t xml:space="preserve">Участковые избирательные комиссии сдают соответствующему члену окружной, территориальной избирательной комиссии первые экземпляры протоколов об итогах голосования, вместе со следующими избирательными документами:</w:t>
      </w:r>
    </w:p>
    <w:p>
      <w:pPr>
        <w:spacing w:after="120"/>
        <w:jc w:val="both"/>
      </w:pPr>
      <w:r>
        <w:rPr>
          <w:rFonts w:ascii="Arial" w:cs="Arial" w:eastAsia="Arial" w:hAnsi="Arial"/>
          <w:sz w:val="24"/>
          <w:szCs w:val="24"/>
        </w:rPr>
        <w:t xml:space="preserve">- первичные и итоговые отчеты автоматически считывающей урны (АСУ), заверенные печатью;</w:t>
      </w:r>
    </w:p>
    <w:p>
      <w:pPr>
        <w:spacing w:after="120"/>
        <w:jc w:val="both"/>
      </w:pPr>
      <w:r>
        <w:rPr>
          <w:rFonts w:ascii="Arial" w:cs="Arial" w:eastAsia="Arial" w:hAnsi="Arial"/>
          <w:sz w:val="24"/>
          <w:szCs w:val="24"/>
        </w:rPr>
        <w:t xml:space="preserve">- первичные и итоговые отчеты по идентификации голосования вне помещения;</w:t>
      </w:r>
    </w:p>
    <w:p>
      <w:pPr>
        <w:spacing w:after="120"/>
        <w:jc w:val="both"/>
      </w:pPr>
      <w:r>
        <w:rPr>
          <w:rFonts w:ascii="Arial" w:cs="Arial" w:eastAsia="Arial" w:hAnsi="Arial"/>
          <w:sz w:val="24"/>
          <w:szCs w:val="24"/>
        </w:rPr>
        <w:t xml:space="preserve">- первичные и итоговые отчеты по идентификации в день голосования;</w:t>
      </w:r>
    </w:p>
    <w:p>
      <w:pPr>
        <w:spacing w:after="120"/>
        <w:jc w:val="both"/>
      </w:pPr>
      <w:r>
        <w:rPr>
          <w:rFonts w:ascii="Arial" w:cs="Arial" w:eastAsia="Arial" w:hAnsi="Arial"/>
          <w:sz w:val="24"/>
          <w:szCs w:val="24"/>
        </w:rPr>
        <w:t xml:space="preserve">- акты;</w:t>
      </w:r>
    </w:p>
    <w:p>
      <w:pPr>
        <w:spacing w:after="120"/>
        <w:jc w:val="both"/>
      </w:pPr>
      <w:r>
        <w:rPr>
          <w:rFonts w:ascii="Arial" w:cs="Arial" w:eastAsia="Arial" w:hAnsi="Arial"/>
          <w:sz w:val="24"/>
          <w:szCs w:val="24"/>
        </w:rPr>
        <w:t xml:space="preserve">- реестры;</w:t>
      </w:r>
    </w:p>
    <w:p>
      <w:pPr>
        <w:spacing w:after="120"/>
        <w:jc w:val="both"/>
      </w:pPr>
      <w:r>
        <w:rPr>
          <w:rFonts w:ascii="Arial" w:cs="Arial" w:eastAsia="Arial" w:hAnsi="Arial"/>
          <w:sz w:val="24"/>
          <w:szCs w:val="24"/>
        </w:rPr>
        <w:t xml:space="preserve">- протокол итогового заседания участковой избирательной комиссии;</w:t>
      </w:r>
    </w:p>
    <w:p>
      <w:pPr>
        <w:spacing w:after="120"/>
        <w:jc w:val="both"/>
      </w:pPr>
      <w:r>
        <w:rPr>
          <w:rFonts w:ascii="Arial" w:cs="Arial" w:eastAsia="Arial" w:hAnsi="Arial"/>
          <w:sz w:val="24"/>
          <w:szCs w:val="24"/>
        </w:rPr>
        <w:t xml:space="preserve">- заявления (жалобы), принятые по ним решения, акты.</w:t>
      </w:r>
    </w:p>
    <w:p>
      <w:pPr>
        <w:spacing w:after="120"/>
        <w:jc w:val="both"/>
      </w:pPr>
      <w:r>
        <w:rPr>
          <w:rFonts w:ascii="Arial" w:cs="Arial" w:eastAsia="Arial" w:hAnsi="Arial"/>
          <w:sz w:val="24"/>
          <w:szCs w:val="24"/>
        </w:rPr>
        <w:t xml:space="preserve">Также член окружной, территориальной избирательной комиссии принимает опечатанные мешки или коробки, в которых находятся рассортированные избирательные бюллетени по каждому кандидату на должность Президента, по каждому кандидату в депутаты по одномандатному округу, по каждой политической партии и каждого кандидата из списка кандидатов, и позиции против всех кандидатов, против всех политических партий, а также избирательные бюллетени, упакованные в отдельные пачки, которые участковая избирательная комиссия своим решением признала недействительными, погашенные избирательные бюллетени, список избирателей, чеки о прохождении идентификации, выданные оператором.</w:t>
      </w:r>
    </w:p>
    <w:p>
      <w:pPr>
        <w:spacing w:after="120"/>
        <w:jc w:val="both"/>
      </w:pPr>
      <w:r>
        <w:rPr>
          <w:rFonts w:ascii="Arial" w:cs="Arial" w:eastAsia="Arial" w:hAnsi="Arial"/>
          <w:sz w:val="24"/>
          <w:szCs w:val="24"/>
        </w:rPr>
        <w:t xml:space="preserve">На мешке или коробке указываются номер избирательного участка и перечень находящихся внутри документов. Мешок или коробка опечатывается с проставлением подписей членов участковых избирательных комиссий. Пакет, мешок или коробка могут быть вскрыты только по решению вышестоящей избирательной комиссии или суда.</w:t>
      </w:r>
    </w:p>
    <w:p>
      <w:pPr>
        <w:spacing w:after="120"/>
        <w:jc w:val="both"/>
      </w:pPr>
      <w:r>
        <w:rPr>
          <w:rFonts w:ascii="Arial" w:cs="Arial" w:eastAsia="Arial" w:hAnsi="Arial"/>
          <w:i/>
          <w:iCs/>
          <w:sz w:val="24"/>
          <w:szCs w:val="24"/>
        </w:rPr>
        <w:t xml:space="preserve">(В редакции </w:t>
      </w:r>
      <w:hyperlink w:history="1" r:id="rIdm9_4jomusfb6g4vnogbwk">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 15 ноября 2021 года № 786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73. Подведение итогов голосования на соответствующей территории осуществляет окружная, территориальная избирательная комиссия на основании протоколов, поступивших непосредственно из участковых избирательных комиссий, путем сложения содержащихся в них данных. Прием протоколов и подведение итогов голосования соответствующей окружной, территориальной избирательной комиссией осуществляется в порядке и сроки, установленные Центральной избирательной комиссией.</w:t>
      </w:r>
    </w:p>
    <w:p>
      <w:pPr>
        <w:spacing w:after="120"/>
        <w:jc w:val="both"/>
      </w:pPr>
      <w:r>
        <w:rPr>
          <w:rFonts w:ascii="Arial" w:cs="Arial" w:eastAsia="Arial" w:hAnsi="Arial"/>
          <w:sz w:val="24"/>
          <w:szCs w:val="24"/>
        </w:rPr>
        <w:t xml:space="preserve">После предварительной проверки правильности составления протоколов участковых избирательных комиссий об итогах голосования окружная, территориальная избирательная комиссия путем суммирования данных всех участковых избирательных комиссий подводит итоги голосования на соответствующей территории. </w:t>
      </w:r>
      <w:r>
        <w:rPr>
          <w:rFonts w:ascii="Arial" w:cs="Arial" w:eastAsia="Arial" w:hAnsi="Arial"/>
          <w:sz w:val="24"/>
          <w:szCs w:val="24"/>
        </w:rPr>
        <w:t xml:space="preserve">О</w:t>
      </w:r>
      <w:r>
        <w:rPr>
          <w:rFonts w:ascii="Arial" w:cs="Arial" w:eastAsia="Arial" w:hAnsi="Arial"/>
          <w:sz w:val="24"/>
          <w:szCs w:val="24"/>
        </w:rPr>
        <w:t xml:space="preserve">кружная, территориальная избирательная комиссия проверяет данные протоколов, составленных участковыми избирательными комиссиями с данными протоколов автоматических считывающих урн. По итогам голосования окружная, территориальная избирательная комиссия составляет сводную таблицу и протокол, в который заносятся данные о числе участковых избирательных комиссий, количестве поступивших протоколов, на основании которых составляется протокол об итогах голосования, а также суммарные данные протоколов участковых избирательных комиссий.</w:t>
      </w:r>
    </w:p>
    <w:p>
      <w:pPr>
        <w:spacing w:after="120"/>
        <w:jc w:val="both"/>
      </w:pPr>
      <w:r>
        <w:rPr>
          <w:rFonts w:ascii="Arial" w:cs="Arial" w:eastAsia="Arial" w:hAnsi="Arial"/>
          <w:sz w:val="24"/>
          <w:szCs w:val="24"/>
        </w:rPr>
        <w:t xml:space="preserve">Перед подписанием протокола об итогах голосования на соответствующей территории окружная, территориальная избирательная комиссия в обязательном порядке проводит итоговое заседание, на котором рассматриваются поступившие в комиссию заявления (жалобы), связанные с проведением голосования, подсчетом голосов и составлением протоколов участковых избирательных комиссий. Избирательная комиссия принимает решения по каждому заявлению (жалобе), затем членами избирательной комиссии и заявителями, согласными с принятыми избирательной комиссией решениями по поступившим заявлениям (жалобам), подписывается протокол итогового заседания избирательной комиссии. При подписании протокола итогового заседания окружной, территориальной избирательной комиссии члены избирательной комиссии, не согласные с содержанием протокола, вправе приложить к нему особое мнение, о чем в протоколе делается соответствующая запись. После этого избирательная комиссия подписывает протокол об итогах голосования на соответствующей территории.</w:t>
      </w:r>
    </w:p>
    <w:p>
      <w:pPr>
        <w:spacing w:after="120"/>
        <w:jc w:val="both"/>
      </w:pPr>
      <w:r>
        <w:rPr>
          <w:rFonts w:ascii="Arial" w:cs="Arial" w:eastAsia="Arial" w:hAnsi="Arial"/>
          <w:i/>
          <w:iCs/>
          <w:sz w:val="24"/>
          <w:szCs w:val="24"/>
        </w:rPr>
        <w:t xml:space="preserve">(В редакции </w:t>
      </w:r>
      <w:hyperlink w:history="1" r:id="rIdgb-yriizcut_1mzmv03zf">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 15 ноября 2021 года № 786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74. Протокол об итогах голосования составляется в двух экземплярах и подписывается всеми присутствующими членами окружной, территориальной избирательной комиссии. К протоколам приобщаются составляемая в двух экземплярах сводная таблица об итогах голосования на соответствующей территории, особые мнения членов избирательной комиссии, а также поступившие заявления (жалобы) и принятые по ним решения.</w:t>
      </w:r>
    </w:p>
    <w:p>
      <w:pPr>
        <w:spacing w:after="120"/>
        <w:jc w:val="both"/>
      </w:pPr>
      <w:r>
        <w:rPr>
          <w:rFonts w:ascii="Arial" w:cs="Arial" w:eastAsia="Arial" w:hAnsi="Arial"/>
          <w:i/>
          <w:iCs/>
          <w:sz w:val="24"/>
          <w:szCs w:val="24"/>
        </w:rPr>
        <w:t xml:space="preserve">(В редакции </w:t>
      </w:r>
      <w:hyperlink w:history="1" r:id="rIdqz79-l09y_iuj2lul7-bj">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 15 ноября 2021 года № 786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75. Первый экземпляр протокола избирательной комиссии незамедлительно после подписания вместе с первым экземпляром сводной таблицы направляется в Центральную избирательную комиссию.</w:t>
      </w:r>
    </w:p>
    <w:p>
      <w:pPr>
        <w:spacing w:after="120"/>
        <w:jc w:val="both"/>
      </w:pPr>
      <w:r>
        <w:rPr>
          <w:rFonts w:ascii="Arial" w:cs="Arial" w:eastAsia="Arial" w:hAnsi="Arial"/>
          <w:sz w:val="24"/>
          <w:szCs w:val="24"/>
        </w:rPr>
        <w:t xml:space="preserve">76. Второй экземпляр протокола вместе со всей избирательной документацией хранится секретарем окружной, территориальной комиссии в охраняемом помещении до передачи в архив.</w:t>
      </w:r>
    </w:p>
    <w:p>
      <w:pPr>
        <w:spacing w:after="120"/>
        <w:jc w:val="both"/>
      </w:pPr>
      <w:r>
        <w:rPr>
          <w:rFonts w:ascii="Arial" w:cs="Arial" w:eastAsia="Arial" w:hAnsi="Arial"/>
          <w:i/>
          <w:iCs/>
          <w:sz w:val="24"/>
          <w:szCs w:val="24"/>
        </w:rPr>
        <w:t xml:space="preserve">(В редакции </w:t>
      </w:r>
      <w:hyperlink w:history="1" r:id="rIdww_fnveqwe4vsuh8bsylw">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 15 ноября 2021 года № 786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77. Увеличенная форма протокола об итогах выборов вывешивается для всеобщего ознакомления в месте, установленном окружной, территориальной избирательной комиссией, и хранится до окончания работы избирательной комиссии.</w:t>
      </w:r>
    </w:p>
    <w:p>
      <w:pPr>
        <w:spacing w:after="120"/>
        <w:jc w:val="both"/>
      </w:pPr>
      <w:r>
        <w:rPr>
          <w:rFonts w:ascii="Arial" w:cs="Arial" w:eastAsia="Arial" w:hAnsi="Arial"/>
          <w:i/>
          <w:iCs/>
          <w:sz w:val="24"/>
          <w:szCs w:val="24"/>
        </w:rPr>
        <w:t xml:space="preserve">(В редакции </w:t>
      </w:r>
      <w:hyperlink w:history="1" r:id="rIdwfj7tp3ivxven71bnqpmc">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 15 ноября 2021 года № 786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78. При выявлении ошибок, несоответствий в протоколах и (или) сводных таблицах об итогах голосования или возникновении сомнений в правильности составления протоколов, поступивших из окружных, территориальных избирательных комиссий, Центральная избирательная комиссия вправе принять решение о проведении повторного подсчета голосов избирательной комиссией. Повторный подсчет проводится с обязательным присутствием члена (членов) Центральной избирательной комиссии. При повторном подсчете голосов вправе присутствовать представители кандидатов, политических партий и наблюдатели. По итогам повторного подсчета голосов избирателей избирательная комиссия составляет протокол об итогах голосования, на котором делается отметка «Повторный подсчет голосов». Протокол незамедлительно направляется в Центральную избирательную комиссию.</w:t>
      </w:r>
    </w:p>
    <w:p>
      <w:pPr>
        <w:spacing w:after="120"/>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постановлений</w:t>
      </w:r>
      <w:r>
        <w:rPr>
          <w:rFonts w:ascii="Arial" w:cs="Arial" w:eastAsia="Arial" w:hAnsi="Arial"/>
          <w:i/>
          <w:iCs/>
          <w:sz w:val="24"/>
          <w:szCs w:val="24"/>
        </w:rPr>
        <w:t xml:space="preserve"> Центральной комиссии по выборам и проведению референдумов Кыргызской Республики от </w:t>
      </w:r>
      <w:hyperlink w:history="1" r:id="rIdmdtg60vk_qnv9xtkzt92d">
        <w:r>
          <w:rPr>
            <w:rFonts w:ascii="Arial" w:cs="Arial" w:eastAsia="Arial" w:hAnsi="Arial"/>
            <w:i/>
            <w:iCs/>
            <w:color w:val="1D4ED8"/>
            <w:sz w:val="24"/>
            <w:szCs w:val="24"/>
            <w:u w:val="single"/>
          </w:rPr>
          <w:t xml:space="preserve">18 ноября 2020 года № 346</w:t>
        </w:r>
      </w:hyperlink>
      <w:r>
        <w:rPr>
          <w:rFonts w:ascii="Arial" w:cs="Arial" w:eastAsia="Arial" w:hAnsi="Arial"/>
          <w:i/>
          <w:iCs/>
          <w:sz w:val="24"/>
          <w:szCs w:val="24"/>
        </w:rPr>
        <w:t xml:space="preserve">, </w:t>
      </w:r>
      <w:hyperlink w:history="1" r:id="rId2cakdymacwinabhqrt5j5">
        <w:r>
          <w:rPr>
            <w:rFonts w:ascii="Arial" w:cs="Arial" w:eastAsia="Arial" w:hAnsi="Arial"/>
            <w:i/>
            <w:iCs/>
            <w:color w:val="1D4ED8"/>
            <w:sz w:val="24"/>
            <w:szCs w:val="24"/>
            <w:u w:val="single"/>
          </w:rPr>
          <w:t xml:space="preserve">15 ноября 2021 года № 786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79. Каждому лицу, присутствовавшему при подсчете голосов, секретарь окружной, территориальной избирательной комиссии незамедлительно после подписания протокола об итогах голосования обязан выдать его копию, заверенную печатью.</w:t>
      </w:r>
    </w:p>
    <w:p>
      <w:pPr>
        <w:spacing w:after="120"/>
        <w:jc w:val="both"/>
      </w:pPr>
      <w:r>
        <w:rPr>
          <w:rFonts w:ascii="Arial" w:cs="Arial" w:eastAsia="Arial" w:hAnsi="Arial"/>
          <w:i/>
          <w:iCs/>
          <w:sz w:val="24"/>
          <w:szCs w:val="24"/>
        </w:rPr>
        <w:t xml:space="preserve">(В редакции </w:t>
      </w:r>
      <w:hyperlink w:history="1" r:id="rId_wnnii-qliikig9y_q_wz">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Центральной комиссии по выборам и проведению референдумов Кыргызской Республики от 15 ноября 2021 года № 786</w:t>
      </w:r>
      <w:r>
        <w:rPr>
          <w:rFonts w:ascii="Arial" w:cs="Arial" w:eastAsia="Arial" w:hAnsi="Arial"/>
          <w:i/>
          <w:iCs/>
          <w:sz w:val="24"/>
          <w:szCs w:val="24"/>
        </w:rPr>
        <w:t xml:space="preserve">)</w:t>
      </w:r>
    </w:p>
    <w:p>
      <w:pPr>
        <w:spacing w:after="120"/>
        <w:jc w:val="both"/>
      </w:pPr>
      <w:r>
        <w:rPr>
          <w:rFonts w:ascii="Arial" w:cs="Arial" w:eastAsia="Arial" w:hAnsi="Arial"/>
          <w:i/>
          <w:iCs/>
          <w:sz w:val="24"/>
          <w:szCs w:val="24"/>
        </w:rPr>
        <w:t xml:space="preserve">Примечание: Изменения и дополнения внесенные </w:t>
      </w:r>
      <w:hyperlink w:history="1" r:id="rId-q--s7lophyr5gh33gze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от15 ноября 2021 года № 786,</w:t>
      </w:r>
      <w:r>
        <w:rPr>
          <w:rFonts w:ascii="Arial" w:cs="Arial" w:eastAsia="Arial" w:hAnsi="Arial"/>
          <w:i/>
          <w:iCs/>
          <w:sz w:val="24"/>
          <w:szCs w:val="24"/>
        </w:rPr>
        <w:t xml:space="preserve"> в соответствии с твердым вариантом и предшествующей редакцией</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80</w:t>
      </w:r>
      <w:r>
        <w:rPr>
          <w:rFonts w:ascii="Arial" w:cs="Arial" w:eastAsia="Arial" w:hAnsi="Arial"/>
          <w:sz w:val="24"/>
          <w:szCs w:val="24"/>
        </w:rPr>
        <w:t xml:space="preserve">1</w:t>
      </w:r>
      <w:r>
        <w:rPr>
          <w:rFonts w:ascii="Arial" w:cs="Arial" w:eastAsia="Arial" w:hAnsi="Arial"/>
          <w:sz w:val="24"/>
          <w:szCs w:val="24"/>
        </w:rPr>
        <w:t xml:space="preserve">. Центральная избирательная комиссия вправе признать итоги голосования по кандидату, списку кандидатов недействительными, если во время подготовки выборов, проведения голосования, подсчета голосов, установления итогов голосования имели место нарушения со стороны кандидата, политической партии, которые не позволяют с достоверностью установить итоги голосования или повлияли на волеизъявление избирателей.</w:t>
      </w:r>
    </w:p>
    <w:p>
      <w:pPr>
        <w:spacing w:after="120"/>
        <w:jc w:val="both"/>
      </w:pPr>
      <w:r>
        <w:rPr>
          <w:rFonts w:ascii="Arial" w:cs="Arial" w:eastAsia="Arial" w:hAnsi="Arial"/>
          <w:sz w:val="24"/>
          <w:szCs w:val="24"/>
        </w:rPr>
        <w:t xml:space="preserve">В случае признания недействительными итогов голосования по кандидату, списку кандидатов политической партии после дня голосования в результате установления нарушения избирательного законодательства голоса избирателей, отданные за кандидата, политическую партию, признаются недействительными с отнесением избирательных бюллетеней к недействительным. Такой кандидат, политическая партия не допускаются к следующим выборам.</w:t>
      </w:r>
    </w:p>
    <w:p>
      <w:pPr>
        <w:spacing w:after="120"/>
        <w:jc w:val="both"/>
      </w:pPr>
      <w:r>
        <w:rPr>
          <w:rFonts w:ascii="Arial" w:cs="Arial" w:eastAsia="Arial" w:hAnsi="Arial"/>
          <w:sz w:val="24"/>
          <w:szCs w:val="24"/>
        </w:rPr>
        <w:t xml:space="preserve">Для целей расчета распределения депутатских мандатов голоса избирателей, отданные за кандидата, список кандидатов политической партии, итоги голосования по которым признаны недействительными, не учитываются в числе избирателей, принявших участие в голосовании.</w:t>
      </w:r>
    </w:p>
    <w:p>
      <w:pPr>
        <w:spacing w:after="120"/>
        <w:jc w:val="both"/>
      </w:pPr>
      <w:r>
        <w:rPr>
          <w:rFonts w:ascii="Arial" w:cs="Arial" w:eastAsia="Arial" w:hAnsi="Arial"/>
          <w:i/>
          <w:iCs/>
          <w:sz w:val="24"/>
          <w:szCs w:val="24"/>
        </w:rPr>
        <w:t xml:space="preserve">(В редакции </w:t>
      </w:r>
      <w:hyperlink w:history="1" r:id="rIdqbdmqsbayxwn_1-ewe4ts">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 15 ноября 2021 года № 786</w:t>
      </w:r>
      <w:r>
        <w:rPr>
          <w:rFonts w:ascii="Arial" w:cs="Arial" w:eastAsia="Arial" w:hAnsi="Arial"/>
          <w:i/>
          <w:iCs/>
          <w:sz w:val="24"/>
          <w:szCs w:val="24"/>
        </w:rPr>
        <w:t xml:space="preserve">) </w:t>
      </w:r>
    </w:p>
    <w:p>
      <w:pPr>
        <w:spacing w:after="120"/>
        <w:jc w:val="both"/>
      </w:pPr>
      <w:r>
        <w:rPr>
          <w:rFonts w:ascii="Arial" w:cs="Arial" w:eastAsia="Arial" w:hAnsi="Arial"/>
          <w:i/>
          <w:iCs/>
          <w:sz w:val="24"/>
          <w:szCs w:val="24"/>
        </w:rPr>
        <w:t xml:space="preserve">Примечание: Изменения и дополнения внесенные </w:t>
      </w:r>
      <w:hyperlink w:history="1" r:id="rId1cugxxh6olimjs5r7utqc">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от15 ноября 2021 года № 786,</w:t>
      </w:r>
      <w:r>
        <w:rPr>
          <w:rFonts w:ascii="Arial" w:cs="Arial" w:eastAsia="Arial" w:hAnsi="Arial"/>
          <w:i/>
          <w:iCs/>
          <w:sz w:val="24"/>
          <w:szCs w:val="24"/>
        </w:rPr>
        <w:t xml:space="preserve"> в соответствии с твердым вариантом и предшествующей редакцией</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82</w:t>
      </w:r>
      <w:r>
        <w:rPr>
          <w:rFonts w:ascii="Arial" w:cs="Arial" w:eastAsia="Arial" w:hAnsi="Arial"/>
          <w:sz w:val="24"/>
          <w:szCs w:val="24"/>
        </w:rPr>
        <w:t xml:space="preserve">1</w:t>
      </w:r>
      <w:r>
        <w:rPr>
          <w:rFonts w:ascii="Arial" w:cs="Arial" w:eastAsia="Arial" w:hAnsi="Arial"/>
          <w:sz w:val="24"/>
          <w:szCs w:val="24"/>
        </w:rPr>
        <w:t xml:space="preserve">. При распределении мандатов, полученных политической партией, первоначально распределению подлежат не менее 30 процентов от общего числа мандатов, полученных политической партией, между кандидатами женского пола, получившими наибольшее количество голосов избирателей. В случае если кандидаты женского пола из списка кандидатов политической партии не получили голоса избирателей, оставшиеся мандаты по женской квоте распределяются в очередности, соответствующей порядку размещения кандидатов женского пола в списке политической партии, установленному при регистрации списка в Центральной избирательной комиссии.</w:t>
      </w:r>
    </w:p>
    <w:p>
      <w:pPr>
        <w:spacing w:after="120"/>
        <w:jc w:val="both"/>
      </w:pPr>
      <w:r>
        <w:rPr>
          <w:rFonts w:ascii="Arial" w:cs="Arial" w:eastAsia="Arial" w:hAnsi="Arial"/>
          <w:sz w:val="24"/>
          <w:szCs w:val="24"/>
        </w:rPr>
        <w:t xml:space="preserve">Количество резервируемых мандатов для женщин зависит от общего количества мандатов, полученных партией:</w:t>
      </w:r>
    </w:p>
    <w:p>
      <w:pPr>
        <w:spacing w:after="120"/>
        <w:jc w:val="both"/>
      </w:pPr>
      <w:r>
        <w:rPr>
          <w:rFonts w:ascii="Arial" w:cs="Arial" w:eastAsia="Arial" w:hAnsi="Arial"/>
          <w:sz w:val="24"/>
          <w:szCs w:val="24"/>
        </w:rPr>
        <w:t xml:space="preserve">1) при получении 1, 2, 3 мандатов резервируется 1 мандат;</w:t>
      </w:r>
    </w:p>
    <w:p>
      <w:pPr>
        <w:spacing w:after="120"/>
        <w:jc w:val="both"/>
      </w:pPr>
      <w:r>
        <w:rPr>
          <w:rFonts w:ascii="Arial" w:cs="Arial" w:eastAsia="Arial" w:hAnsi="Arial"/>
          <w:sz w:val="24"/>
          <w:szCs w:val="24"/>
        </w:rPr>
        <w:t xml:space="preserve">2) при получении 4, 5, 6 мандатов резервируется 2 мандата;</w:t>
      </w:r>
    </w:p>
    <w:p>
      <w:pPr>
        <w:spacing w:after="120"/>
        <w:jc w:val="both"/>
      </w:pPr>
      <w:r>
        <w:rPr>
          <w:rFonts w:ascii="Arial" w:cs="Arial" w:eastAsia="Arial" w:hAnsi="Arial"/>
          <w:sz w:val="24"/>
          <w:szCs w:val="24"/>
        </w:rPr>
        <w:t xml:space="preserve">3) при получении </w:t>
      </w:r>
      <w:r>
        <w:rPr>
          <w:rFonts w:ascii="Arial" w:cs="Arial" w:eastAsia="Arial" w:hAnsi="Arial"/>
          <w:sz w:val="24"/>
          <w:szCs w:val="24"/>
        </w:rPr>
        <w:t xml:space="preserve">7, </w:t>
      </w:r>
      <w:r>
        <w:rPr>
          <w:rFonts w:ascii="Arial" w:cs="Arial" w:eastAsia="Arial" w:hAnsi="Arial"/>
          <w:sz w:val="24"/>
          <w:szCs w:val="24"/>
        </w:rPr>
        <w:t xml:space="preserve">8, 9, 10 мандатов резервируется 3 мандата;</w:t>
      </w:r>
    </w:p>
    <w:p>
      <w:pPr>
        <w:spacing w:after="120"/>
        <w:jc w:val="both"/>
      </w:pPr>
      <w:r>
        <w:rPr>
          <w:rFonts w:ascii="Arial" w:cs="Arial" w:eastAsia="Arial" w:hAnsi="Arial"/>
          <w:sz w:val="24"/>
          <w:szCs w:val="24"/>
        </w:rPr>
        <w:t xml:space="preserve">4) при получении 11, 12, 13 мандатов резервируется 4 мандата;</w:t>
      </w:r>
    </w:p>
    <w:p>
      <w:pPr>
        <w:spacing w:after="120"/>
        <w:jc w:val="both"/>
      </w:pPr>
      <w:r>
        <w:rPr>
          <w:rFonts w:ascii="Arial" w:cs="Arial" w:eastAsia="Arial" w:hAnsi="Arial"/>
          <w:sz w:val="24"/>
          <w:szCs w:val="24"/>
        </w:rPr>
        <w:t xml:space="preserve">5) при получении 14, 15, 16 мандатов резервируется 5 мандатов;</w:t>
      </w:r>
    </w:p>
    <w:p>
      <w:pPr>
        <w:spacing w:after="120"/>
        <w:jc w:val="both"/>
      </w:pPr>
      <w:r>
        <w:rPr>
          <w:rFonts w:ascii="Arial" w:cs="Arial" w:eastAsia="Arial" w:hAnsi="Arial"/>
          <w:sz w:val="24"/>
          <w:szCs w:val="24"/>
        </w:rPr>
        <w:t xml:space="preserve">6) при получении 17, 18, 19</w:t>
      </w:r>
      <w:r>
        <w:rPr>
          <w:rFonts w:ascii="Arial" w:cs="Arial" w:eastAsia="Arial" w:hAnsi="Arial"/>
          <w:sz w:val="24"/>
          <w:szCs w:val="24"/>
        </w:rPr>
        <w:t xml:space="preserve">, 20</w:t>
      </w:r>
      <w:r>
        <w:rPr>
          <w:rFonts w:ascii="Arial" w:cs="Arial" w:eastAsia="Arial" w:hAnsi="Arial"/>
          <w:sz w:val="24"/>
          <w:szCs w:val="24"/>
        </w:rPr>
        <w:t xml:space="preserve"> мандатов резервируется 6 мандатов;</w:t>
      </w:r>
    </w:p>
    <w:p>
      <w:pPr>
        <w:spacing w:after="120"/>
        <w:jc w:val="both"/>
      </w:pPr>
      <w:r>
        <w:rPr>
          <w:rFonts w:ascii="Arial" w:cs="Arial" w:eastAsia="Arial" w:hAnsi="Arial"/>
          <w:sz w:val="24"/>
          <w:szCs w:val="24"/>
        </w:rPr>
        <w:t xml:space="preserve">7) при получении 21, 22, 23 мандатов резервируется 7 мандатов;</w:t>
      </w:r>
    </w:p>
    <w:p>
      <w:pPr>
        <w:spacing w:after="120"/>
        <w:jc w:val="both"/>
      </w:pPr>
      <w:r>
        <w:rPr>
          <w:rFonts w:ascii="Arial" w:cs="Arial" w:eastAsia="Arial" w:hAnsi="Arial"/>
          <w:sz w:val="24"/>
          <w:szCs w:val="24"/>
        </w:rPr>
        <w:t xml:space="preserve">8) при получении 24, 25, 26 мандатов резервируется 8 мандатов;</w:t>
      </w:r>
    </w:p>
    <w:p>
      <w:pPr>
        <w:spacing w:after="120"/>
        <w:jc w:val="both"/>
      </w:pPr>
      <w:r>
        <w:rPr>
          <w:rFonts w:ascii="Arial" w:cs="Arial" w:eastAsia="Arial" w:hAnsi="Arial"/>
          <w:sz w:val="24"/>
          <w:szCs w:val="24"/>
        </w:rPr>
        <w:t xml:space="preserve">9) при получении 27 мандатов резервируется 9 мандатов.</w:t>
      </w:r>
    </w:p>
    <w:p>
      <w:pPr>
        <w:spacing w:after="120"/>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постановлений</w:t>
      </w:r>
      <w:r>
        <w:rPr>
          <w:rFonts w:ascii="Arial" w:cs="Arial" w:eastAsia="Arial" w:hAnsi="Arial"/>
          <w:i/>
          <w:iCs/>
          <w:sz w:val="24"/>
          <w:szCs w:val="24"/>
        </w:rPr>
        <w:t xml:space="preserve"> Центральной комиссии по выборам и проведению референдумов Кыргызской Республики от </w:t>
      </w:r>
      <w:hyperlink w:history="1" r:id="rIdbkcho4wokozzltocaymb0">
        <w:r>
          <w:rPr>
            <w:rFonts w:ascii="Arial" w:cs="Arial" w:eastAsia="Arial" w:hAnsi="Arial"/>
            <w:i/>
            <w:iCs/>
            <w:color w:val="1D4ED8"/>
            <w:sz w:val="24"/>
            <w:szCs w:val="24"/>
            <w:u w:val="single"/>
          </w:rPr>
          <w:t xml:space="preserve">15 ноября 2021 года № 786</w:t>
        </w:r>
      </w:hyperlink>
      <w:r>
        <w:rPr>
          <w:rFonts w:ascii="Arial" w:cs="Arial" w:eastAsia="Arial" w:hAnsi="Arial"/>
          <w:i/>
          <w:iCs/>
          <w:sz w:val="24"/>
          <w:szCs w:val="24"/>
        </w:rPr>
        <w:t xml:space="preserve">, </w:t>
      </w:r>
      <w:hyperlink w:history="1" r:id="rIdvjram2b2e35gggw86qr98">
        <w:r>
          <w:rPr>
            <w:rFonts w:ascii="Arial" w:cs="Arial" w:eastAsia="Arial" w:hAnsi="Arial"/>
            <w:i/>
            <w:iCs/>
            <w:color w:val="1D4ED8"/>
            <w:sz w:val="24"/>
            <w:szCs w:val="24"/>
            <w:u w:val="single"/>
          </w:rPr>
          <w:t xml:space="preserve">15 декабря 2021 года № 835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82</w:t>
      </w:r>
      <w:r>
        <w:rPr>
          <w:rFonts w:ascii="Arial" w:cs="Arial" w:eastAsia="Arial" w:hAnsi="Arial"/>
          <w:sz w:val="24"/>
          <w:szCs w:val="24"/>
        </w:rPr>
        <w:t xml:space="preserve">2</w:t>
      </w:r>
      <w:r>
        <w:rPr>
          <w:rFonts w:ascii="Arial" w:cs="Arial" w:eastAsia="Arial" w:hAnsi="Arial"/>
          <w:sz w:val="24"/>
          <w:szCs w:val="24"/>
        </w:rPr>
        <w:t xml:space="preserve">. Затем 70 процентов от общего числа мандатов распределяются между кандидатами, за порядковый номер которых отдано наибольшее количество голосов избирателей по отношению к другим кандидатам. При этом позиции кандидатов в списках кандидатов политической партии перемещаются в нисходящей последовательности в зависимости от количества набранных каждым кандидатом голосов избирателей.</w:t>
      </w:r>
    </w:p>
    <w:p>
      <w:pPr>
        <w:spacing w:after="120"/>
        <w:jc w:val="both"/>
      </w:pPr>
      <w:r>
        <w:rPr>
          <w:rFonts w:ascii="Arial" w:cs="Arial" w:eastAsia="Arial" w:hAnsi="Arial"/>
          <w:sz w:val="24"/>
          <w:szCs w:val="24"/>
        </w:rPr>
        <w:t xml:space="preserve">В случае равенства набранных голосов избирателей между кандидатами из списка кандидатов одной политической партии последовательность позиций кандидатов в списке кандидатов определяется в соответствии с порядком размещения кандидатов в этом списке, установленным при регистрации списка в Центральной избирательной комиссии.</w:t>
      </w:r>
    </w:p>
    <w:p>
      <w:pPr>
        <w:spacing w:after="120"/>
        <w:jc w:val="both"/>
      </w:pPr>
      <w:r>
        <w:rPr>
          <w:rFonts w:ascii="Arial" w:cs="Arial" w:eastAsia="Arial" w:hAnsi="Arial"/>
          <w:sz w:val="24"/>
          <w:szCs w:val="24"/>
        </w:rPr>
        <w:t xml:space="preserve">Если после распределения мандатов между кандидатами по количеству набранных голосов избирателей остаются незанятые мандаты, их распределение производится между кандидатами из списка кандидатов политических партий в соответствии с порядком размещения кандидатов в этом списке, установленным при регистрации списка в Центральной избирательной комиссии.</w:t>
      </w:r>
    </w:p>
    <w:p>
      <w:pPr>
        <w:spacing w:after="120"/>
        <w:jc w:val="both"/>
      </w:pPr>
      <w:r>
        <w:rPr>
          <w:rFonts w:ascii="Arial" w:cs="Arial" w:eastAsia="Arial" w:hAnsi="Arial"/>
          <w:sz w:val="24"/>
          <w:szCs w:val="24"/>
        </w:rPr>
        <w:t xml:space="preserve">При этом очередность кандидатов в списке кандидатов политической партии определяется в зависимости от количества набранных кандидатами голосов избирателей, а дальнейшая очередность оставшихся кандидатов определяется в соответствии с порядком размещения кандидатов в списке, установленным при регистрации списка в Центральной избирательной комиссии.</w:t>
      </w:r>
    </w:p>
    <w:p>
      <w:pPr>
        <w:spacing w:after="120"/>
        <w:jc w:val="both"/>
      </w:pPr>
      <w:r>
        <w:rPr>
          <w:rFonts w:ascii="Arial" w:cs="Arial" w:eastAsia="Arial" w:hAnsi="Arial"/>
          <w:i/>
          <w:iCs/>
          <w:sz w:val="24"/>
          <w:szCs w:val="24"/>
        </w:rPr>
        <w:t xml:space="preserve">(В редакции </w:t>
      </w:r>
      <w:hyperlink w:history="1" r:id="rIdui9emii8dtsckfvxk0iqp">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 15 ноября 2021 года № 786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82</w:t>
      </w:r>
      <w:r>
        <w:rPr>
          <w:rFonts w:ascii="Arial" w:cs="Arial" w:eastAsia="Arial" w:hAnsi="Arial"/>
          <w:sz w:val="24"/>
          <w:szCs w:val="24"/>
        </w:rPr>
        <w:t xml:space="preserve">3</w:t>
      </w:r>
      <w:r>
        <w:rPr>
          <w:rFonts w:ascii="Arial" w:cs="Arial" w:eastAsia="Arial" w:hAnsi="Arial"/>
          <w:sz w:val="24"/>
          <w:szCs w:val="24"/>
        </w:rPr>
        <w:t xml:space="preserve">. По результатам выборов политической партии может быть предоставлено не более 50 процентов от общего количества депутатских мандатов в Жогорку Кенеше по пропорциональной системе.</w:t>
      </w:r>
    </w:p>
    <w:p>
      <w:pPr>
        <w:spacing w:after="120"/>
        <w:jc w:val="both"/>
      </w:pPr>
      <w:r>
        <w:rPr>
          <w:rFonts w:ascii="Arial" w:cs="Arial" w:eastAsia="Arial" w:hAnsi="Arial"/>
          <w:sz w:val="24"/>
          <w:szCs w:val="24"/>
        </w:rPr>
        <w:t xml:space="preserve">В случае, если в результате распределения депутатских мандатов количество мандатов политической партии превышает 50 процентов от общего количества мандатов в Жогорку Кенеше по пропорциональной системе, то превышающее количество мандатов распределяется между остальными политическими партиями, допущенными к распределению мандатов, пропорционально полученным ими голосам избирателей.</w:t>
      </w:r>
    </w:p>
    <w:p>
      <w:pPr>
        <w:spacing w:after="120"/>
        <w:jc w:val="both"/>
      </w:pPr>
      <w:r>
        <w:rPr>
          <w:rFonts w:ascii="Arial" w:cs="Arial" w:eastAsia="Arial" w:hAnsi="Arial"/>
          <w:i/>
          <w:iCs/>
          <w:sz w:val="24"/>
          <w:szCs w:val="24"/>
        </w:rPr>
        <w:t xml:space="preserve">(В редакции </w:t>
      </w:r>
      <w:hyperlink w:history="1" r:id="rIdfeb2kysyrjoamrtc5aqrn">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 15 ноября 2021 года № 786</w:t>
      </w:r>
      <w:r>
        <w:rPr>
          <w:rFonts w:ascii="Arial" w:cs="Arial" w:eastAsia="Arial" w:hAnsi="Arial"/>
          <w:i/>
          <w:iCs/>
          <w:sz w:val="24"/>
          <w:szCs w:val="24"/>
        </w:rPr>
        <w:t xml:space="preserve">)</w:t>
      </w:r>
    </w:p>
    <w:p>
      <w:pPr>
        <w:spacing w:after="120"/>
        <w:jc w:val="both"/>
      </w:pPr>
      <w:r>
        <w:rPr>
          <w:rFonts w:ascii="Arial" w:cs="Arial" w:eastAsia="Arial" w:hAnsi="Arial"/>
          <w:i/>
          <w:iCs/>
          <w:sz w:val="24"/>
          <w:szCs w:val="24"/>
        </w:rPr>
        <w:t xml:space="preserve">Примечание: Изменения и дополнения внесенные </w:t>
      </w:r>
      <w:hyperlink w:history="1" r:id="rIdtnahnztnztl1rptobnt5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от15 ноября 2021 года № 786,</w:t>
      </w:r>
      <w:r>
        <w:rPr>
          <w:rFonts w:ascii="Arial" w:cs="Arial" w:eastAsia="Arial" w:hAnsi="Arial"/>
          <w:i/>
          <w:iCs/>
          <w:sz w:val="24"/>
          <w:szCs w:val="24"/>
        </w:rPr>
        <w:t xml:space="preserve"> в соответствии с твердым вариантом и предшествующей редакцией</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90. Территориальная избирательная комиссия признает итоги голосования на избирательном участке недействительными:</w:t>
      </w:r>
    </w:p>
    <w:p>
      <w:pPr>
        <w:spacing w:after="120"/>
        <w:jc w:val="both"/>
      </w:pPr>
      <w:r>
        <w:rPr>
          <w:rFonts w:ascii="Arial" w:cs="Arial" w:eastAsia="Arial" w:hAnsi="Arial"/>
          <w:sz w:val="24"/>
          <w:szCs w:val="24"/>
        </w:rPr>
        <w:t xml:space="preserve">1) если во время проведения голосования, подсчета голосов, установления итогов голосования имели место нарушения, которые не позволяют с достоверностью установить итоги голосования;</w:t>
      </w:r>
    </w:p>
    <w:p>
      <w:pPr>
        <w:spacing w:after="120"/>
        <w:jc w:val="both"/>
      </w:pPr>
      <w:r>
        <w:rPr>
          <w:rFonts w:ascii="Arial" w:cs="Arial" w:eastAsia="Arial" w:hAnsi="Arial"/>
          <w:sz w:val="24"/>
          <w:szCs w:val="24"/>
        </w:rPr>
        <w:t xml:space="preserve">2) если во время проведения голосования, подсчета голосов, установления итогов голосования имели место нарушения, повлиявшие на волеизъявление избирателей;</w:t>
      </w:r>
    </w:p>
    <w:p>
      <w:pPr>
        <w:spacing w:after="120"/>
        <w:jc w:val="both"/>
      </w:pPr>
      <w:r>
        <w:rPr>
          <w:rFonts w:ascii="Arial" w:cs="Arial" w:eastAsia="Arial" w:hAnsi="Arial"/>
          <w:sz w:val="24"/>
          <w:szCs w:val="24"/>
        </w:rPr>
        <w:t xml:space="preserve">3) по решению вышестоящей избирательной комиссии;</w:t>
      </w:r>
    </w:p>
    <w:p>
      <w:pPr>
        <w:spacing w:after="120"/>
        <w:jc w:val="both"/>
      </w:pPr>
      <w:r>
        <w:rPr>
          <w:rFonts w:ascii="Arial" w:cs="Arial" w:eastAsia="Arial" w:hAnsi="Arial"/>
          <w:sz w:val="24"/>
          <w:szCs w:val="24"/>
        </w:rPr>
        <w:t xml:space="preserve">4) по решению суда;</w:t>
      </w:r>
    </w:p>
    <w:p>
      <w:pPr>
        <w:spacing w:after="120"/>
        <w:jc w:val="both"/>
      </w:pPr>
      <w:r>
        <w:rPr>
          <w:rFonts w:ascii="Arial" w:cs="Arial" w:eastAsia="Arial" w:hAnsi="Arial"/>
          <w:sz w:val="24"/>
          <w:szCs w:val="24"/>
        </w:rPr>
        <w:t xml:space="preserve">5) если избирательные бюллетени в ящиках для голосования признаны недействительными.</w:t>
      </w:r>
    </w:p>
    <w:p>
      <w:pPr>
        <w:spacing w:after="120"/>
        <w:jc w:val="both"/>
      </w:pPr>
      <w:r>
        <w:rPr>
          <w:rFonts w:ascii="Arial" w:cs="Arial" w:eastAsia="Arial" w:hAnsi="Arial"/>
          <w:sz w:val="24"/>
          <w:szCs w:val="24"/>
        </w:rPr>
        <w:t xml:space="preserve">В случае признания итогов голосования на избирательном участке недействительными результаты выборов определяются по итогам голосования на остальных избирательных участках. В случае признания итогов голосования на одном или нескольких избирательных участках недействительными, которые влияют на результаты выборов, на данных избирательных участках проводится переголосование в 2-недельный срок со дня назначения переголосования соответствующей избирательной комиссией.</w:t>
      </w:r>
    </w:p>
    <w:p>
      <w:pPr>
        <w:spacing w:after="120"/>
        <w:jc w:val="both"/>
      </w:pPr>
      <w:r>
        <w:rPr>
          <w:rFonts w:ascii="Arial" w:cs="Arial" w:eastAsia="Arial" w:hAnsi="Arial"/>
          <w:i/>
          <w:iCs/>
          <w:sz w:val="24"/>
          <w:szCs w:val="24"/>
        </w:rPr>
        <w:t xml:space="preserve">Примечание: Изменения и дополнения внесенные </w:t>
      </w:r>
      <w:hyperlink w:history="1" r:id="rIdixeppdumtfqgr7v7xiim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от15 ноября 2021 года № 786, в пункт </w:t>
      </w:r>
      <w:r>
        <w:rPr>
          <w:rFonts w:ascii="Arial" w:cs="Arial" w:eastAsia="Arial" w:hAnsi="Arial"/>
          <w:i/>
          <w:iCs/>
          <w:sz w:val="24"/>
          <w:szCs w:val="24"/>
        </w:rPr>
        <w:t xml:space="preserve">80</w:t>
      </w:r>
      <w:r>
        <w:rPr>
          <w:rFonts w:ascii="Arial" w:cs="Arial" w:eastAsia="Arial" w:hAnsi="Arial"/>
          <w:i/>
          <w:iCs/>
          <w:sz w:val="24"/>
          <w:szCs w:val="24"/>
        </w:rPr>
        <w:t xml:space="preserve"> не соответствует тексту (к сведению: в отличии пункта </w:t>
      </w:r>
      <w:r>
        <w:rPr>
          <w:rFonts w:ascii="Arial" w:cs="Arial" w:eastAsia="Arial" w:hAnsi="Arial"/>
          <w:i/>
          <w:iCs/>
          <w:sz w:val="24"/>
          <w:szCs w:val="24"/>
        </w:rPr>
        <w:t xml:space="preserve">90</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11. Порядок определения результатов выборов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Результаты выборов определяет Центральная избирательная комиссия на основании протоколов, поступивших непосредственно из территориальных избирательных комиссий, путем сложения содержащихся в них данных, не позднее 20 календарных дней со дня голосования.</w:t>
      </w:r>
    </w:p>
    <w:p>
      <w:pPr>
        <w:spacing w:after="120"/>
        <w:jc w:val="both"/>
      </w:pPr>
      <w:r>
        <w:rPr>
          <w:rFonts w:ascii="Arial" w:cs="Arial" w:eastAsia="Arial" w:hAnsi="Arial"/>
          <w:sz w:val="24"/>
          <w:szCs w:val="24"/>
        </w:rPr>
        <w:t xml:space="preserve">Центральная избирательная комиссия в обязательном порядке проводит итоговое заседание, на котором рассматривает все поступившие заявления (жалобы) о нарушениях в ходе подготовки и проведения выборов, принимает решение по каждому заявлению (жалобе).</w:t>
      </w:r>
    </w:p>
    <w:p>
      <w:pPr>
        <w:spacing w:after="120"/>
        <w:jc w:val="both"/>
      </w:pPr>
      <w:r>
        <w:rPr>
          <w:rFonts w:ascii="Arial" w:cs="Arial" w:eastAsia="Arial" w:hAnsi="Arial"/>
          <w:i/>
          <w:iCs/>
          <w:sz w:val="24"/>
          <w:szCs w:val="24"/>
        </w:rPr>
        <w:t xml:space="preserve">Примечание: Изменения и дополнения внесенные </w:t>
      </w:r>
      <w:hyperlink w:history="1" r:id="rIdozvmaq4hdwdlnrb6j1htj">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 18 ноября 2020 года № 346, в пункт </w:t>
      </w:r>
      <w:r>
        <w:rPr>
          <w:rFonts w:ascii="Arial" w:cs="Arial" w:eastAsia="Arial" w:hAnsi="Arial"/>
          <w:i/>
          <w:iCs/>
          <w:sz w:val="24"/>
          <w:szCs w:val="24"/>
        </w:rPr>
        <w:t xml:space="preserve">81, нумерация отсутствует в </w:t>
      </w:r>
      <w:r>
        <w:rPr>
          <w:rFonts w:ascii="Arial" w:cs="Arial" w:eastAsia="Arial" w:hAnsi="Arial"/>
          <w:i/>
          <w:iCs/>
          <w:sz w:val="24"/>
          <w:szCs w:val="24"/>
        </w:rPr>
        <w:t xml:space="preserve">текст</w:t>
      </w:r>
      <w:r>
        <w:rPr>
          <w:rFonts w:ascii="Arial" w:cs="Arial" w:eastAsia="Arial" w:hAnsi="Arial"/>
          <w:i/>
          <w:iCs/>
          <w:sz w:val="24"/>
          <w:szCs w:val="24"/>
        </w:rPr>
        <w:t xml:space="preserve">е </w:t>
      </w:r>
      <w:r>
        <w:rPr>
          <w:rFonts w:ascii="Arial" w:cs="Arial" w:eastAsia="Arial" w:hAnsi="Arial"/>
          <w:i/>
          <w:iCs/>
          <w:sz w:val="24"/>
          <w:szCs w:val="24"/>
        </w:rPr>
        <w:t xml:space="preserve">(к сведению: в отличии пункта </w:t>
      </w:r>
      <w:r>
        <w:rPr>
          <w:rFonts w:ascii="Arial" w:cs="Arial" w:eastAsia="Arial" w:hAnsi="Arial"/>
          <w:i/>
          <w:iCs/>
          <w:sz w:val="24"/>
          <w:szCs w:val="24"/>
        </w:rPr>
        <w:t xml:space="preserve">91</w:t>
      </w:r>
      <w:r>
        <w:rPr>
          <w:rFonts w:ascii="Arial" w:cs="Arial" w:eastAsia="Arial" w:hAnsi="Arial"/>
          <w:i/>
          <w:iCs/>
          <w:sz w:val="24"/>
          <w:szCs w:val="24"/>
        </w:rPr>
        <w:t xml:space="preserve">). </w:t>
      </w:r>
    </w:p>
    <w:p>
      <w:pPr>
        <w:spacing w:after="120"/>
        <w:jc w:val="both"/>
      </w:pPr>
      <w:r>
        <w:rPr>
          <w:rFonts w:ascii="Arial" w:cs="Arial" w:eastAsia="Arial" w:hAnsi="Arial"/>
          <w:i/>
          <w:iCs/>
          <w:sz w:val="24"/>
          <w:szCs w:val="24"/>
        </w:rPr>
        <w:t xml:space="preserve">Примечание: Изменения и дополнения внесенные </w:t>
      </w:r>
      <w:hyperlink w:history="1" r:id="rIdnmfuv2nx7kxizg-u6zxe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от15 ноября 2021 года № 786, в пункт </w:t>
      </w:r>
      <w:r>
        <w:rPr>
          <w:rFonts w:ascii="Arial" w:cs="Arial" w:eastAsia="Arial" w:hAnsi="Arial"/>
          <w:i/>
          <w:iCs/>
          <w:sz w:val="24"/>
          <w:szCs w:val="24"/>
        </w:rPr>
        <w:t xml:space="preserve">81</w:t>
      </w:r>
      <w:r>
        <w:rPr>
          <w:rFonts w:ascii="Arial" w:cs="Arial" w:eastAsia="Arial" w:hAnsi="Arial"/>
          <w:i/>
          <w:iCs/>
          <w:sz w:val="24"/>
          <w:szCs w:val="24"/>
        </w:rPr>
        <w:t xml:space="preserve"> не соответствует тексту (к сведению: в отличии пункта </w:t>
      </w:r>
      <w:r>
        <w:rPr>
          <w:rFonts w:ascii="Arial" w:cs="Arial" w:eastAsia="Arial" w:hAnsi="Arial"/>
          <w:i/>
          <w:iCs/>
          <w:sz w:val="24"/>
          <w:szCs w:val="24"/>
        </w:rPr>
        <w:t xml:space="preserve">91</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92. Центральная избирательная комиссия составляет протокол о результатах выборов, в который заносятся данные поступивших протоколов, на основании которых определяются результаты выборов, данные о числе непосредственно нижестоящих избирательных комиссий, а также сводную таблицу по суммарным данным протоколов нижестоящих избирательных комиссий.</w:t>
      </w:r>
    </w:p>
    <w:p>
      <w:pPr>
        <w:spacing w:after="120"/>
        <w:jc w:val="both"/>
      </w:pPr>
      <w:r>
        <w:rPr>
          <w:rFonts w:ascii="Arial" w:cs="Arial" w:eastAsia="Arial" w:hAnsi="Arial"/>
          <w:sz w:val="24"/>
          <w:szCs w:val="24"/>
        </w:rPr>
        <w:t xml:space="preserve">93. Выборы признаются Центральной избирательной комиссией несостоявшимися:</w:t>
      </w:r>
    </w:p>
    <w:p>
      <w:pPr>
        <w:spacing w:after="120"/>
        <w:jc w:val="both"/>
      </w:pPr>
      <w:r>
        <w:rPr>
          <w:rFonts w:ascii="Arial" w:cs="Arial" w:eastAsia="Arial" w:hAnsi="Arial"/>
          <w:sz w:val="24"/>
          <w:szCs w:val="24"/>
        </w:rPr>
        <w:t xml:space="preserve">1) если ни один список кандидатов не получил число голосов, необходимое для того, чтобы принять участие в распределении мандатов;</w:t>
      </w:r>
    </w:p>
    <w:p>
      <w:pPr>
        <w:spacing w:after="120"/>
        <w:jc w:val="both"/>
      </w:pPr>
      <w:r>
        <w:rPr>
          <w:rFonts w:ascii="Arial" w:cs="Arial" w:eastAsia="Arial" w:hAnsi="Arial"/>
          <w:sz w:val="24"/>
          <w:szCs w:val="24"/>
        </w:rPr>
        <w:t xml:space="preserve">2) если число голосов избирателей, поданных за список кандидатов, набравший наибольшее число голосов по отношению к другим спискам кандидатов, меньше числа голосов избирателей, поданных против всех списков кандидатов. В этом случае проводятся повторные выборы.</w:t>
      </w:r>
    </w:p>
    <w:p>
      <w:pPr>
        <w:spacing w:after="120"/>
        <w:jc w:val="both"/>
      </w:pPr>
      <w:r>
        <w:rPr>
          <w:rFonts w:ascii="Arial" w:cs="Arial" w:eastAsia="Arial" w:hAnsi="Arial"/>
          <w:sz w:val="24"/>
          <w:szCs w:val="24"/>
        </w:rPr>
        <w:t xml:space="preserve">Число избирателей, принявших участие в голосовании, определяется по числу подписей избирателей в списке избирателей о получении избирательных бюллетеней, а при необходимости дополнительного контроля - также чеков о прохождении идентификации.</w:t>
      </w:r>
    </w:p>
    <w:p>
      <w:pPr>
        <w:spacing w:after="120"/>
        <w:jc w:val="both"/>
      </w:pPr>
      <w:r>
        <w:rPr>
          <w:rFonts w:ascii="Arial" w:cs="Arial" w:eastAsia="Arial" w:hAnsi="Arial"/>
          <w:i/>
          <w:iCs/>
          <w:sz w:val="24"/>
          <w:szCs w:val="24"/>
        </w:rPr>
        <w:t xml:space="preserve">Примечание: Изменения и дополнения внесенные </w:t>
      </w:r>
      <w:hyperlink w:history="1" r:id="rIdvo4znyqnqxflo1nyewfj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 18 ноября 2020 года № 346, в пункт </w:t>
      </w:r>
      <w:r>
        <w:rPr>
          <w:rFonts w:ascii="Arial" w:cs="Arial" w:eastAsia="Arial" w:hAnsi="Arial"/>
          <w:i/>
          <w:iCs/>
          <w:sz w:val="24"/>
          <w:szCs w:val="24"/>
        </w:rPr>
        <w:t xml:space="preserve">83, нумерация отсутствует в</w:t>
      </w:r>
      <w:r>
        <w:rPr>
          <w:rFonts w:ascii="Arial" w:cs="Arial" w:eastAsia="Arial" w:hAnsi="Arial"/>
          <w:i/>
          <w:iCs/>
          <w:sz w:val="24"/>
          <w:szCs w:val="24"/>
        </w:rPr>
        <w:t xml:space="preserve"> текст</w:t>
      </w:r>
      <w:r>
        <w:rPr>
          <w:rFonts w:ascii="Arial" w:cs="Arial" w:eastAsia="Arial" w:hAnsi="Arial"/>
          <w:i/>
          <w:iCs/>
          <w:sz w:val="24"/>
          <w:szCs w:val="24"/>
        </w:rPr>
        <w:t xml:space="preserve">е </w:t>
      </w:r>
      <w:r>
        <w:rPr>
          <w:rFonts w:ascii="Arial" w:cs="Arial" w:eastAsia="Arial" w:hAnsi="Arial"/>
          <w:i/>
          <w:iCs/>
          <w:sz w:val="24"/>
          <w:szCs w:val="24"/>
        </w:rPr>
        <w:t xml:space="preserve">(к сведению: в отличии пункта </w:t>
      </w:r>
      <w:r>
        <w:rPr>
          <w:rFonts w:ascii="Arial" w:cs="Arial" w:eastAsia="Arial" w:hAnsi="Arial"/>
          <w:i/>
          <w:iCs/>
          <w:sz w:val="24"/>
          <w:szCs w:val="24"/>
        </w:rPr>
        <w:t xml:space="preserve">93</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94. Под нарушениями, которые не позволяют с достоверностью установить итоги голосования избирателей, понимаются нарушения порядка голосования, подсчета голосов, составления протокола об итогах голосования на избирательном участке, не позволяющие достоверно определить количество голосов, полученных каждым списком кандидатов.</w:t>
      </w:r>
    </w:p>
    <w:p>
      <w:pPr>
        <w:spacing w:after="120"/>
        <w:jc w:val="both"/>
      </w:pPr>
      <w:r>
        <w:rPr>
          <w:rFonts w:ascii="Arial" w:cs="Arial" w:eastAsia="Arial" w:hAnsi="Arial"/>
          <w:sz w:val="24"/>
          <w:szCs w:val="24"/>
        </w:rPr>
        <w:t xml:space="preserve">Под нарушениями, повлиявшими на волеизъявление избирателей, понимаются нарушения, повлиявшие на выражение воли избирателей в ходе голосования, подсчета голосов или установления итогов голосования на избирательном участке, связанные с агитацией в день голосования, воспрепятствованием осуществлению избирательных прав гражданами, наблюдением за голосованием, голосованием за других избирателей, вмешательством в деятельность избирательных комиссий, подкупом избирателей.</w:t>
      </w:r>
    </w:p>
    <w:p>
      <w:pPr>
        <w:spacing w:after="120"/>
        <w:jc w:val="both"/>
      </w:pPr>
      <w:r>
        <w:rPr>
          <w:rFonts w:ascii="Arial" w:cs="Arial" w:eastAsia="Arial" w:hAnsi="Arial"/>
          <w:sz w:val="24"/>
          <w:szCs w:val="24"/>
        </w:rPr>
        <w:t xml:space="preserve">95. Центральная избирательная комиссия признает результаты выборов недействительными:</w:t>
      </w:r>
    </w:p>
    <w:p>
      <w:pPr>
        <w:spacing w:after="120"/>
        <w:jc w:val="both"/>
      </w:pPr>
      <w:r>
        <w:rPr>
          <w:rFonts w:ascii="Arial" w:cs="Arial" w:eastAsia="Arial" w:hAnsi="Arial"/>
          <w:sz w:val="24"/>
          <w:szCs w:val="24"/>
        </w:rPr>
        <w:t xml:space="preserve">1) если итоги голосования на части избирательных участков, охватывающих более одной трети избирателей от общего числа принявших участие, в голосовании будут признаны недействительными;</w:t>
      </w:r>
    </w:p>
    <w:p>
      <w:pPr>
        <w:spacing w:after="120"/>
        <w:jc w:val="both"/>
      </w:pPr>
      <w:r>
        <w:rPr>
          <w:rFonts w:ascii="Arial" w:cs="Arial" w:eastAsia="Arial" w:hAnsi="Arial"/>
          <w:sz w:val="24"/>
          <w:szCs w:val="24"/>
        </w:rPr>
        <w:t xml:space="preserve">2) по решению суда.</w:t>
      </w:r>
    </w:p>
    <w:p>
      <w:pPr>
        <w:spacing w:after="120"/>
        <w:jc w:val="both"/>
      </w:pPr>
      <w:r>
        <w:rPr>
          <w:rFonts w:ascii="Arial" w:cs="Arial" w:eastAsia="Arial" w:hAnsi="Arial"/>
          <w:i/>
          <w:iCs/>
          <w:sz w:val="24"/>
          <w:szCs w:val="24"/>
        </w:rPr>
        <w:t xml:space="preserve">Примечание: Изменения и дополнения внесенные </w:t>
      </w:r>
      <w:hyperlink w:history="1" r:id="rIdjduftaagr4z85bhk5msn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от15 ноября 2021 года № 786, в пункт </w:t>
      </w:r>
      <w:r>
        <w:rPr>
          <w:rFonts w:ascii="Arial" w:cs="Arial" w:eastAsia="Arial" w:hAnsi="Arial"/>
          <w:i/>
          <w:iCs/>
          <w:sz w:val="24"/>
          <w:szCs w:val="24"/>
        </w:rPr>
        <w:t xml:space="preserve">85</w:t>
      </w:r>
      <w:r>
        <w:rPr>
          <w:rFonts w:ascii="Arial" w:cs="Arial" w:eastAsia="Arial" w:hAnsi="Arial"/>
          <w:i/>
          <w:iCs/>
          <w:sz w:val="24"/>
          <w:szCs w:val="24"/>
        </w:rPr>
        <w:t xml:space="preserve"> не соответствует тексту (к сведению: в отличии пункта </w:t>
      </w:r>
      <w:r>
        <w:rPr>
          <w:rFonts w:ascii="Arial" w:cs="Arial" w:eastAsia="Arial" w:hAnsi="Arial"/>
          <w:i/>
          <w:iCs/>
          <w:sz w:val="24"/>
          <w:szCs w:val="24"/>
        </w:rPr>
        <w:t xml:space="preserve">95</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12. Официальное опубликование результатов выборов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96. Итоги голосования по каждым избирательному участку, территории, на которые распространяется деятельность избирательной комиссии, результаты выборов по избирательному округу в объеме данных, содержащихся в протоколах Центральной избирательной комиссии и непосредственно нижестоящих избирательных комиссий, предоставляются для ознакомления избирателям, представителям кандидатов политических партий, наблюдателям, международным наблюдателям, представителям средств массовой информации по их требованию.</w:t>
      </w:r>
    </w:p>
    <w:p>
      <w:pPr>
        <w:spacing w:after="120"/>
        <w:jc w:val="both"/>
      </w:pPr>
      <w:r>
        <w:rPr>
          <w:rFonts w:ascii="Arial" w:cs="Arial" w:eastAsia="Arial" w:hAnsi="Arial"/>
          <w:sz w:val="24"/>
          <w:szCs w:val="24"/>
        </w:rPr>
        <w:t xml:space="preserve">Итоги голосования по каждому избирательному участку по мере поступления в Центральную избирательную комиссию незамедлительно размещаются на официальном сайте Центральной избирательной комиссии. Данные итогов голосования, размещенные на официальном сайте Центральной избирательной комиссии, являются предварительной информацией, не имеющей юридического значения.</w:t>
      </w:r>
    </w:p>
    <w:p>
      <w:pPr>
        <w:spacing w:after="120"/>
        <w:jc w:val="both"/>
      </w:pPr>
      <w:r>
        <w:rPr>
          <w:rFonts w:ascii="Arial" w:cs="Arial" w:eastAsia="Arial" w:hAnsi="Arial"/>
          <w:i/>
          <w:iCs/>
          <w:sz w:val="24"/>
          <w:szCs w:val="24"/>
        </w:rPr>
        <w:t xml:space="preserve">(В редакции </w:t>
      </w:r>
      <w:hyperlink w:history="1" r:id="rId9qzjajxam3aj7jzf0__jh">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 18 ноября 2020 года № 346)</w:t>
      </w:r>
    </w:p>
    <w:p>
      <w:pPr>
        <w:spacing w:after="120"/>
        <w:jc w:val="both"/>
      </w:pPr>
      <w:r>
        <w:rPr>
          <w:rFonts w:ascii="Arial" w:cs="Arial" w:eastAsia="Arial" w:hAnsi="Arial"/>
          <w:sz w:val="24"/>
          <w:szCs w:val="24"/>
        </w:rPr>
        <w:t xml:space="preserve">97. Центральная избирательная комиссия направляет общие данные о результатах выборов в средства массовой информации в течение одних суток после определения результатов выборов.</w:t>
      </w:r>
    </w:p>
    <w:p>
      <w:pPr>
        <w:spacing w:after="120"/>
        <w:jc w:val="both"/>
      </w:pPr>
      <w:r>
        <w:rPr>
          <w:rFonts w:ascii="Arial" w:cs="Arial" w:eastAsia="Arial" w:hAnsi="Arial"/>
          <w:sz w:val="24"/>
          <w:szCs w:val="24"/>
        </w:rPr>
        <w:t xml:space="preserve">98. Официальное опубликование результатов выборов, а также данных о количестве голосов избирателей, полученных каждым из списков кандидатов; голосов, поданных против всех списков кандидатов, включая данные, которые содержатся в протоколах об итогах голосования непосредственно нижестоящих избирательных комиссий, на основании которых определялись результаты выборов, осуществляется Центральной избирательной комиссией в 2-недельный срок со дня определения результатов выборов.</w:t>
      </w:r>
    </w:p>
    <w:p>
      <w:pPr>
        <w:spacing w:after="120"/>
        <w:jc w:val="both"/>
      </w:pPr>
      <w:r>
        <w:rPr>
          <w:rFonts w:ascii="Arial" w:cs="Arial" w:eastAsia="Arial" w:hAnsi="Arial"/>
          <w:i/>
          <w:iCs/>
          <w:sz w:val="24"/>
          <w:szCs w:val="24"/>
        </w:rPr>
        <w:t xml:space="preserve">Примечание: Положение об организации и порядке голосования и установления итогов голосования избирательными комиссиями при выборах депутатов Жогорку Кенеша Кыргызской Республики, утвержденное </w:t>
      </w:r>
      <w:hyperlink w:history="1" r:id="rId-lxzyu-qoilaenl5rx4z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 26 июня 2020 года № 121, нумерация пунктов </w:t>
      </w:r>
      <w:r>
        <w:rPr>
          <w:rFonts w:ascii="Arial" w:cs="Arial" w:eastAsia="Arial" w:hAnsi="Arial"/>
          <w:i/>
          <w:iCs/>
          <w:sz w:val="24"/>
          <w:szCs w:val="24"/>
        </w:rPr>
        <w:t xml:space="preserve">на официальном языке </w:t>
      </w:r>
      <w:r>
        <w:rPr>
          <w:rFonts w:ascii="Arial" w:cs="Arial" w:eastAsia="Arial" w:hAnsi="Arial"/>
          <w:i/>
          <w:iCs/>
          <w:sz w:val="24"/>
          <w:szCs w:val="24"/>
        </w:rPr>
        <w:t xml:space="preserve">в соответствии с бумажной версией, а также имеется различие официального языка с государственным языком. </w:t>
      </w:r>
    </w:p>
    <w:p>
      <w:pPr>
        <w:spacing w:after="120"/>
        <w:jc w:val="both"/>
      </w:pPr>
      <w:r>
        <w:rPr>
          <w:rFonts w:ascii="Arial" w:cs="Arial" w:eastAsia="Arial" w:hAnsi="Arial"/>
          <w:i/>
          <w:iCs/>
          <w:sz w:val="24"/>
          <w:szCs w:val="24"/>
        </w:rPr>
        <w:t xml:space="preserve">Примечание: Изменения и дополнения внесенные </w:t>
      </w:r>
      <w:hyperlink w:history="1" r:id="rId1o5kemvyougcigva2i70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от15 ноября 2021 года № 786, в пункт </w:t>
      </w:r>
      <w:r>
        <w:rPr>
          <w:rFonts w:ascii="Arial" w:cs="Arial" w:eastAsia="Arial" w:hAnsi="Arial"/>
          <w:i/>
          <w:iCs/>
          <w:sz w:val="24"/>
          <w:szCs w:val="24"/>
        </w:rPr>
        <w:t xml:space="preserve">88</w:t>
      </w:r>
      <w:r>
        <w:rPr>
          <w:rFonts w:ascii="Arial" w:cs="Arial" w:eastAsia="Arial" w:hAnsi="Arial"/>
          <w:i/>
          <w:iCs/>
          <w:sz w:val="24"/>
          <w:szCs w:val="24"/>
        </w:rPr>
        <w:t xml:space="preserve"> не соответствует тексту (к сведению: в отличии пункта </w:t>
      </w:r>
      <w:r>
        <w:rPr>
          <w:rFonts w:ascii="Arial" w:cs="Arial" w:eastAsia="Arial" w:hAnsi="Arial"/>
          <w:i/>
          <w:iCs/>
          <w:sz w:val="24"/>
          <w:szCs w:val="24"/>
        </w:rPr>
        <w:t xml:space="preserve">98</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csp9kxuhi55vbk2rkvyh">
      <w:r>
        <w:rPr>
          <w:rFonts w:ascii="Arial" w:cs="Arial" w:eastAsia="Arial" w:hAnsi="Arial"/>
          <w:color w:val="132D3F"/>
          <w:sz w:val="16"/>
          <w:szCs w:val="16"/>
          <w:u w:val="single"/>
        </w:rPr>
        <w:t xml:space="preserve">dalil.kg/document/600897</w:t>
      </w:r>
    </w:hyperlink>
  </w:p>
  <w:p>
    <w:pPr>
      <w:spacing w:after="0" w:before="40"/>
      <w:jc w:val="center"/>
    </w:pPr>
    <w:hyperlink w:history="1" r:id="rIduq_2jmqw72krv_ds3oen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uvlqdl_ymwylw9np6yem" Type="http://schemas.openxmlformats.org/officeDocument/2006/relationships/hyperlink" Target="https://dalil.kg/document/230035246" TargetMode="External"/><Relationship Id="rId2e7w-jup_yepqeudvarij" Type="http://schemas.openxmlformats.org/officeDocument/2006/relationships/hyperlink" Target="https://dalil.kg/document/600138" TargetMode="External"/><Relationship Id="rIdne5icwuttvmq9rn37dswh" Type="http://schemas.openxmlformats.org/officeDocument/2006/relationships/hyperlink" Target="https://dalil.kg/document/600769" TargetMode="External"/><Relationship Id="rIdvgsmo8cp70c2nh7q-e3s8" Type="http://schemas.openxmlformats.org/officeDocument/2006/relationships/hyperlink" Target="https://dalil.kg/document/600967" TargetMode="External"/><Relationship Id="rIdq4gxame-yw35url0jos7l" Type="http://schemas.openxmlformats.org/officeDocument/2006/relationships/hyperlink" Target="https://dalil.kg/document/600138" TargetMode="External"/><Relationship Id="rIdollpaum-amox43vq9yrrx" Type="http://schemas.openxmlformats.org/officeDocument/2006/relationships/hyperlink" Target="https://dalil.kg/document/600138" TargetMode="External"/><Relationship Id="rIdllxvrdrlpc13ikiaa5e-k" Type="http://schemas.openxmlformats.org/officeDocument/2006/relationships/hyperlink" Target="https://dalil.kg/document/600769" TargetMode="External"/><Relationship Id="rId-owzobxd78ooygz8qnlk0" Type="http://schemas.openxmlformats.org/officeDocument/2006/relationships/hyperlink" Target="https://dalil.kg/document/600769" TargetMode="External"/><Relationship Id="rIdkwg65i-qurasdja7yu2qb" Type="http://schemas.openxmlformats.org/officeDocument/2006/relationships/hyperlink" Target="https://dalil.kg/document/600769" TargetMode="External"/><Relationship Id="rIdxktyxrhtksaotyu-wvje7" Type="http://schemas.openxmlformats.org/officeDocument/2006/relationships/hyperlink" Target="https://dalil.kg/document/600769" TargetMode="External"/><Relationship Id="rIdbkyhcnoean05yt3pb7pu7" Type="http://schemas.openxmlformats.org/officeDocument/2006/relationships/hyperlink" Target="https://dalil.kg/document/600769" TargetMode="External"/><Relationship Id="rIdm-dabcehpne8tcx5d5rlj" Type="http://schemas.openxmlformats.org/officeDocument/2006/relationships/hyperlink" Target="https://dalil.kg/document/600138" TargetMode="External"/><Relationship Id="rIddjvb5asiapxsasxfb-nfl" Type="http://schemas.openxmlformats.org/officeDocument/2006/relationships/hyperlink" Target="https://dalil.kg/document/600769" TargetMode="External"/><Relationship Id="rIdqewvuv19pzuq6bqzu7m38" Type="http://schemas.openxmlformats.org/officeDocument/2006/relationships/hyperlink" Target="https://dalil.kg/document/600138" TargetMode="External"/><Relationship Id="rIdv-q0czeku2sakma3c2hon" Type="http://schemas.openxmlformats.org/officeDocument/2006/relationships/hyperlink" Target="https://dalil.kg/document/600769" TargetMode="External"/><Relationship Id="rIdcx6uggp3r_roovcd4q-vh" Type="http://schemas.openxmlformats.org/officeDocument/2006/relationships/hyperlink" Target="https://dalil.kg/document/600769" TargetMode="External"/><Relationship Id="rId27ehfsxrepynswwc6vo6b" Type="http://schemas.openxmlformats.org/officeDocument/2006/relationships/hyperlink" Target="https://dalil.kg/document/600769" TargetMode="External"/><Relationship Id="rId3bgowqxuzf4tvaiuab4eq" Type="http://schemas.openxmlformats.org/officeDocument/2006/relationships/hyperlink" Target="https://dalil.kg/document/600138" TargetMode="External"/><Relationship Id="rIdk7go5bdtfxf6gidfcxfw4" Type="http://schemas.openxmlformats.org/officeDocument/2006/relationships/hyperlink" Target="https://dalil.kg/document/600769" TargetMode="External"/><Relationship Id="rIdcrefwgk5ztyqnibcl4nes" Type="http://schemas.openxmlformats.org/officeDocument/2006/relationships/hyperlink" Target="https://dalil.kg/document/600138" TargetMode="External"/><Relationship Id="rIdf-saa8ucxe9ztqmcm-aa_" Type="http://schemas.openxmlformats.org/officeDocument/2006/relationships/hyperlink" Target="https://dalil.kg/document/600769" TargetMode="External"/><Relationship Id="rIdv_6utopfk8qkw6y9sq3u8" Type="http://schemas.openxmlformats.org/officeDocument/2006/relationships/hyperlink" Target="https://dalil.kg/document/600138" TargetMode="External"/><Relationship Id="rIdepeed9_e1qz-gjmvm0zls" Type="http://schemas.openxmlformats.org/officeDocument/2006/relationships/hyperlink" Target="https://dalil.kg/document/600769" TargetMode="External"/><Relationship Id="rIdezwfh_8nuwl9q3pt9q8nt" Type="http://schemas.openxmlformats.org/officeDocument/2006/relationships/hyperlink" Target="https://dalil.kg/document/600769" TargetMode="External"/><Relationship Id="rIdb8j7sgkhengc_y573hgyu" Type="http://schemas.openxmlformats.org/officeDocument/2006/relationships/hyperlink" Target="https://dalil.kg/document/600138" TargetMode="External"/><Relationship Id="rIda6i33dggkmqg4zr_sp_ah" Type="http://schemas.openxmlformats.org/officeDocument/2006/relationships/hyperlink" Target="https://dalil.kg/document/600138" TargetMode="External"/><Relationship Id="rIdqsitiad5vcb1kp7xkpymc" Type="http://schemas.openxmlformats.org/officeDocument/2006/relationships/hyperlink" Target="https://dalil.kg/document/600896" TargetMode="External"/><Relationship Id="rIdxsipabgao2xdgnxuizftm" Type="http://schemas.openxmlformats.org/officeDocument/2006/relationships/hyperlink" Target="https://dalil.kg/document/600769" TargetMode="External"/><Relationship Id="rIdjmeype7vayce-qvhk3faw" Type="http://schemas.openxmlformats.org/officeDocument/2006/relationships/hyperlink" Target="https://dalil.kg/document/600896" TargetMode="External"/><Relationship Id="rIdrvyycn040k1hgaz6ugsvn" Type="http://schemas.openxmlformats.org/officeDocument/2006/relationships/hyperlink" Target="https://dalil.kg/document/600769" TargetMode="External"/><Relationship Id="rIdmbyjjrtscb9pnognbzsni" Type="http://schemas.openxmlformats.org/officeDocument/2006/relationships/hyperlink" Target="https://dalil.kg/document/600138" TargetMode="External"/><Relationship Id="rIdbfltpjc9xcabcqdg35hd2" Type="http://schemas.openxmlformats.org/officeDocument/2006/relationships/hyperlink" Target="https://dalil.kg/document/600769" TargetMode="External"/><Relationship Id="rIdeuninpe2mlw6cxqap1yrc" Type="http://schemas.openxmlformats.org/officeDocument/2006/relationships/hyperlink" Target="https://dalil.kg/document/600138" TargetMode="External"/><Relationship Id="rIdgpsow1wjhyngyiuf0qzf5" Type="http://schemas.openxmlformats.org/officeDocument/2006/relationships/hyperlink" Target="https://dalil.kg/document/600769" TargetMode="External"/><Relationship Id="rIdwhzv-4nhgnqhlkyyo-mdb" Type="http://schemas.openxmlformats.org/officeDocument/2006/relationships/hyperlink" Target="https://dalil.kg/document/600769" TargetMode="External"/><Relationship Id="rIdta5hx-x8ar02w81dhadzk" Type="http://schemas.openxmlformats.org/officeDocument/2006/relationships/hyperlink" Target="https://dalil.kg/document/600769" TargetMode="External"/><Relationship Id="rIdofuey8qklfgnfap7cmvkf" Type="http://schemas.openxmlformats.org/officeDocument/2006/relationships/hyperlink" Target="https://dalil.kg/document/600769" TargetMode="External"/><Relationship Id="rIdb-wzcfiqzg1gnip-xacyn" Type="http://schemas.openxmlformats.org/officeDocument/2006/relationships/hyperlink" Target="https://dalil.kg/document/600138" TargetMode="External"/><Relationship Id="rIdsk3wfjphrcrmfp6_8avqu" Type="http://schemas.openxmlformats.org/officeDocument/2006/relationships/hyperlink" Target="https://dalil.kg/document/600769" TargetMode="External"/><Relationship Id="rIdptafbqcdlxufkgqlvppuh" Type="http://schemas.openxmlformats.org/officeDocument/2006/relationships/hyperlink" Target="https://dalil.kg/document/600769" TargetMode="External"/><Relationship Id="rId7c2dubba6kc__nzptml3w" Type="http://schemas.openxmlformats.org/officeDocument/2006/relationships/hyperlink" Target="https://dalil.kg/document/600769" TargetMode="External"/><Relationship Id="rIdfp8xi7rei15oo4hrfczz_" Type="http://schemas.openxmlformats.org/officeDocument/2006/relationships/hyperlink" Target="https://dalil.kg/document/600769" TargetMode="External"/><Relationship Id="rIdni-oqzshhj5peg96slhjk" Type="http://schemas.openxmlformats.org/officeDocument/2006/relationships/hyperlink" Target="https://dalil.kg/document/600769" TargetMode="External"/><Relationship Id="rId25qagesxl2yn9aw4v5hqp" Type="http://schemas.openxmlformats.org/officeDocument/2006/relationships/hyperlink" Target="https://dalil.kg/document/600769" TargetMode="External"/><Relationship Id="rId2t9fkqpf5tqaclgtvvafj" Type="http://schemas.openxmlformats.org/officeDocument/2006/relationships/hyperlink" Target="https://dalil.kg/document/600769" TargetMode="External"/><Relationship Id="rIdhamj6en4tha7dqktbryh1" Type="http://schemas.openxmlformats.org/officeDocument/2006/relationships/hyperlink" Target="https://dalil.kg/document/600769" TargetMode="External"/><Relationship Id="rIdtfqqz046zitxsocxmvrwq" Type="http://schemas.openxmlformats.org/officeDocument/2006/relationships/hyperlink" Target="https://dalil.kg/document/600769" TargetMode="External"/><Relationship Id="rIdmnddm4tfnxldbve4dvtjm" Type="http://schemas.openxmlformats.org/officeDocument/2006/relationships/hyperlink" Target="https://dalil.kg/document/600769" TargetMode="External"/><Relationship Id="rIdrc4lsaw99f6im2gazi4rq" Type="http://schemas.openxmlformats.org/officeDocument/2006/relationships/hyperlink" Target="https://dalil.kg/document/600769" TargetMode="External"/><Relationship Id="rIdazrgcfvhdhfqor9itdu0v" Type="http://schemas.openxmlformats.org/officeDocument/2006/relationships/hyperlink" Target="https://dalil.kg/document/600769" TargetMode="External"/><Relationship Id="rId_hhro5l5xxgyl_jc5ghb9" Type="http://schemas.openxmlformats.org/officeDocument/2006/relationships/hyperlink" Target="https://dalil.kg/document/600769" TargetMode="External"/><Relationship Id="rId5csau3bxiilt3gdoq9mkb" Type="http://schemas.openxmlformats.org/officeDocument/2006/relationships/hyperlink" Target="https://dalil.kg/document/600769" TargetMode="External"/><Relationship Id="rId8ha3cuc-kyrcdg7chrbkl" Type="http://schemas.openxmlformats.org/officeDocument/2006/relationships/hyperlink" Target="https://dalil.kg/document/600769" TargetMode="External"/><Relationship Id="rIdyoc6xgo7a5hx6q5urldsp" Type="http://schemas.openxmlformats.org/officeDocument/2006/relationships/hyperlink" Target="https://dalil.kg/document/600138" TargetMode="External"/><Relationship Id="rId7zfzbiegddmt2uip6bw3d" Type="http://schemas.openxmlformats.org/officeDocument/2006/relationships/hyperlink" Target="https://dalil.kg/document/600769" TargetMode="External"/><Relationship Id="rIdv2dqomqn2dhz57jbresu5" Type="http://schemas.openxmlformats.org/officeDocument/2006/relationships/hyperlink" Target="https://dalil.kg/document/600138" TargetMode="External"/><Relationship Id="rIdt096qqlilbht4gmlmzc_i" Type="http://schemas.openxmlformats.org/officeDocument/2006/relationships/hyperlink" Target="https://dalil.kg/document/600769" TargetMode="External"/><Relationship Id="rId4j_shjxxefmwelsaui8h2" Type="http://schemas.openxmlformats.org/officeDocument/2006/relationships/hyperlink" Target="https://dalil.kg/document/600138" TargetMode="External"/><Relationship Id="rIdcifox1t2mepninusblysl" Type="http://schemas.openxmlformats.org/officeDocument/2006/relationships/hyperlink" Target="https://dalil.kg/document/600769" TargetMode="External"/><Relationship Id="rIdst9cempjn7mzz7_iuhd1z" Type="http://schemas.openxmlformats.org/officeDocument/2006/relationships/hyperlink" Target="https://dalil.kg/document/600138" TargetMode="External"/><Relationship Id="rIdjcubogrvq1hrnjfpst5wu" Type="http://schemas.openxmlformats.org/officeDocument/2006/relationships/hyperlink" Target="https://dalil.kg/document/600769" TargetMode="External"/><Relationship Id="rIdivxpugdoh2dvpqyabjael" Type="http://schemas.openxmlformats.org/officeDocument/2006/relationships/hyperlink" Target="https://dalil.kg/document/600769" TargetMode="External"/><Relationship Id="rIdbsikp-dgijqz5bdqh_pj2" Type="http://schemas.openxmlformats.org/officeDocument/2006/relationships/hyperlink" Target="https://dalil.kg/document/600769" TargetMode="External"/><Relationship Id="rId_6_zjqwrduhymxi7in11_" Type="http://schemas.openxmlformats.org/officeDocument/2006/relationships/hyperlink" Target="https://dalil.kg/document/600769" TargetMode="External"/><Relationship Id="rIdnqumkvrpatx6n66sfrkot" Type="http://schemas.openxmlformats.org/officeDocument/2006/relationships/hyperlink" Target="https://dalil.kg/document/600769" TargetMode="External"/><Relationship Id="rId986dbhful2x1x5e4u7pbc" Type="http://schemas.openxmlformats.org/officeDocument/2006/relationships/hyperlink" Target="https://dalil.kg/document/600769" TargetMode="External"/><Relationship Id="rIdxlmdumbwzwvpimcp7jhad" Type="http://schemas.openxmlformats.org/officeDocument/2006/relationships/hyperlink" Target="https://dalil.kg/document/600769" TargetMode="External"/><Relationship Id="rIdoxq8dvyubatzsjcjygvtg" Type="http://schemas.openxmlformats.org/officeDocument/2006/relationships/hyperlink" Target="https://dalil.kg/document/600138" TargetMode="External"/><Relationship Id="rIdgrsa_cplsi7mdyl6p1mfx" Type="http://schemas.openxmlformats.org/officeDocument/2006/relationships/hyperlink" Target="https://dalil.kg/document/600138" TargetMode="External"/><Relationship Id="rIdwah7mu5f5plirtlhhneeg" Type="http://schemas.openxmlformats.org/officeDocument/2006/relationships/hyperlink" Target="https://dalil.kg/document/600138" TargetMode="External"/><Relationship Id="rId7j0tzt-hcfiapmzd2tzra" Type="http://schemas.openxmlformats.org/officeDocument/2006/relationships/hyperlink" Target="https://dalil.kg/document/600769" TargetMode="External"/><Relationship Id="rIdaolxehvbj6avyjqm1z83c" Type="http://schemas.openxmlformats.org/officeDocument/2006/relationships/hyperlink" Target="https://dalil.kg/document/600769" TargetMode="External"/><Relationship Id="rIdzceckzth16cjuuxzvgmzt" Type="http://schemas.openxmlformats.org/officeDocument/2006/relationships/hyperlink" Target="https://dalil.kg/document/600769" TargetMode="External"/><Relationship Id="rIdq773puwrpjbkgk-7pm52t" Type="http://schemas.openxmlformats.org/officeDocument/2006/relationships/hyperlink" Target="https://dalil.kg/document/600769" TargetMode="External"/><Relationship Id="rIdm9_4jomusfb6g4vnogbwk" Type="http://schemas.openxmlformats.org/officeDocument/2006/relationships/hyperlink" Target="https://dalil.kg/document/600769" TargetMode="External"/><Relationship Id="rIdgb-yriizcut_1mzmv03zf" Type="http://schemas.openxmlformats.org/officeDocument/2006/relationships/hyperlink" Target="https://dalil.kg/document/600769" TargetMode="External"/><Relationship Id="rIdqz79-l09y_iuj2lul7-bj" Type="http://schemas.openxmlformats.org/officeDocument/2006/relationships/hyperlink" Target="https://dalil.kg/document/600769" TargetMode="External"/><Relationship Id="rIdww_fnveqwe4vsuh8bsylw" Type="http://schemas.openxmlformats.org/officeDocument/2006/relationships/hyperlink" Target="https://dalil.kg/document/600769" TargetMode="External"/><Relationship Id="rIdwfj7tp3ivxven71bnqpmc" Type="http://schemas.openxmlformats.org/officeDocument/2006/relationships/hyperlink" Target="https://dalil.kg/document/600769" TargetMode="External"/><Relationship Id="rIdmdtg60vk_qnv9xtkzt92d" Type="http://schemas.openxmlformats.org/officeDocument/2006/relationships/hyperlink" Target="https://dalil.kg/document/600138" TargetMode="External"/><Relationship Id="rId2cakdymacwinabhqrt5j5" Type="http://schemas.openxmlformats.org/officeDocument/2006/relationships/hyperlink" Target="https://dalil.kg/document/600769" TargetMode="External"/><Relationship Id="rId_wnnii-qliikig9y_q_wz" Type="http://schemas.openxmlformats.org/officeDocument/2006/relationships/hyperlink" Target="https://dalil.kg/document/600769" TargetMode="External"/><Relationship Id="rId-q--s7lophyr5gh33gzea" Type="http://schemas.openxmlformats.org/officeDocument/2006/relationships/hyperlink" Target="https://dalil.kg/document/600769" TargetMode="External"/><Relationship Id="rIdqbdmqsbayxwn_1-ewe4ts" Type="http://schemas.openxmlformats.org/officeDocument/2006/relationships/hyperlink" Target="https://dalil.kg/document/600769" TargetMode="External"/><Relationship Id="rId1cugxxh6olimjs5r7utqc" Type="http://schemas.openxmlformats.org/officeDocument/2006/relationships/hyperlink" Target="https://dalil.kg/document/600769" TargetMode="External"/><Relationship Id="rIdbkcho4wokozzltocaymb0" Type="http://schemas.openxmlformats.org/officeDocument/2006/relationships/hyperlink" Target="https://dalil.kg/document/600769" TargetMode="External"/><Relationship Id="rIdvjram2b2e35gggw86qr98" Type="http://schemas.openxmlformats.org/officeDocument/2006/relationships/hyperlink" Target="https://dalil.kg/document/600967" TargetMode="External"/><Relationship Id="rIdui9emii8dtsckfvxk0iqp" Type="http://schemas.openxmlformats.org/officeDocument/2006/relationships/hyperlink" Target="https://dalil.kg/document/600769" TargetMode="External"/><Relationship Id="rIdfeb2kysyrjoamrtc5aqrn" Type="http://schemas.openxmlformats.org/officeDocument/2006/relationships/hyperlink" Target="https://dalil.kg/document/600769" TargetMode="External"/><Relationship Id="rIdtnahnztnztl1rptobnt5v" Type="http://schemas.openxmlformats.org/officeDocument/2006/relationships/hyperlink" Target="https://dalil.kg/document/600769" TargetMode="External"/><Relationship Id="rIdixeppdumtfqgr7v7xiimi" Type="http://schemas.openxmlformats.org/officeDocument/2006/relationships/hyperlink" Target="https://dalil.kg/document/600769" TargetMode="External"/><Relationship Id="rIdozvmaq4hdwdlnrb6j1htj" Type="http://schemas.openxmlformats.org/officeDocument/2006/relationships/hyperlink" Target="https://dalil.kg/document/600138" TargetMode="External"/><Relationship Id="rIdnmfuv2nx7kxizg-u6zxet" Type="http://schemas.openxmlformats.org/officeDocument/2006/relationships/hyperlink" Target="https://dalil.kg/document/600769" TargetMode="External"/><Relationship Id="rIdvo4znyqnqxflo1nyewfjh" Type="http://schemas.openxmlformats.org/officeDocument/2006/relationships/hyperlink" Target="https://dalil.kg/document/600138" TargetMode="External"/><Relationship Id="rIdjduftaagr4z85bhk5msnv" Type="http://schemas.openxmlformats.org/officeDocument/2006/relationships/hyperlink" Target="https://dalil.kg/document/600769" TargetMode="External"/><Relationship Id="rId9qzjajxam3aj7jzf0__jh" Type="http://schemas.openxmlformats.org/officeDocument/2006/relationships/hyperlink" Target="https://dalil.kg/document/600138" TargetMode="External"/><Relationship Id="rId-lxzyu-qoilaenl5rx4zu" Type="http://schemas.openxmlformats.org/officeDocument/2006/relationships/hyperlink" Target="https://dalil.kg/document/600896" TargetMode="External"/><Relationship Id="rId1o5kemvyougcigva2i70s" Type="http://schemas.openxmlformats.org/officeDocument/2006/relationships/hyperlink" Target="https://dalil.kg/document/600769" TargetMode="External"/><Relationship Id="rId8" Type="http://schemas.openxmlformats.org/officeDocument/2006/relationships/image" Target="media/8de64316e95979c063c17bcd5380dc052a2594e9.png"/><Relationship Id="rId10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csp9kxuhi55vbk2rkvyh" Type="http://schemas.openxmlformats.org/officeDocument/2006/relationships/hyperlink" Target="https://dalil.kg/document/600897" TargetMode="External"/><Relationship Id="rIduq_2jmqw72krv_ds3oen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2026-09-27T04:58:29.435Z</dcterms:created>
  <dcterms:modified xsi:type="dcterms:W3CDTF">2026-09-27T04:58:29.435Z</dcterms:modified>
</cp:coreProperties>
</file>

<file path=docProps/custom.xml><?xml version="1.0" encoding="utf-8"?>
<Properties xmlns="http://schemas.openxmlformats.org/officeDocument/2006/custom-properties" xmlns:vt="http://schemas.openxmlformats.org/officeDocument/2006/docPropsVTypes"/>
</file>