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397"/>
        <w:jc w:val="center"/>
      </w:pPr>
      <w:r>
        <w:rPr>
          <w:rFonts w:ascii="Arial" w:cs="Arial" w:eastAsia="Arial" w:hAnsi="Arial"/>
          <w:b/>
          <w:bCs/>
          <w:sz w:val="32"/>
          <w:szCs w:val="32"/>
        </w:rPr>
        <w:t xml:space="preserve">ПОСТАНОВЛЕНИЕ ЦЕНТРАЛЬНОЙ КОМИССИИ ПО ВЫБОРАМ И ПРОВЕДЕНИЮ РЕФЕРЕНДУМОВ КЫРГЫЗСКОЙ РЕСПУБЛИКИ</w:t>
      </w:r>
    </w:p>
    <w:p>
      <w:pPr>
        <w:spacing w:after="200" w:before="200"/>
        <w:jc w:val="both"/>
      </w:pPr>
      <w:r>
        <w:rPr>
          <w:rFonts w:ascii="Arial" w:cs="Arial" w:eastAsia="Arial" w:hAnsi="Arial"/>
          <w:sz w:val="24"/>
          <w:szCs w:val="24"/>
        </w:rPr>
        <w:t xml:space="preserve">от 8 февраля 2023 года № 2</w:t>
      </w:r>
    </w:p>
    <w:p>
      <w:pPr>
        <w:spacing w:after="400" w:before="400"/>
        <w:jc w:val="center"/>
      </w:pPr>
      <w:r>
        <w:rPr>
          <w:rFonts w:ascii="Arial" w:cs="Arial" w:eastAsia="Arial" w:hAnsi="Arial"/>
          <w:b/>
          <w:bCs/>
          <w:sz w:val="28"/>
          <w:szCs w:val="28"/>
        </w:rPr>
        <w:t xml:space="preserve">О Календарном плане основных организационно-практических мероприятий по подготовке и проведению выборов депутатов некоторых местных кенешей Нарынской, Баткенской, Ошской, Таласской и Чуйской областей Кыргызской Республики, назначенных на 9 апреля 2023 года</w:t>
      </w:r>
    </w:p>
    <w:p>
      <w:pPr>
        <w:spacing w:after="60"/>
        <w:ind w:firstLine="567"/>
        <w:jc w:val="both"/>
      </w:pPr>
      <w:r>
        <w:rPr>
          <w:rFonts w:ascii="Arial" w:cs="Arial" w:eastAsia="Arial" w:hAnsi="Arial"/>
          <w:sz w:val="24"/>
          <w:szCs w:val="24"/>
        </w:rPr>
        <w:t xml:space="preserve">Руководствуясь </w:t>
      </w:r>
      <w:hyperlink w:history="1" r:id="rIdelwi6wdk_arpopd7uxfhw">
        <w:r>
          <w:rPr>
            <w:rFonts w:ascii="Arial" w:cs="Arial" w:eastAsia="Arial" w:hAnsi="Arial"/>
            <w:color w:val="1D4ED8"/>
            <w:sz w:val="24"/>
            <w:szCs w:val="24"/>
            <w:u w:val="single"/>
          </w:rPr>
          <w:t xml:space="preserve">статьей 4</w:t>
        </w:r>
      </w:hyperlink>
      <w:r>
        <w:rPr>
          <w:rFonts w:ascii="Arial" w:cs="Arial" w:eastAsia="Arial" w:hAnsi="Arial"/>
          <w:sz w:val="24"/>
          <w:szCs w:val="24"/>
        </w:rPr>
        <w:t xml:space="preserve"> конституционного Закона Кыргызской Республики "О Центральной комиссии по выборам и проведению референдумов Кыргызской Республики", в целях организации подготовки к проведению выборов депутатов местных кенешей Кыргызской Республики, назначенных </w:t>
      </w:r>
      <w:hyperlink w:history="1" r:id="rId4md9sqbunkavuf7ffewcz">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назначении выборов депутатов некоторых местных кенешей Нарынской, Баткенской, Ошской, Таласской и Чуйской областей Кыргызской Республики" от 6 февраля 2023 года УП № 19, Центральная комиссия по выборам и проведению референдумов Кыргызской Республики</w:t>
      </w:r>
    </w:p>
    <w:p>
      <w:pPr>
        <w:spacing w:after="60"/>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Утвердить </w:t>
      </w:r>
      <w:r>
        <w:rPr>
          <w:rFonts w:ascii="Arial" w:cs="Arial" w:eastAsia="Arial" w:hAnsi="Arial"/>
          <w:sz w:val="24"/>
          <w:szCs w:val="24"/>
        </w:rPr>
        <w:t xml:space="preserve">Календарный план</w:t>
      </w:r>
      <w:r>
        <w:rPr>
          <w:rFonts w:ascii="Arial" w:cs="Arial" w:eastAsia="Arial" w:hAnsi="Arial"/>
          <w:sz w:val="24"/>
          <w:szCs w:val="24"/>
        </w:rPr>
        <w:t xml:space="preserve"> основных организационно-практических мероприятий по подготовке и проведению выборов депутатов некоторых местных кенешей Нарынской, Баткенской, Ошской, Таласской и Чуйской областей Кыргызской Республики, назначенных на 9 апреля 2023 года (прилагается).</w:t>
      </w:r>
    </w:p>
    <w:p>
      <w:pPr>
        <w:spacing w:after="60"/>
        <w:ind w:firstLine="567"/>
        <w:jc w:val="both"/>
      </w:pPr>
      <w:r>
        <w:rPr>
          <w:rFonts w:ascii="Arial" w:cs="Arial" w:eastAsia="Arial" w:hAnsi="Arial"/>
          <w:sz w:val="24"/>
          <w:szCs w:val="24"/>
        </w:rPr>
        <w:t xml:space="preserve">2. Опубликовать настоящее постановление в газете "Эркин-Тоо" и на официальном сайте Центральной комиссии по выборам и проведению референдумов Кыргызской Республики.</w:t>
      </w:r>
    </w:p>
    <w:p>
      <w:pPr>
        <w:spacing w:after="60"/>
        <w:ind w:firstLine="567"/>
        <w:jc w:val="both"/>
      </w:pPr>
      <w:r>
        <w:rPr>
          <w:rFonts w:ascii="Arial" w:cs="Arial" w:eastAsia="Arial" w:hAnsi="Arial"/>
          <w:sz w:val="24"/>
          <w:szCs w:val="24"/>
        </w:rPr>
        <w:t xml:space="preserve">3.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Т.У.</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Центральной комиссии по выборам и проведению референдумов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Н.Шайлдабекова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
 постановлением Центральной комиссии по выборам и проведению референдумов Кыргызской Республики
 от 8 февраля 2023 года № 2</w:t>
      </w:r>
    </w:p>
    <w:p>
      <w:pPr>
        <w:spacing w:after="400" w:before="400"/>
        <w:jc w:val="center"/>
      </w:pPr>
      <w:r>
        <w:rPr>
          <w:rFonts w:ascii="Arial" w:cs="Arial" w:eastAsia="Arial" w:hAnsi="Arial"/>
          <w:b/>
          <w:bCs/>
          <w:sz w:val="32"/>
          <w:szCs w:val="32"/>
        </w:rPr>
        <w:t xml:space="preserve">КАЛЕНДАРНЫЙ ПЛАН
 основных организационно-практических мероприятий по подготовке и проведению выборов депутатов некоторых местных кенешей Нарынской, Баткенской, Ошской, Таласской и Чуйской областей Кыргызской Республики, назначенных на 9 апреля 2023 года</w:t>
      </w:r>
    </w:p>
    <w:p>
      <w:pPr>
        <w:spacing w:after="60"/>
        <w:ind w:firstLine="567"/>
        <w:jc w:val="right"/>
      </w:pPr>
      <w:r>
        <w:rPr>
          <w:rFonts w:ascii="Arial" w:cs="Arial" w:eastAsia="Arial" w:hAnsi="Arial"/>
          <w:b/>
          <w:bCs/>
          <w:sz w:val="24"/>
          <w:szCs w:val="24"/>
        </w:rPr>
        <w:t xml:space="preserve">День выборов </w:t>
      </w:r>
      <w:r>
        <w:rPr>
          <w:rFonts w:ascii="Arial" w:cs="Arial" w:eastAsia="Arial" w:hAnsi="Arial"/>
          <w:b/>
          <w:bCs/>
          <w:sz w:val="24"/>
          <w:szCs w:val="24"/>
        </w:rPr>
        <w:t xml:space="preserve">- </w:t>
      </w:r>
      <w:r>
        <w:rPr>
          <w:rFonts w:ascii="Arial" w:cs="Arial" w:eastAsia="Arial" w:hAnsi="Arial"/>
          <w:b/>
          <w:bCs/>
          <w:sz w:val="24"/>
          <w:szCs w:val="24"/>
        </w:rPr>
        <w:t xml:space="preserve">воскресенье</w:t>
      </w:r>
    </w:p>
    <w:p>
      <w:pPr>
        <w:spacing w:after="60"/>
        <w:ind w:firstLine="567"/>
        <w:jc w:val="right"/>
      </w:pPr>
      <w:r>
        <w:rPr>
          <w:rFonts w:ascii="Arial" w:cs="Arial" w:eastAsia="Arial" w:hAnsi="Arial"/>
          <w:b/>
          <w:bCs/>
          <w:sz w:val="24"/>
          <w:szCs w:val="24"/>
        </w:rPr>
        <w:t xml:space="preserve">9 апреля 2023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
        <w:gridCol w:w="3587"/>
        <w:gridCol w:w="3538"/>
        <w:gridCol w:w="2689"/>
      </w:tblGrid>
      <w:tr>
        <w:tc>
          <w:tcPr>
            <w:tcW w:type="dxa" w:w="36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58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Содержание мероприятий</w:t>
            </w:r>
          </w:p>
        </w:tc>
        <w:tc>
          <w:tcPr>
            <w:tcW w:type="dxa" w:w="35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Сроки исполнения</w:t>
            </w:r>
          </w:p>
        </w:tc>
        <w:tc>
          <w:tcPr>
            <w:tcW w:type="dxa" w:w="26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Ответственные за исполнение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Обращение Центральной комиссии по выборам и проведению референдумов Кыргызской Республики к избирателям, политическим партиям, средствам массовой информации (далее - СМИ), членам избирательных комиссий и участникам избирательного процесса</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 назначения выборов</w:t>
            </w:r>
          </w:p>
        </w:tc>
        <w:tc>
          <w:tcPr>
            <w:tcW w:type="dxa" w:w="2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Центральная комиссия по выборам и проведению референдумов Кыргызской Республики (далее - ЦИК)</w:t>
            </w:r>
          </w:p>
          <w:p>
            <w:pPr>
              <w:jc w:val="left"/>
            </w:pPr>
            <w:r>
              <w:rPr>
                <w:rFonts w:ascii="Arial" w:cs="Arial" w:eastAsia="Arial" w:hAnsi="Arial"/>
                <w:sz w:val="24"/>
                <w:szCs w:val="24"/>
              </w:rPr>
              <w:t xml:space="preserve">Информационный отдел</w:t>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Информационное обеспечение выборов</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Обращение ЦИК к СМИ об аккредитации для участия в предвыборной агитации</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 официального опубликования решения о назначении выборов</w:t>
            </w:r>
          </w:p>
        </w:tc>
        <w:tc>
          <w:tcPr>
            <w:tcW w:type="dxa" w:w="2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ЦИК (информационный отдел)</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Представление СМИ, интернет-изданиями в ЦИК сведений о размере и других условиях оплаты за предоставление эфирного времени, печатной площади или права публикации в интернет-издании</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позднее 10 календарных дней со дня официального опубликования решения о назначении выборов</w:t>
            </w:r>
          </w:p>
          <w:p>
            <w:pPr>
              <w:jc w:val="left"/>
            </w:pPr>
            <w:r>
              <w:rPr>
                <w:rFonts w:ascii="Arial" w:cs="Arial" w:eastAsia="Arial" w:hAnsi="Arial"/>
                <w:sz w:val="24"/>
                <w:szCs w:val="24"/>
              </w:rPr>
              <w:t xml:space="preserve">(до 17 февраля 2023 г.)</w:t>
            </w:r>
          </w:p>
        </w:tc>
        <w:tc>
          <w:tcPr>
            <w:tcW w:type="dxa" w:w="2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Рабочая группа ЦИК,</w:t>
            </w:r>
          </w:p>
          <w:p>
            <w:pPr>
              <w:jc w:val="left"/>
            </w:pPr>
            <w:r>
              <w:rPr>
                <w:rFonts w:ascii="Arial" w:cs="Arial" w:eastAsia="Arial" w:hAnsi="Arial"/>
                <w:sz w:val="24"/>
                <w:szCs w:val="24"/>
              </w:rPr>
              <w:t xml:space="preserve">информационный отдел, СМИ, интернет-издания</w:t>
            </w:r>
          </w:p>
          <w:p>
            <w:pPr>
              <w:jc w:val="left"/>
            </w:pPr>
            <w:r>
              <w:rPr>
                <w:rFonts w:ascii="Arial" w:cs="Arial" w:eastAsia="Arial" w:hAnsi="Arial"/>
                <w:sz w:val="24"/>
                <w:szCs w:val="24"/>
              </w:rPr>
              <w:t xml:space="preserve">(</w:t>
            </w:r>
            <w:hyperlink w:history="1" r:id="rIdhvjb8j8p_0ytxtssa3uu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 выборах депутатов местных кенешей" (далее - Закон)</w:t>
            </w:r>
          </w:p>
          <w:p>
            <w:pPr>
              <w:jc w:val="left"/>
            </w:pPr>
            <w:r>
              <w:rPr>
                <w:rFonts w:ascii="Arial" w:cs="Arial" w:eastAsia="Arial" w:hAnsi="Arial"/>
                <w:sz w:val="24"/>
                <w:szCs w:val="24"/>
              </w:rPr>
              <w:t xml:space="preserve">ч.20 </w:t>
            </w:r>
            <w:hyperlink w:history="1" r:id="rIdmopty2iydn-h4p9muewxh">
              <w:r>
                <w:rPr>
                  <w:rFonts w:ascii="Arial" w:cs="Arial" w:eastAsia="Arial" w:hAnsi="Arial"/>
                  <w:color w:val="1D4ED8"/>
                  <w:sz w:val="24"/>
                  <w:szCs w:val="24"/>
                  <w:u w:val="single"/>
                </w:rPr>
                <w:t xml:space="preserve">ст.22</w:t>
              </w:r>
            </w:hyperlink>
            <w:r>
              <w:rPr>
                <w:rFonts w:ascii="Arial" w:cs="Arial" w:eastAsia="Arial" w:hAnsi="Arial"/>
                <w:sz w:val="24"/>
                <w:szCs w:val="24"/>
              </w:rPr>
              <w:t xml:space="preserve">)</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Опубликование в средствах массовой информации сведений о размере и других условиях оплаты эфирного времени, печатной площади</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позднее 10 календарных дней после опубликования решения о назначении выборов</w:t>
            </w:r>
          </w:p>
          <w:p>
            <w:pPr>
              <w:jc w:val="left"/>
            </w:pPr>
            <w:r>
              <w:rPr>
                <w:rFonts w:ascii="Arial" w:cs="Arial" w:eastAsia="Arial" w:hAnsi="Arial"/>
                <w:sz w:val="24"/>
                <w:szCs w:val="24"/>
              </w:rPr>
              <w:t xml:space="preserve">(до 17 февраля 2023 года)</w:t>
            </w:r>
          </w:p>
        </w:tc>
        <w:tc>
          <w:tcPr>
            <w:tcW w:type="dxa" w:w="2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СМИ, интернет-издания</w:t>
            </w:r>
          </w:p>
          <w:p>
            <w:pPr>
              <w:jc w:val="left"/>
            </w:pPr>
            <w:r>
              <w:rPr>
                <w:rFonts w:ascii="Arial" w:cs="Arial" w:eastAsia="Arial" w:hAnsi="Arial"/>
                <w:sz w:val="24"/>
                <w:szCs w:val="24"/>
              </w:rPr>
              <w:t xml:space="preserve">(ч.20 </w:t>
            </w:r>
            <w:hyperlink w:history="1" r:id="rIdm-1p8wltu7idm33a9rkrj">
              <w:r>
                <w:rPr>
                  <w:rFonts w:ascii="Arial" w:cs="Arial" w:eastAsia="Arial" w:hAnsi="Arial"/>
                  <w:color w:val="1D4ED8"/>
                  <w:sz w:val="24"/>
                  <w:szCs w:val="24"/>
                  <w:u w:val="single"/>
                </w:rPr>
                <w:t xml:space="preserve">ст.22</w:t>
              </w:r>
            </w:hyperlink>
            <w:r>
              <w:rPr>
                <w:rFonts w:ascii="Arial" w:cs="Arial" w:eastAsia="Arial" w:hAnsi="Arial"/>
                <w:sz w:val="24"/>
                <w:szCs w:val="24"/>
              </w:rPr>
              <w:t xml:space="preserve"> Закона)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избирателей о ходе подготовки и проведения выборов</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 опубликования </w:t>
            </w:r>
            <w:r>
              <w:rPr>
                <w:rFonts w:ascii="Arial" w:cs="Arial" w:eastAsia="Arial" w:hAnsi="Arial"/>
                <w:sz w:val="24"/>
                <w:szCs w:val="24"/>
              </w:rPr>
              <w:t xml:space="preserve">Указа</w:t>
            </w:r>
            <w:r>
              <w:rPr>
                <w:rFonts w:ascii="Arial" w:cs="Arial" w:eastAsia="Arial" w:hAnsi="Arial"/>
                <w:sz w:val="24"/>
                <w:szCs w:val="24"/>
              </w:rPr>
              <w:t xml:space="preserve"> Президента о назначении выборов</w:t>
            </w:r>
          </w:p>
        </w:tc>
        <w:tc>
          <w:tcPr>
            <w:tcW w:type="dxa" w:w="2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Органы государственной власти, органы местного самоуправления, избирательные комиссии, СМИ, юридические и физические лица</w:t>
            </w:r>
          </w:p>
          <w:p>
            <w:pPr>
              <w:jc w:val="left"/>
            </w:pPr>
            <w:r>
              <w:rPr>
                <w:rFonts w:ascii="Arial" w:cs="Arial" w:eastAsia="Arial" w:hAnsi="Arial"/>
                <w:sz w:val="24"/>
                <w:szCs w:val="24"/>
              </w:rPr>
              <w:t xml:space="preserve">(ч.2 </w:t>
            </w:r>
            <w:hyperlink w:history="1" r:id="rIdctqa7w_yt6q3q2kqnmhdf">
              <w:r>
                <w:rPr>
                  <w:rFonts w:ascii="Arial" w:cs="Arial" w:eastAsia="Arial" w:hAnsi="Arial"/>
                  <w:color w:val="1D4ED8"/>
                  <w:sz w:val="24"/>
                  <w:szCs w:val="24"/>
                  <w:u w:val="single"/>
                </w:rPr>
                <w:t xml:space="preserve">ст.22</w:t>
              </w:r>
            </w:hyperlink>
            <w:r>
              <w:rPr>
                <w:rFonts w:ascii="Arial" w:cs="Arial" w:eastAsia="Arial" w:hAnsi="Arial"/>
                <w:sz w:val="24"/>
                <w:szCs w:val="24"/>
              </w:rPr>
              <w:t xml:space="preserve"> Закона)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избирателей о необходимости ознакомления со списками избирателей, уточнения своих данных в списках избирателей через СМИ, иными доступными способами</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55 календарных дней до дня голосования</w:t>
            </w:r>
          </w:p>
          <w:p>
            <w:pPr>
              <w:jc w:val="left"/>
            </w:pPr>
            <w:r>
              <w:rPr>
                <w:rFonts w:ascii="Arial" w:cs="Arial" w:eastAsia="Arial" w:hAnsi="Arial"/>
                <w:sz w:val="24"/>
                <w:szCs w:val="24"/>
              </w:rPr>
              <w:t xml:space="preserve">(до 13 февраля 2023 года)</w:t>
            </w:r>
          </w:p>
        </w:tc>
        <w:tc>
          <w:tcPr>
            <w:tcW w:type="dxa" w:w="2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Соответствующие избирательные комиссии</w:t>
            </w:r>
          </w:p>
          <w:p>
            <w:pPr>
              <w:jc w:val="left"/>
            </w:pPr>
            <w:r>
              <w:rPr>
                <w:rFonts w:ascii="Arial" w:cs="Arial" w:eastAsia="Arial" w:hAnsi="Arial"/>
                <w:sz w:val="24"/>
                <w:szCs w:val="24"/>
              </w:rPr>
              <w:t xml:space="preserve">(ч.2-1 </w:t>
            </w:r>
            <w:hyperlink w:history="1" r:id="rIdlthdgarhtxjnq0oqbafq3">
              <w:r>
                <w:rPr>
                  <w:rFonts w:ascii="Arial" w:cs="Arial" w:eastAsia="Arial" w:hAnsi="Arial"/>
                  <w:color w:val="1D4ED8"/>
                  <w:sz w:val="24"/>
                  <w:szCs w:val="24"/>
                  <w:u w:val="single"/>
                </w:rPr>
                <w:t xml:space="preserve">ст.22</w:t>
              </w:r>
            </w:hyperlink>
            <w:r>
              <w:rPr>
                <w:rFonts w:ascii="Arial" w:cs="Arial" w:eastAsia="Arial" w:hAnsi="Arial"/>
                <w:sz w:val="24"/>
                <w:szCs w:val="24"/>
              </w:rPr>
              <w:t xml:space="preserve"> Закона)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специальных информационных материалов для избирателей с ограниченными возможностями здоровья (аудио-видео материалы с использованием сурдоперевода или субтитрирования, шрифт Брайля, иные специальные средства)</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 дня назначения выборов</w:t>
            </w:r>
          </w:p>
        </w:tc>
        <w:tc>
          <w:tcPr>
            <w:tcW w:type="dxa" w:w="2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ЦИК (информационный отдел)</w:t>
            </w:r>
          </w:p>
          <w:p>
            <w:pPr>
              <w:jc w:val="left"/>
            </w:pPr>
            <w:r>
              <w:rPr>
                <w:rFonts w:ascii="Arial" w:cs="Arial" w:eastAsia="Arial" w:hAnsi="Arial"/>
                <w:sz w:val="24"/>
                <w:szCs w:val="24"/>
              </w:rPr>
              <w:t xml:space="preserve">(ч.2-2 </w:t>
            </w:r>
            <w:hyperlink w:history="1" r:id="rIdpozq-sqyqmkpltvnoufn4">
              <w:r>
                <w:rPr>
                  <w:rFonts w:ascii="Arial" w:cs="Arial" w:eastAsia="Arial" w:hAnsi="Arial"/>
                  <w:color w:val="1D4ED8"/>
                  <w:sz w:val="24"/>
                  <w:szCs w:val="24"/>
                  <w:u w:val="single"/>
                </w:rPr>
                <w:t xml:space="preserve">ст.22</w:t>
              </w:r>
            </w:hyperlink>
            <w:r>
              <w:rPr>
                <w:rFonts w:ascii="Arial" w:cs="Arial" w:eastAsia="Arial" w:hAnsi="Arial"/>
                <w:sz w:val="24"/>
                <w:szCs w:val="24"/>
              </w:rPr>
              <w:t xml:space="preserve"> Закона)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избирателей о выдвинутых, зарегистрированных кандидатах, о поступлении и расходовании средств избирательного фонда кандидата, финансовых отчетах кандидатов в избирательных фондах</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 дня назначения выборов</w:t>
            </w:r>
          </w:p>
        </w:tc>
        <w:tc>
          <w:tcPr>
            <w:tcW w:type="dxa" w:w="2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ЦИК, Контрольно-ревизионная группа при ЦИК</w:t>
            </w:r>
          </w:p>
          <w:p>
            <w:pPr>
              <w:jc w:val="left"/>
            </w:pPr>
            <w:r>
              <w:rPr>
                <w:rFonts w:ascii="Arial" w:cs="Arial" w:eastAsia="Arial" w:hAnsi="Arial"/>
                <w:sz w:val="24"/>
                <w:szCs w:val="24"/>
              </w:rPr>
              <w:t xml:space="preserve">(ч.2-1 </w:t>
            </w:r>
            <w:r>
              <w:rPr>
                <w:rFonts w:ascii="Arial" w:cs="Arial" w:eastAsia="Arial" w:hAnsi="Arial"/>
                <w:sz w:val="24"/>
                <w:szCs w:val="24"/>
              </w:rPr>
              <w:t xml:space="preserve">ст.22</w:t>
            </w:r>
            <w:r>
              <w:rPr>
                <w:rFonts w:ascii="Arial" w:cs="Arial" w:eastAsia="Arial" w:hAnsi="Arial"/>
                <w:sz w:val="24"/>
                <w:szCs w:val="24"/>
              </w:rPr>
              <w:t xml:space="preserve"> Закона)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Представление программ кандидата, в соответствующую избирательную комиссию.</w:t>
            </w:r>
          </w:p>
          <w:p>
            <w:pPr>
              <w:jc w:val="left"/>
            </w:pPr>
            <w:r>
              <w:rPr>
                <w:rFonts w:ascii="Arial" w:cs="Arial" w:eastAsia="Arial" w:hAnsi="Arial"/>
                <w:sz w:val="24"/>
                <w:szCs w:val="24"/>
              </w:rPr>
              <w:t xml:space="preserve">Опубликование программы кандидатов, политических партий на официальном сайте Центральной избирательной комиссии</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позднее 5 календарных дней со дня регистрации кандидата</w:t>
            </w:r>
          </w:p>
        </w:tc>
        <w:tc>
          <w:tcPr>
            <w:tcW w:type="dxa" w:w="2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Соответствующие избирательные комиссии, отдел по организации выборов, информационный отдел</w:t>
            </w:r>
          </w:p>
          <w:p>
            <w:pPr>
              <w:jc w:val="left"/>
            </w:pPr>
            <w:r>
              <w:rPr>
                <w:rFonts w:ascii="Arial" w:cs="Arial" w:eastAsia="Arial" w:hAnsi="Arial"/>
                <w:sz w:val="24"/>
                <w:szCs w:val="24"/>
              </w:rPr>
              <w:t xml:space="preserve">(ч.2-2 </w:t>
            </w:r>
            <w:hyperlink w:history="1" r:id="rIdbwm7htmm4qajwvbu6-y9n">
              <w:r>
                <w:rPr>
                  <w:rFonts w:ascii="Arial" w:cs="Arial" w:eastAsia="Arial" w:hAnsi="Arial"/>
                  <w:color w:val="1D4ED8"/>
                  <w:sz w:val="24"/>
                  <w:szCs w:val="24"/>
                  <w:u w:val="single"/>
                </w:rPr>
                <w:t xml:space="preserve">ст.22</w:t>
              </w:r>
            </w:hyperlink>
            <w:r>
              <w:rPr>
                <w:rFonts w:ascii="Arial" w:cs="Arial" w:eastAsia="Arial" w:hAnsi="Arial"/>
                <w:sz w:val="24"/>
                <w:szCs w:val="24"/>
              </w:rPr>
              <w:t xml:space="preserve"> Закона)</w:t>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Работа со списками избирателей</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Составление и выгрузка из Единого государственного реестра населения, предварительного списка избирателей (В список избирателей по каждому избирательному участку включаются граждане Кыргызской Республики, обладающие на день голосования активным избирательным правом, являющиеся членами местного сообщества и прошедшие биометрическую регистрацию в соответствии с законодательством)</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60 календарных дней до дня голосования</w:t>
            </w:r>
          </w:p>
          <w:p>
            <w:pPr>
              <w:jc w:val="left"/>
            </w:pPr>
            <w:r>
              <w:rPr>
                <w:rFonts w:ascii="Arial" w:cs="Arial" w:eastAsia="Arial" w:hAnsi="Arial"/>
                <w:sz w:val="24"/>
                <w:szCs w:val="24"/>
              </w:rPr>
              <w:t xml:space="preserve">(до 8 февраля 2023 года)</w:t>
            </w:r>
          </w:p>
        </w:tc>
        <w:tc>
          <w:tcPr>
            <w:tcW w:type="dxa" w:w="2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цифрового развития КР (далее - МЦР)</w:t>
            </w:r>
          </w:p>
          <w:p>
            <w:pPr>
              <w:jc w:val="left"/>
            </w:pPr>
            <w:r>
              <w:rPr>
                <w:rFonts w:ascii="Arial" w:cs="Arial" w:eastAsia="Arial" w:hAnsi="Arial"/>
                <w:sz w:val="24"/>
                <w:szCs w:val="24"/>
              </w:rPr>
              <w:t xml:space="preserve">(ч. 1, 2 </w:t>
            </w:r>
            <w:hyperlink w:history="1" r:id="rIdxf8k_ekahq1gpszxw3fsx">
              <w:r>
                <w:rPr>
                  <w:rFonts w:ascii="Arial" w:cs="Arial" w:eastAsia="Arial" w:hAnsi="Arial"/>
                  <w:color w:val="1D4ED8"/>
                  <w:sz w:val="24"/>
                  <w:szCs w:val="24"/>
                  <w:u w:val="single"/>
                </w:rPr>
                <w:t xml:space="preserve">ст.12</w:t>
              </w:r>
            </w:hyperlink>
            <w:r>
              <w:rPr>
                <w:rFonts w:ascii="Arial" w:cs="Arial" w:eastAsia="Arial" w:hAnsi="Arial"/>
                <w:sz w:val="24"/>
                <w:szCs w:val="24"/>
              </w:rPr>
              <w:t xml:space="preserve"> Закона)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Размещение предварительного списка избирателей на государственном портале избирателей для ознакомления и уточнения данных, определения ошибок и неточностей</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60 календарных дней до дня голосования</w:t>
            </w:r>
          </w:p>
          <w:p>
            <w:pPr>
              <w:jc w:val="left"/>
            </w:pPr>
            <w:r>
              <w:rPr>
                <w:rFonts w:ascii="Arial" w:cs="Arial" w:eastAsia="Arial" w:hAnsi="Arial"/>
                <w:sz w:val="24"/>
                <w:szCs w:val="24"/>
              </w:rPr>
              <w:t xml:space="preserve">(до 8 февраля 2023 года)</w:t>
            </w:r>
          </w:p>
        </w:tc>
        <w:tc>
          <w:tcPr>
            <w:tcW w:type="dxa" w:w="2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ЦИК (отдел программно-технического обеспечения и безопасности данных)</w:t>
            </w:r>
          </w:p>
          <w:p>
            <w:pPr>
              <w:jc w:val="left"/>
            </w:pPr>
            <w:r>
              <w:rPr>
                <w:rFonts w:ascii="Arial" w:cs="Arial" w:eastAsia="Arial" w:hAnsi="Arial"/>
                <w:sz w:val="24"/>
                <w:szCs w:val="24"/>
              </w:rPr>
              <w:t xml:space="preserve">(ч.2 </w:t>
            </w:r>
            <w:hyperlink w:history="1" r:id="rIdvmf52r-ogpoa5uchgzuwh">
              <w:r>
                <w:rPr>
                  <w:rFonts w:ascii="Arial" w:cs="Arial" w:eastAsia="Arial" w:hAnsi="Arial"/>
                  <w:color w:val="1D4ED8"/>
                  <w:sz w:val="24"/>
                  <w:szCs w:val="24"/>
                  <w:u w:val="single"/>
                </w:rPr>
                <w:t xml:space="preserve">ст.12</w:t>
              </w:r>
            </w:hyperlink>
            <w:r>
              <w:rPr>
                <w:rFonts w:ascii="Arial" w:cs="Arial" w:eastAsia="Arial" w:hAnsi="Arial"/>
                <w:sz w:val="24"/>
                <w:szCs w:val="24"/>
              </w:rPr>
              <w:t xml:space="preserve"> Закона)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Распечатка и передача предварительного списка избирателей в соответствующие участковые избирательные комиссии</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55 календарных дней до дня голосования</w:t>
            </w:r>
          </w:p>
          <w:p>
            <w:pPr>
              <w:jc w:val="left"/>
            </w:pPr>
            <w:r>
              <w:rPr>
                <w:rFonts w:ascii="Arial" w:cs="Arial" w:eastAsia="Arial" w:hAnsi="Arial"/>
                <w:sz w:val="24"/>
                <w:szCs w:val="24"/>
              </w:rPr>
              <w:t xml:space="preserve">(до 13 февраля 2023 года)</w:t>
            </w:r>
          </w:p>
        </w:tc>
        <w:tc>
          <w:tcPr>
            <w:tcW w:type="dxa" w:w="2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ЦИК (отдел по управлению информационной избирательной системой и работе по списками избирателей (далее - отдел по управлению ИИС и РСИ), системные администраторы ТИК)</w:t>
            </w:r>
          </w:p>
          <w:p>
            <w:pPr>
              <w:jc w:val="left"/>
            </w:pPr>
            <w:r>
              <w:rPr>
                <w:rFonts w:ascii="Arial" w:cs="Arial" w:eastAsia="Arial" w:hAnsi="Arial"/>
                <w:sz w:val="24"/>
                <w:szCs w:val="24"/>
              </w:rPr>
              <w:t xml:space="preserve">(ч.4 </w:t>
            </w:r>
            <w:hyperlink w:history="1" r:id="rIdeu6tuaqc6-sudbci4yxfe">
              <w:r>
                <w:rPr>
                  <w:rFonts w:ascii="Arial" w:cs="Arial" w:eastAsia="Arial" w:hAnsi="Arial"/>
                  <w:color w:val="1D4ED8"/>
                  <w:sz w:val="24"/>
                  <w:szCs w:val="24"/>
                  <w:u w:val="single"/>
                </w:rPr>
                <w:t xml:space="preserve">ст.12</w:t>
              </w:r>
            </w:hyperlink>
            <w:r>
              <w:rPr>
                <w:rFonts w:ascii="Arial" w:cs="Arial" w:eastAsia="Arial" w:hAnsi="Arial"/>
                <w:sz w:val="24"/>
                <w:szCs w:val="24"/>
              </w:rPr>
              <w:t xml:space="preserve"> Закона)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Вывешивание предварительного списка избирателей для ознакомления избирателями</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50 календарных дней до дня голосования</w:t>
            </w:r>
          </w:p>
          <w:p>
            <w:pPr>
              <w:jc w:val="left"/>
            </w:pPr>
            <w:r>
              <w:rPr>
                <w:rFonts w:ascii="Arial" w:cs="Arial" w:eastAsia="Arial" w:hAnsi="Arial"/>
                <w:sz w:val="24"/>
                <w:szCs w:val="24"/>
              </w:rPr>
              <w:t xml:space="preserve">(до 18 февраля 2023 года)</w:t>
            </w:r>
          </w:p>
        </w:tc>
        <w:tc>
          <w:tcPr>
            <w:tcW w:type="dxa" w:w="2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Участковые избирательные комиссии</w:t>
            </w:r>
          </w:p>
          <w:p>
            <w:pPr>
              <w:jc w:val="left"/>
            </w:pPr>
            <w:r>
              <w:rPr>
                <w:rFonts w:ascii="Arial" w:cs="Arial" w:eastAsia="Arial" w:hAnsi="Arial"/>
                <w:sz w:val="24"/>
                <w:szCs w:val="24"/>
              </w:rPr>
              <w:t xml:space="preserve">(ч.1 </w:t>
            </w:r>
            <w:hyperlink w:history="1" r:id="rIddygkanvbfu8f5o4fp6h6c">
              <w:r>
                <w:rPr>
                  <w:rFonts w:ascii="Arial" w:cs="Arial" w:eastAsia="Arial" w:hAnsi="Arial"/>
                  <w:color w:val="1D4ED8"/>
                  <w:sz w:val="24"/>
                  <w:szCs w:val="24"/>
                  <w:u w:val="single"/>
                </w:rPr>
                <w:t xml:space="preserve">ст.13</w:t>
              </w:r>
            </w:hyperlink>
            <w:r>
              <w:rPr>
                <w:rFonts w:ascii="Arial" w:cs="Arial" w:eastAsia="Arial" w:hAnsi="Arial"/>
                <w:sz w:val="24"/>
                <w:szCs w:val="24"/>
              </w:rPr>
              <w:t xml:space="preserve"> Закона)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и обработка заявлений избирателей об ошибке или неточности, отсутствии в списке избирателей (об уточнении данных в списке избирателей)</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позднее 15 календарных дней до дня голосования</w:t>
            </w:r>
          </w:p>
          <w:p>
            <w:pPr>
              <w:jc w:val="left"/>
            </w:pPr>
            <w:r>
              <w:rPr>
                <w:rFonts w:ascii="Arial" w:cs="Arial" w:eastAsia="Arial" w:hAnsi="Arial"/>
                <w:sz w:val="24"/>
                <w:szCs w:val="24"/>
              </w:rPr>
              <w:t xml:space="preserve">(по 24 марта 2023 года (включительно)</w:t>
            </w:r>
          </w:p>
        </w:tc>
        <w:tc>
          <w:tcPr>
            <w:tcW w:type="dxa" w:w="2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ЦИК (отдел по управлению ИИС и РСИ, системные администраторы, территориальные избирательные комиссии, участковые избирательные комиссии)</w:t>
            </w:r>
          </w:p>
          <w:p>
            <w:pPr>
              <w:jc w:val="left"/>
            </w:pPr>
            <w:r>
              <w:rPr>
                <w:rFonts w:ascii="Arial" w:cs="Arial" w:eastAsia="Arial" w:hAnsi="Arial"/>
                <w:sz w:val="24"/>
                <w:szCs w:val="24"/>
              </w:rPr>
              <w:t xml:space="preserve">(ч.2 </w:t>
            </w:r>
            <w:hyperlink w:history="1" r:id="rIdo24sv9cerv2ercueguhqe">
              <w:r>
                <w:rPr>
                  <w:rFonts w:ascii="Arial" w:cs="Arial" w:eastAsia="Arial" w:hAnsi="Arial"/>
                  <w:color w:val="1D4ED8"/>
                  <w:sz w:val="24"/>
                  <w:szCs w:val="24"/>
                  <w:u w:val="single"/>
                </w:rPr>
                <w:t xml:space="preserve">ст.13</w:t>
              </w:r>
            </w:hyperlink>
            <w:r>
              <w:rPr>
                <w:rFonts w:ascii="Arial" w:cs="Arial" w:eastAsia="Arial" w:hAnsi="Arial"/>
                <w:sz w:val="24"/>
                <w:szCs w:val="24"/>
              </w:rPr>
              <w:t xml:space="preserve"> Закона)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Составление и передача контрольного списка избирателей в участковые избирательные комиссии</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позднее 35 календарных дней до дня голосования</w:t>
            </w:r>
          </w:p>
          <w:p>
            <w:pPr>
              <w:jc w:val="left"/>
            </w:pPr>
            <w:r>
              <w:rPr>
                <w:rFonts w:ascii="Arial" w:cs="Arial" w:eastAsia="Arial" w:hAnsi="Arial"/>
                <w:sz w:val="24"/>
                <w:szCs w:val="24"/>
              </w:rPr>
              <w:t xml:space="preserve">(до 5 марта 2023 года)</w:t>
            </w:r>
          </w:p>
        </w:tc>
        <w:tc>
          <w:tcPr>
            <w:tcW w:type="dxa" w:w="2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ЦИК (отдел по управлению ИИС и РСИ, системные администраторы ТИК)</w:t>
            </w:r>
          </w:p>
          <w:p>
            <w:pPr>
              <w:jc w:val="left"/>
            </w:pPr>
            <w:r>
              <w:rPr>
                <w:rFonts w:ascii="Arial" w:cs="Arial" w:eastAsia="Arial" w:hAnsi="Arial"/>
                <w:sz w:val="24"/>
                <w:szCs w:val="24"/>
              </w:rPr>
              <w:t xml:space="preserve">(ч.3 </w:t>
            </w:r>
            <w:hyperlink w:history="1" r:id="rIdeccjh8jbosbzuc734qh5v">
              <w:r>
                <w:rPr>
                  <w:rFonts w:ascii="Arial" w:cs="Arial" w:eastAsia="Arial" w:hAnsi="Arial"/>
                  <w:color w:val="1D4ED8"/>
                  <w:sz w:val="24"/>
                  <w:szCs w:val="24"/>
                  <w:u w:val="single"/>
                </w:rPr>
                <w:t xml:space="preserve">ст.13</w:t>
              </w:r>
            </w:hyperlink>
            <w:r>
              <w:rPr>
                <w:rFonts w:ascii="Arial" w:cs="Arial" w:eastAsia="Arial" w:hAnsi="Arial"/>
                <w:sz w:val="24"/>
                <w:szCs w:val="24"/>
              </w:rPr>
              <w:t xml:space="preserve"> Закона)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Вывешивание контрольного списка избирателей для ознакомления избирателями</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30 календарных дней до дня голосования</w:t>
            </w:r>
          </w:p>
          <w:p>
            <w:pPr>
              <w:jc w:val="left"/>
            </w:pPr>
            <w:r>
              <w:rPr>
                <w:rFonts w:ascii="Arial" w:cs="Arial" w:eastAsia="Arial" w:hAnsi="Arial"/>
                <w:sz w:val="24"/>
                <w:szCs w:val="24"/>
              </w:rPr>
              <w:t xml:space="preserve">(до 10 марта 2023 года)</w:t>
            </w:r>
          </w:p>
        </w:tc>
        <w:tc>
          <w:tcPr>
            <w:tcW w:type="dxa" w:w="2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Участковые избирательные комиссии</w:t>
            </w:r>
          </w:p>
          <w:p>
            <w:pPr>
              <w:jc w:val="left"/>
            </w:pPr>
            <w:r>
              <w:rPr>
                <w:rFonts w:ascii="Arial" w:cs="Arial" w:eastAsia="Arial" w:hAnsi="Arial"/>
                <w:sz w:val="24"/>
                <w:szCs w:val="24"/>
              </w:rPr>
              <w:t xml:space="preserve">(ч.3 </w:t>
            </w:r>
            <w:hyperlink w:history="1" r:id="rIddqdgdebtku0gmiv67drna">
              <w:r>
                <w:rPr>
                  <w:rFonts w:ascii="Arial" w:cs="Arial" w:eastAsia="Arial" w:hAnsi="Arial"/>
                  <w:color w:val="1D4ED8"/>
                  <w:sz w:val="24"/>
                  <w:szCs w:val="24"/>
                  <w:u w:val="single"/>
                </w:rPr>
                <w:t xml:space="preserve">ст.13</w:t>
              </w:r>
            </w:hyperlink>
            <w:r>
              <w:rPr>
                <w:rFonts w:ascii="Arial" w:cs="Arial" w:eastAsia="Arial" w:hAnsi="Arial"/>
                <w:sz w:val="24"/>
                <w:szCs w:val="24"/>
              </w:rPr>
              <w:t xml:space="preserve">  Закона)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Формирование окончательного списка избирателей, распределенного в соответствии с границами избирательных участков</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позднее 10 календарных дней до дня голосования</w:t>
            </w:r>
          </w:p>
          <w:p>
            <w:pPr>
              <w:jc w:val="left"/>
            </w:pPr>
            <w:r>
              <w:rPr>
                <w:rFonts w:ascii="Arial" w:cs="Arial" w:eastAsia="Arial" w:hAnsi="Arial"/>
                <w:sz w:val="24"/>
                <w:szCs w:val="24"/>
              </w:rPr>
              <w:t xml:space="preserve">(до 30 марта 2023 года)</w:t>
            </w:r>
          </w:p>
        </w:tc>
        <w:tc>
          <w:tcPr>
            <w:tcW w:type="dxa" w:w="2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ЦИК (отдел по управлению ИИС и РСИ, системные администраторы ТИК)</w:t>
            </w:r>
          </w:p>
          <w:p>
            <w:pPr>
              <w:jc w:val="left"/>
            </w:pPr>
            <w:r>
              <w:rPr>
                <w:rFonts w:ascii="Arial" w:cs="Arial" w:eastAsia="Arial" w:hAnsi="Arial"/>
                <w:sz w:val="24"/>
                <w:szCs w:val="24"/>
              </w:rPr>
              <w:t xml:space="preserve">(ч.4 </w:t>
            </w:r>
            <w:hyperlink w:history="1" r:id="rIdukj-acin1umshqqdv_xlz">
              <w:r>
                <w:rPr>
                  <w:rFonts w:ascii="Arial" w:cs="Arial" w:eastAsia="Arial" w:hAnsi="Arial"/>
                  <w:color w:val="1D4ED8"/>
                  <w:sz w:val="24"/>
                  <w:szCs w:val="24"/>
                  <w:u w:val="single"/>
                </w:rPr>
                <w:t xml:space="preserve">ст.13</w:t>
              </w:r>
            </w:hyperlink>
            <w:r>
              <w:rPr>
                <w:rFonts w:ascii="Arial" w:cs="Arial" w:eastAsia="Arial" w:hAnsi="Arial"/>
                <w:sz w:val="24"/>
                <w:szCs w:val="24"/>
              </w:rPr>
              <w:t xml:space="preserve">  Закона)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Передача окончательного списка избирателей в электронном виде для подготовки комплектов оборудования в уполномоченный государственный орган (МЦР)</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позднее 10 календарных дней до дня голосования</w:t>
            </w:r>
          </w:p>
          <w:p>
            <w:pPr>
              <w:jc w:val="left"/>
            </w:pPr>
            <w:r>
              <w:rPr>
                <w:rFonts w:ascii="Arial" w:cs="Arial" w:eastAsia="Arial" w:hAnsi="Arial"/>
                <w:sz w:val="24"/>
                <w:szCs w:val="24"/>
              </w:rPr>
              <w:t xml:space="preserve">(до 30 марта 2023 года)</w:t>
            </w:r>
          </w:p>
        </w:tc>
        <w:tc>
          <w:tcPr>
            <w:tcW w:type="dxa" w:w="2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ЦИК (Управление Информационно-коммуникационных технологий)</w:t>
            </w:r>
          </w:p>
          <w:p>
            <w:pPr>
              <w:jc w:val="left"/>
            </w:pPr>
            <w:r>
              <w:rPr>
                <w:rFonts w:ascii="Arial" w:cs="Arial" w:eastAsia="Arial" w:hAnsi="Arial"/>
                <w:sz w:val="24"/>
                <w:szCs w:val="24"/>
              </w:rPr>
              <w:t xml:space="preserve">(ч.4 </w:t>
            </w:r>
            <w:hyperlink w:history="1" r:id="rIdtzhmc77u4mnp84v1hn1kv">
              <w:r>
                <w:rPr>
                  <w:rFonts w:ascii="Arial" w:cs="Arial" w:eastAsia="Arial" w:hAnsi="Arial"/>
                  <w:color w:val="1D4ED8"/>
                  <w:sz w:val="24"/>
                  <w:szCs w:val="24"/>
                  <w:u w:val="single"/>
                </w:rPr>
                <w:t xml:space="preserve">ст.13</w:t>
              </w:r>
            </w:hyperlink>
            <w:r>
              <w:rPr>
                <w:rFonts w:ascii="Arial" w:cs="Arial" w:eastAsia="Arial" w:hAnsi="Arial"/>
                <w:sz w:val="24"/>
                <w:szCs w:val="24"/>
              </w:rPr>
              <w:t xml:space="preserve"> Закона)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Распечатка и передача пронумерованного, прошнурованного и заверенного печатью Центральной избирательной комиссии бумажного списка избирателей в двух экземплярах в соответствующую участковую избирательную комиссию</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5 календарных дней до дня голосования</w:t>
            </w:r>
          </w:p>
          <w:p>
            <w:pPr>
              <w:jc w:val="left"/>
            </w:pPr>
            <w:r>
              <w:rPr>
                <w:rFonts w:ascii="Arial" w:cs="Arial" w:eastAsia="Arial" w:hAnsi="Arial"/>
                <w:sz w:val="24"/>
                <w:szCs w:val="24"/>
              </w:rPr>
              <w:t xml:space="preserve">(до 4 апреля 2023 года)</w:t>
            </w:r>
          </w:p>
        </w:tc>
        <w:tc>
          <w:tcPr>
            <w:tcW w:type="dxa" w:w="2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ЦИК (отдел по управлению ИИС и РСИ, территориальные избирательные комиссии)</w:t>
            </w:r>
          </w:p>
          <w:p>
            <w:pPr>
              <w:jc w:val="left"/>
            </w:pPr>
            <w:r>
              <w:rPr>
                <w:rFonts w:ascii="Arial" w:cs="Arial" w:eastAsia="Arial" w:hAnsi="Arial"/>
                <w:sz w:val="24"/>
                <w:szCs w:val="24"/>
              </w:rPr>
              <w:t xml:space="preserve">(ч.4 </w:t>
            </w:r>
            <w:hyperlink w:history="1" r:id="rIdp8apj2cgg1e0mazbbzlb-">
              <w:r>
                <w:rPr>
                  <w:rFonts w:ascii="Arial" w:cs="Arial" w:eastAsia="Arial" w:hAnsi="Arial"/>
                  <w:color w:val="1D4ED8"/>
                  <w:sz w:val="24"/>
                  <w:szCs w:val="24"/>
                  <w:u w:val="single"/>
                </w:rPr>
                <w:t xml:space="preserve">ст.13</w:t>
              </w:r>
            </w:hyperlink>
            <w:r>
              <w:rPr>
                <w:rFonts w:ascii="Arial" w:cs="Arial" w:eastAsia="Arial" w:hAnsi="Arial"/>
                <w:sz w:val="24"/>
                <w:szCs w:val="24"/>
              </w:rPr>
              <w:t xml:space="preserve">  Закона)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3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Вывешивание второго экземпляра бумажного окончательного списка избирателей для ознакомления избирателями</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позднее 3 календарных дней до дня голосования</w:t>
            </w:r>
          </w:p>
          <w:p>
            <w:pPr>
              <w:jc w:val="left"/>
            </w:pPr>
            <w:r>
              <w:rPr>
                <w:rFonts w:ascii="Arial" w:cs="Arial" w:eastAsia="Arial" w:hAnsi="Arial"/>
                <w:sz w:val="24"/>
                <w:szCs w:val="24"/>
              </w:rPr>
              <w:t xml:space="preserve">(до 6 апреля 2023 года)</w:t>
            </w:r>
          </w:p>
        </w:tc>
        <w:tc>
          <w:tcPr>
            <w:tcW w:type="dxa" w:w="2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Участковые избирательные комиссии</w:t>
            </w:r>
          </w:p>
          <w:p>
            <w:pPr>
              <w:jc w:val="left"/>
            </w:pPr>
            <w:r>
              <w:rPr>
                <w:rFonts w:ascii="Arial" w:cs="Arial" w:eastAsia="Arial" w:hAnsi="Arial"/>
                <w:sz w:val="24"/>
                <w:szCs w:val="24"/>
              </w:rPr>
              <w:t xml:space="preserve">(ч.4 </w:t>
            </w:r>
            <w:hyperlink w:history="1" r:id="rId3djx9itncpx1bixhvu1em">
              <w:r>
                <w:rPr>
                  <w:rFonts w:ascii="Arial" w:cs="Arial" w:eastAsia="Arial" w:hAnsi="Arial"/>
                  <w:color w:val="1D4ED8"/>
                  <w:sz w:val="24"/>
                  <w:szCs w:val="24"/>
                  <w:u w:val="single"/>
                </w:rPr>
                <w:t xml:space="preserve">ст.13</w:t>
              </w:r>
            </w:hyperlink>
            <w:r>
              <w:rPr>
                <w:rFonts w:ascii="Arial" w:cs="Arial" w:eastAsia="Arial" w:hAnsi="Arial"/>
                <w:sz w:val="24"/>
                <w:szCs w:val="24"/>
              </w:rPr>
              <w:t xml:space="preserve">  Закона)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3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и передача серверных комплектов по идентификации избирателей с загрузкой списка избирателей, с базой биометрических данных в Центральную избирательную комиссию для доставки их на избирательные участки</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позднее 3 календарных дней до дня голосования</w:t>
            </w:r>
          </w:p>
          <w:p>
            <w:pPr>
              <w:jc w:val="left"/>
            </w:pPr>
            <w:r>
              <w:rPr>
                <w:rFonts w:ascii="Arial" w:cs="Arial" w:eastAsia="Arial" w:hAnsi="Arial"/>
                <w:sz w:val="24"/>
                <w:szCs w:val="24"/>
              </w:rPr>
              <w:t xml:space="preserve">(до 6 апреля 2023 года)</w:t>
            </w:r>
          </w:p>
        </w:tc>
        <w:tc>
          <w:tcPr>
            <w:tcW w:type="dxa" w:w="2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Уполномоченный государственный орган (МЦР)</w:t>
            </w:r>
          </w:p>
          <w:p>
            <w:pPr>
              <w:jc w:val="left"/>
            </w:pPr>
            <w:r>
              <w:rPr>
                <w:rFonts w:ascii="Arial" w:cs="Arial" w:eastAsia="Arial" w:hAnsi="Arial"/>
                <w:sz w:val="24"/>
                <w:szCs w:val="24"/>
              </w:rPr>
              <w:t xml:space="preserve">(ч.4 </w:t>
            </w:r>
            <w:hyperlink w:history="1" r:id="rIdyukmzyujv6lh6cnuhlx8s">
              <w:r>
                <w:rPr>
                  <w:rFonts w:ascii="Arial" w:cs="Arial" w:eastAsia="Arial" w:hAnsi="Arial"/>
                  <w:color w:val="1D4ED8"/>
                  <w:sz w:val="24"/>
                  <w:szCs w:val="24"/>
                  <w:u w:val="single"/>
                </w:rPr>
                <w:t xml:space="preserve">ст.13</w:t>
              </w:r>
            </w:hyperlink>
            <w:r>
              <w:rPr>
                <w:rFonts w:ascii="Arial" w:cs="Arial" w:eastAsia="Arial" w:hAnsi="Arial"/>
                <w:sz w:val="24"/>
                <w:szCs w:val="24"/>
              </w:rPr>
              <w:t xml:space="preserve">  Закона)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3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Доставка оборудования в участковые избирательные комиссии</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позднее 3 календарных дней до дня голосования</w:t>
            </w:r>
          </w:p>
          <w:p>
            <w:pPr>
              <w:jc w:val="left"/>
            </w:pPr>
            <w:r>
              <w:rPr>
                <w:rFonts w:ascii="Arial" w:cs="Arial" w:eastAsia="Arial" w:hAnsi="Arial"/>
                <w:sz w:val="24"/>
                <w:szCs w:val="24"/>
              </w:rPr>
              <w:t xml:space="preserve">(до 6 апреля 2023 года)</w:t>
            </w:r>
          </w:p>
        </w:tc>
        <w:tc>
          <w:tcPr>
            <w:tcW w:type="dxa" w:w="2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ЦИК (сектор по эксплуатации избирательного оборудования)</w:t>
            </w:r>
          </w:p>
          <w:p>
            <w:pPr>
              <w:jc w:val="left"/>
            </w:pPr>
            <w:r>
              <w:rPr>
                <w:rFonts w:ascii="Arial" w:cs="Arial" w:eastAsia="Arial" w:hAnsi="Arial"/>
                <w:sz w:val="24"/>
                <w:szCs w:val="24"/>
              </w:rPr>
              <w:t xml:space="preserve">(ч.4 </w:t>
            </w:r>
            <w:hyperlink w:history="1" r:id="rIdjm7k4qvuz6etz-o_5rgw1">
              <w:r>
                <w:rPr>
                  <w:rFonts w:ascii="Arial" w:cs="Arial" w:eastAsia="Arial" w:hAnsi="Arial"/>
                  <w:color w:val="1D4ED8"/>
                  <w:sz w:val="24"/>
                  <w:szCs w:val="24"/>
                  <w:u w:val="single"/>
                </w:rPr>
                <w:t xml:space="preserve">ст.13</w:t>
              </w:r>
            </w:hyperlink>
            <w:r>
              <w:rPr>
                <w:rFonts w:ascii="Arial" w:cs="Arial" w:eastAsia="Arial" w:hAnsi="Arial"/>
                <w:sz w:val="24"/>
                <w:szCs w:val="24"/>
              </w:rPr>
              <w:t xml:space="preserve"> Закона)</w:t>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Образование избирательных округов</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3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Образование избирательных округов</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позднее, чем за 50 календарных дней до дня голосования</w:t>
            </w:r>
          </w:p>
          <w:p>
            <w:pPr>
              <w:jc w:val="left"/>
            </w:pPr>
            <w:r>
              <w:rPr>
                <w:rFonts w:ascii="Arial" w:cs="Arial" w:eastAsia="Arial" w:hAnsi="Arial"/>
                <w:sz w:val="24"/>
                <w:szCs w:val="24"/>
              </w:rPr>
              <w:t xml:space="preserve">(до 18 февраля 2023 года)</w:t>
            </w:r>
          </w:p>
        </w:tc>
        <w:tc>
          <w:tcPr>
            <w:tcW w:type="dxa" w:w="2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Территориальные избирательные комиссии с участием представителей органов местного самоуправления</w:t>
            </w:r>
          </w:p>
          <w:p>
            <w:pPr>
              <w:jc w:val="left"/>
            </w:pPr>
            <w:r>
              <w:rPr>
                <w:rFonts w:ascii="Arial" w:cs="Arial" w:eastAsia="Arial" w:hAnsi="Arial"/>
                <w:sz w:val="24"/>
                <w:szCs w:val="24"/>
              </w:rPr>
              <w:t xml:space="preserve">(ч.4 </w:t>
            </w:r>
            <w:hyperlink w:history="1" r:id="rIdtv0xip5u7mnf4rmuc3ezv">
              <w:r>
                <w:rPr>
                  <w:rFonts w:ascii="Arial" w:cs="Arial" w:eastAsia="Arial" w:hAnsi="Arial"/>
                  <w:color w:val="1D4ED8"/>
                  <w:sz w:val="24"/>
                  <w:szCs w:val="24"/>
                  <w:u w:val="single"/>
                </w:rPr>
                <w:t xml:space="preserve">ст.10</w:t>
              </w:r>
            </w:hyperlink>
            <w:r>
              <w:rPr>
                <w:rFonts w:ascii="Arial" w:cs="Arial" w:eastAsia="Arial" w:hAnsi="Arial"/>
                <w:sz w:val="24"/>
                <w:szCs w:val="24"/>
              </w:rPr>
              <w:t xml:space="preserve"> Закона)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3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Утверждение схем и границ избирательных округов для проведения выборов депутатов местных кенешей, с учетом резервирования мандатов депутатов айылных кенешей для женщин не менее 30%</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позднее, чем за 50 календарных дней до дня голосования</w:t>
            </w:r>
          </w:p>
          <w:p>
            <w:pPr>
              <w:jc w:val="left"/>
            </w:pPr>
            <w:r>
              <w:rPr>
                <w:rFonts w:ascii="Arial" w:cs="Arial" w:eastAsia="Arial" w:hAnsi="Arial"/>
                <w:sz w:val="24"/>
                <w:szCs w:val="24"/>
              </w:rPr>
              <w:t xml:space="preserve">(до 18 февраля 2023 года)</w:t>
            </w:r>
          </w:p>
        </w:tc>
        <w:tc>
          <w:tcPr>
            <w:tcW w:type="dxa" w:w="2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ЦИК по предложению территориальных избирательных комиссий, МСУ (отдел по организации выборов)</w:t>
            </w:r>
          </w:p>
          <w:p>
            <w:pPr>
              <w:jc w:val="left"/>
            </w:pPr>
            <w:r>
              <w:rPr>
                <w:rFonts w:ascii="Arial" w:cs="Arial" w:eastAsia="Arial" w:hAnsi="Arial"/>
                <w:sz w:val="24"/>
                <w:szCs w:val="24"/>
              </w:rPr>
              <w:t xml:space="preserve">(ч.5 </w:t>
            </w:r>
            <w:hyperlink w:history="1" r:id="rId2hrsikvfzhun75leodjiw">
              <w:r>
                <w:rPr>
                  <w:rFonts w:ascii="Arial" w:cs="Arial" w:eastAsia="Arial" w:hAnsi="Arial"/>
                  <w:color w:val="1D4ED8"/>
                  <w:sz w:val="24"/>
                  <w:szCs w:val="24"/>
                  <w:u w:val="single"/>
                </w:rPr>
                <w:t xml:space="preserve">ст.10</w:t>
              </w:r>
            </w:hyperlink>
            <w:r>
              <w:rPr>
                <w:rFonts w:ascii="Arial" w:cs="Arial" w:eastAsia="Arial" w:hAnsi="Arial"/>
                <w:sz w:val="24"/>
                <w:szCs w:val="24"/>
              </w:rPr>
              <w:t xml:space="preserve">Закона)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3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Опубликование в СМИ схем и границ избирательных округов</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позднее 5 календарных дней со дня их утверждения</w:t>
            </w:r>
          </w:p>
          <w:p>
            <w:pPr>
              <w:jc w:val="left"/>
            </w:pPr>
            <w:r>
              <w:rPr>
                <w:rFonts w:ascii="Arial" w:cs="Arial" w:eastAsia="Arial" w:hAnsi="Arial"/>
                <w:sz w:val="24"/>
                <w:szCs w:val="24"/>
              </w:rPr>
              <w:t xml:space="preserve">(до 22 февраля 2023 года)</w:t>
            </w:r>
          </w:p>
        </w:tc>
        <w:tc>
          <w:tcPr>
            <w:tcW w:type="dxa" w:w="2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ЦИК (отдел по организации выборов, информационный отдел)</w:t>
            </w:r>
          </w:p>
          <w:p>
            <w:pPr>
              <w:jc w:val="left"/>
            </w:pPr>
            <w:r>
              <w:rPr>
                <w:rFonts w:ascii="Arial" w:cs="Arial" w:eastAsia="Arial" w:hAnsi="Arial"/>
                <w:sz w:val="24"/>
                <w:szCs w:val="24"/>
              </w:rPr>
              <w:t xml:space="preserve">(ч.6 </w:t>
            </w:r>
            <w:hyperlink w:history="1" r:id="rIdzotceornmytg01jpxivuq">
              <w:r>
                <w:rPr>
                  <w:rFonts w:ascii="Arial" w:cs="Arial" w:eastAsia="Arial" w:hAnsi="Arial"/>
                  <w:color w:val="1D4ED8"/>
                  <w:sz w:val="24"/>
                  <w:szCs w:val="24"/>
                  <w:u w:val="single"/>
                </w:rPr>
                <w:t xml:space="preserve">ст.10</w:t>
              </w:r>
            </w:hyperlink>
            <w:r>
              <w:rPr>
                <w:rFonts w:ascii="Arial" w:cs="Arial" w:eastAsia="Arial" w:hAnsi="Arial"/>
                <w:sz w:val="24"/>
                <w:szCs w:val="24"/>
              </w:rPr>
              <w:t xml:space="preserve"> Закона)</w:t>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Выдвижение и регистрация кандидатов (для айылных кенешей)</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3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Выдвижение кандидатов в депутаты айылных кенешей</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 дня назначения выборов и заканчивается за 30 календарных дней до дня голосования</w:t>
            </w:r>
          </w:p>
          <w:p>
            <w:pPr>
              <w:jc w:val="left"/>
            </w:pPr>
            <w:r>
              <w:rPr>
                <w:rFonts w:ascii="Arial" w:cs="Arial" w:eastAsia="Arial" w:hAnsi="Arial"/>
                <w:sz w:val="24"/>
                <w:szCs w:val="24"/>
              </w:rPr>
              <w:t xml:space="preserve">(до 24.00 часов 9 марта 2023 года)</w:t>
            </w:r>
          </w:p>
        </w:tc>
        <w:tc>
          <w:tcPr>
            <w:tcW w:type="dxa" w:w="2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Политические партии, граждане путем самовыдвижения</w:t>
            </w:r>
          </w:p>
          <w:p>
            <w:pPr>
              <w:jc w:val="left"/>
            </w:pPr>
            <w:r>
              <w:rPr>
                <w:rFonts w:ascii="Arial" w:cs="Arial" w:eastAsia="Arial" w:hAnsi="Arial"/>
                <w:sz w:val="24"/>
                <w:szCs w:val="24"/>
              </w:rPr>
              <w:t xml:space="preserve">(абзац второй ч.1, п.2 ч.2, ч. 8, 9, 10 </w:t>
            </w:r>
            <w:hyperlink w:history="1" r:id="rIdskjne9dypyc54aqnncm-h">
              <w:r>
                <w:rPr>
                  <w:rFonts w:ascii="Arial" w:cs="Arial" w:eastAsia="Arial" w:hAnsi="Arial"/>
                  <w:color w:val="1D4ED8"/>
                  <w:sz w:val="24"/>
                  <w:szCs w:val="24"/>
                  <w:u w:val="single"/>
                </w:rPr>
                <w:t xml:space="preserve">ст.49</w:t>
              </w:r>
            </w:hyperlink>
            <w:r>
              <w:rPr>
                <w:rFonts w:ascii="Arial" w:cs="Arial" w:eastAsia="Arial" w:hAnsi="Arial"/>
                <w:sz w:val="24"/>
                <w:szCs w:val="24"/>
              </w:rPr>
              <w:t xml:space="preserve"> Закона)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3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Представление в соответствующую территориальную избирательную комиссию необходимых документов для регистрации кандидата в депутаты айылного кенеша</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позднее, чем за 30 календарных дней до дня голосования</w:t>
            </w:r>
          </w:p>
          <w:p>
            <w:pPr>
              <w:jc w:val="left"/>
            </w:pPr>
            <w:r>
              <w:rPr>
                <w:rFonts w:ascii="Arial" w:cs="Arial" w:eastAsia="Arial" w:hAnsi="Arial"/>
                <w:sz w:val="24"/>
                <w:szCs w:val="24"/>
              </w:rPr>
              <w:t xml:space="preserve">(до 24.00 часов 9 марта 2023 года)</w:t>
            </w:r>
          </w:p>
        </w:tc>
        <w:tc>
          <w:tcPr>
            <w:tcW w:type="dxa" w:w="2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Кандидат, уполномоченные представители кандидатов</w:t>
            </w:r>
          </w:p>
          <w:p>
            <w:pPr>
              <w:jc w:val="left"/>
            </w:pPr>
            <w:r>
              <w:rPr>
                <w:rFonts w:ascii="Arial" w:cs="Arial" w:eastAsia="Arial" w:hAnsi="Arial"/>
                <w:sz w:val="24"/>
                <w:szCs w:val="24"/>
              </w:rPr>
              <w:t xml:space="preserve">(ч.1, ч.3 </w:t>
            </w:r>
            <w:hyperlink w:history="1" r:id="rIde-ojmndw-9-qtdz7shpuu">
              <w:r>
                <w:rPr>
                  <w:rFonts w:ascii="Arial" w:cs="Arial" w:eastAsia="Arial" w:hAnsi="Arial"/>
                  <w:color w:val="1D4ED8"/>
                  <w:sz w:val="24"/>
                  <w:szCs w:val="24"/>
                  <w:u w:val="single"/>
                </w:rPr>
                <w:t xml:space="preserve">ст.60</w:t>
              </w:r>
            </w:hyperlink>
            <w:r>
              <w:rPr>
                <w:rFonts w:ascii="Arial" w:cs="Arial" w:eastAsia="Arial" w:hAnsi="Arial"/>
                <w:sz w:val="24"/>
                <w:szCs w:val="24"/>
              </w:rPr>
              <w:t xml:space="preserve"> Закона)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3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Проверка на соответствие порядка выдвижения кандидатов, требованиям Закона КР "О выборах депутатов местных кенешей"</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10 календарных дней со дня принятия документов</w:t>
            </w:r>
          </w:p>
        </w:tc>
        <w:tc>
          <w:tcPr>
            <w:tcW w:type="dxa" w:w="2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Соответствующие рабочие группы в территориальных избирательных комиссиях</w:t>
            </w:r>
          </w:p>
          <w:p>
            <w:pPr>
              <w:jc w:val="left"/>
            </w:pPr>
            <w:r>
              <w:rPr>
                <w:rFonts w:ascii="Arial" w:cs="Arial" w:eastAsia="Arial" w:hAnsi="Arial"/>
                <w:sz w:val="24"/>
                <w:szCs w:val="24"/>
              </w:rPr>
              <w:t xml:space="preserve">(ч.3 </w:t>
            </w:r>
            <w:hyperlink w:history="1" r:id="rIdfhcvf_mkljfgtqgfkg6yy">
              <w:r>
                <w:rPr>
                  <w:rFonts w:ascii="Arial" w:cs="Arial" w:eastAsia="Arial" w:hAnsi="Arial"/>
                  <w:color w:val="1D4ED8"/>
                  <w:sz w:val="24"/>
                  <w:szCs w:val="24"/>
                  <w:u w:val="single"/>
                </w:rPr>
                <w:t xml:space="preserve">ст.60</w:t>
              </w:r>
            </w:hyperlink>
            <w:r>
              <w:rPr>
                <w:rFonts w:ascii="Arial" w:cs="Arial" w:eastAsia="Arial" w:hAnsi="Arial"/>
                <w:sz w:val="24"/>
                <w:szCs w:val="24"/>
              </w:rPr>
              <w:t xml:space="preserve"> Закона)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3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кандидатов в депутаты айылных кенешей</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20 календарных дней до дня голосования</w:t>
            </w:r>
          </w:p>
          <w:p>
            <w:pPr>
              <w:jc w:val="left"/>
            </w:pPr>
            <w:r>
              <w:rPr>
                <w:rFonts w:ascii="Arial" w:cs="Arial" w:eastAsia="Arial" w:hAnsi="Arial"/>
                <w:sz w:val="24"/>
                <w:szCs w:val="24"/>
              </w:rPr>
              <w:t xml:space="preserve">(до 20 марта 2023 года)</w:t>
            </w:r>
          </w:p>
        </w:tc>
        <w:tc>
          <w:tcPr>
            <w:tcW w:type="dxa" w:w="2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Соответствующие территориальные избирательные комиссии</w:t>
            </w:r>
          </w:p>
          <w:p>
            <w:pPr>
              <w:jc w:val="left"/>
            </w:pPr>
            <w:r>
              <w:rPr>
                <w:rFonts w:ascii="Arial" w:cs="Arial" w:eastAsia="Arial" w:hAnsi="Arial"/>
                <w:sz w:val="24"/>
                <w:szCs w:val="24"/>
              </w:rPr>
              <w:t xml:space="preserve">(ч.7 </w:t>
            </w:r>
            <w:hyperlink w:history="1" r:id="rId20mdknmn3stgqno4yp5bz">
              <w:r>
                <w:rPr>
                  <w:rFonts w:ascii="Arial" w:cs="Arial" w:eastAsia="Arial" w:hAnsi="Arial"/>
                  <w:color w:val="1D4ED8"/>
                  <w:sz w:val="24"/>
                  <w:szCs w:val="24"/>
                  <w:u w:val="single"/>
                </w:rPr>
                <w:t xml:space="preserve">ст.60</w:t>
              </w:r>
            </w:hyperlink>
            <w:r>
              <w:rPr>
                <w:rFonts w:ascii="Arial" w:cs="Arial" w:eastAsia="Arial" w:hAnsi="Arial"/>
                <w:sz w:val="24"/>
                <w:szCs w:val="24"/>
              </w:rPr>
              <w:t xml:space="preserve"> Закона)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3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соответствующих удостоверений зарегистрированным кандидатам в депутаты айылных кенешей</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 регистрации кандидатов в течение 2-х календарных дней</w:t>
            </w:r>
          </w:p>
        </w:tc>
        <w:tc>
          <w:tcPr>
            <w:tcW w:type="dxa" w:w="2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Соответствующие территориальные избирательные комиссии</w:t>
            </w:r>
          </w:p>
          <w:p>
            <w:pPr>
              <w:jc w:val="left"/>
            </w:pPr>
            <w:r>
              <w:rPr>
                <w:rFonts w:ascii="Arial" w:cs="Arial" w:eastAsia="Arial" w:hAnsi="Arial"/>
                <w:sz w:val="24"/>
                <w:szCs w:val="24"/>
              </w:rPr>
              <w:t xml:space="preserve">(ч.9 </w:t>
            </w:r>
            <w:hyperlink w:history="1" r:id="rIdgxofbs0q2fw4qjispxgkr">
              <w:r>
                <w:rPr>
                  <w:rFonts w:ascii="Arial" w:cs="Arial" w:eastAsia="Arial" w:hAnsi="Arial"/>
                  <w:color w:val="1D4ED8"/>
                  <w:sz w:val="24"/>
                  <w:szCs w:val="24"/>
                  <w:u w:val="single"/>
                </w:rPr>
                <w:t xml:space="preserve">ст.60</w:t>
              </w:r>
            </w:hyperlink>
            <w:r>
              <w:rPr>
                <w:rFonts w:ascii="Arial" w:cs="Arial" w:eastAsia="Arial" w:hAnsi="Arial"/>
                <w:sz w:val="24"/>
                <w:szCs w:val="24"/>
              </w:rPr>
              <w:t xml:space="preserve">Закона)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3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Опубликование в печати данных о зарегистрированных кандидатах в депутаты с указанием фамилии, имени, отчества, года рождения, занимаемой должности (рода занятий), места жительства кандидатов в депутаты айылных кенешей</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5 календарных дней со дня окончания срока регистрации</w:t>
            </w:r>
          </w:p>
        </w:tc>
        <w:tc>
          <w:tcPr>
            <w:tcW w:type="dxa" w:w="2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Соответствующие территориальные избирательные комиссии</w:t>
            </w:r>
          </w:p>
          <w:p>
            <w:pPr>
              <w:jc w:val="left"/>
            </w:pPr>
            <w:r>
              <w:rPr>
                <w:rFonts w:ascii="Arial" w:cs="Arial" w:eastAsia="Arial" w:hAnsi="Arial"/>
                <w:sz w:val="24"/>
                <w:szCs w:val="24"/>
              </w:rPr>
              <w:t xml:space="preserve">(ч.8, </w:t>
            </w:r>
            <w:hyperlink w:history="1" r:id="rIdzv7hfyyij4iyxn9lplxts">
              <w:r>
                <w:rPr>
                  <w:rFonts w:ascii="Arial" w:cs="Arial" w:eastAsia="Arial" w:hAnsi="Arial"/>
                  <w:color w:val="1D4ED8"/>
                  <w:sz w:val="24"/>
                  <w:szCs w:val="24"/>
                  <w:u w:val="single"/>
                </w:rPr>
                <w:t xml:space="preserve">ст.60</w:t>
              </w:r>
            </w:hyperlink>
            <w:r>
              <w:rPr>
                <w:rFonts w:ascii="Arial" w:cs="Arial" w:eastAsia="Arial" w:hAnsi="Arial"/>
                <w:sz w:val="24"/>
                <w:szCs w:val="24"/>
              </w:rPr>
              <w:t xml:space="preserve"> Закона)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3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заявления кандидата об отказе от дальнейшего участия в выборах. Отмена регистрации кандидатов</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позднее, чем за 3 календарных дня до дня голосования</w:t>
            </w:r>
          </w:p>
          <w:p>
            <w:pPr>
              <w:jc w:val="left"/>
            </w:pPr>
            <w:r>
              <w:rPr>
                <w:rFonts w:ascii="Arial" w:cs="Arial" w:eastAsia="Arial" w:hAnsi="Arial"/>
                <w:sz w:val="24"/>
                <w:szCs w:val="24"/>
              </w:rPr>
              <w:t xml:space="preserve">(до 24.00 часов 5 апреля 2023 года)</w:t>
            </w:r>
          </w:p>
        </w:tc>
        <w:tc>
          <w:tcPr>
            <w:tcW w:type="dxa" w:w="2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Соответствующие территориальные избирательные комиссии</w:t>
            </w:r>
          </w:p>
          <w:p>
            <w:pPr>
              <w:jc w:val="left"/>
            </w:pPr>
            <w:r>
              <w:rPr>
                <w:rFonts w:ascii="Arial" w:cs="Arial" w:eastAsia="Arial" w:hAnsi="Arial"/>
                <w:sz w:val="24"/>
                <w:szCs w:val="24"/>
              </w:rPr>
              <w:t xml:space="preserve">(ч.1 </w:t>
            </w:r>
            <w:hyperlink w:history="1" r:id="rIdlygpw_e9fjzxuomolfklp">
              <w:r>
                <w:rPr>
                  <w:rFonts w:ascii="Arial" w:cs="Arial" w:eastAsia="Arial" w:hAnsi="Arial"/>
                  <w:color w:val="1D4ED8"/>
                  <w:sz w:val="24"/>
                  <w:szCs w:val="24"/>
                  <w:u w:val="single"/>
                </w:rPr>
                <w:t xml:space="preserve">ст.54</w:t>
              </w:r>
            </w:hyperlink>
            <w:r>
              <w:rPr>
                <w:rFonts w:ascii="Arial" w:cs="Arial" w:eastAsia="Arial" w:hAnsi="Arial"/>
                <w:sz w:val="24"/>
                <w:szCs w:val="24"/>
              </w:rPr>
              <w:t xml:space="preserve"> Закона)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3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представителей кандидатов, политических партий в избирательных комиссиях, доверенных лиц и выдача им удостоверений, либо мотивированный отказ в регистрации</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мере поступления документов</w:t>
            </w:r>
          </w:p>
        </w:tc>
        <w:tc>
          <w:tcPr>
            <w:tcW w:type="dxa" w:w="2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Соответствующие территориальные избирательные комиссии</w:t>
            </w:r>
          </w:p>
          <w:p>
            <w:pPr>
              <w:jc w:val="left"/>
            </w:pPr>
            <w:r>
              <w:rPr>
                <w:rFonts w:ascii="Arial" w:cs="Arial" w:eastAsia="Arial" w:hAnsi="Arial"/>
                <w:sz w:val="24"/>
                <w:szCs w:val="24"/>
              </w:rPr>
              <w:t xml:space="preserve">(ч.2 </w:t>
            </w:r>
            <w:hyperlink w:history="1" r:id="rIda_pj8l2ckndghlcgddyxr">
              <w:r>
                <w:rPr>
                  <w:rFonts w:ascii="Arial" w:cs="Arial" w:eastAsia="Arial" w:hAnsi="Arial"/>
                  <w:color w:val="1D4ED8"/>
                  <w:sz w:val="24"/>
                  <w:szCs w:val="24"/>
                  <w:u w:val="single"/>
                </w:rPr>
                <w:t xml:space="preserve">ст.18</w:t>
              </w:r>
            </w:hyperlink>
            <w:r>
              <w:rPr>
                <w:rFonts w:ascii="Arial" w:cs="Arial" w:eastAsia="Arial" w:hAnsi="Arial"/>
                <w:sz w:val="24"/>
                <w:szCs w:val="24"/>
              </w:rPr>
              <w:t xml:space="preserve">, </w:t>
            </w:r>
            <w:hyperlink w:history="1" r:id="rIdog_u85xjygvipfl_vtph_">
              <w:r>
                <w:rPr>
                  <w:rFonts w:ascii="Arial" w:cs="Arial" w:eastAsia="Arial" w:hAnsi="Arial"/>
                  <w:color w:val="1D4ED8"/>
                  <w:sz w:val="24"/>
                  <w:szCs w:val="24"/>
                  <w:u w:val="single"/>
                </w:rPr>
                <w:t xml:space="preserve">ст.19</w:t>
              </w:r>
            </w:hyperlink>
            <w:r>
              <w:rPr>
                <w:rFonts w:ascii="Arial" w:cs="Arial" w:eastAsia="Arial" w:hAnsi="Arial"/>
                <w:sz w:val="24"/>
                <w:szCs w:val="24"/>
              </w:rPr>
              <w:t xml:space="preserve"> Закона)</w:t>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Предвыборная агитация</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3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Выделение и оформление специальных мест для вывешивания печатных агитационных материалов на территории каждого избирательного участка</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35 календарных дней со дня назначения выборов</w:t>
            </w:r>
          </w:p>
        </w:tc>
        <w:tc>
          <w:tcPr>
            <w:tcW w:type="dxa" w:w="2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Органы местного самоуправления</w:t>
            </w:r>
          </w:p>
          <w:p>
            <w:pPr>
              <w:jc w:val="left"/>
            </w:pPr>
            <w:r>
              <w:rPr>
                <w:rFonts w:ascii="Arial" w:cs="Arial" w:eastAsia="Arial" w:hAnsi="Arial"/>
                <w:sz w:val="24"/>
                <w:szCs w:val="24"/>
              </w:rPr>
              <w:t xml:space="preserve">(ч.3 </w:t>
            </w:r>
            <w:hyperlink w:history="1" r:id="rId6enhzjfi9axivxb08ts75">
              <w:r>
                <w:rPr>
                  <w:rFonts w:ascii="Arial" w:cs="Arial" w:eastAsia="Arial" w:hAnsi="Arial"/>
                  <w:color w:val="1D4ED8"/>
                  <w:sz w:val="24"/>
                  <w:szCs w:val="24"/>
                  <w:u w:val="single"/>
                </w:rPr>
                <w:t xml:space="preserve">ст.27</w:t>
              </w:r>
            </w:hyperlink>
            <w:r>
              <w:rPr>
                <w:rFonts w:ascii="Arial" w:cs="Arial" w:eastAsia="Arial" w:hAnsi="Arial"/>
                <w:sz w:val="24"/>
                <w:szCs w:val="24"/>
              </w:rPr>
              <w:t xml:space="preserve"> Закона)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3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предвыборной агитации</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Предвыборная агитация начинается со дня окончания срока регистрации всех кандидатов в депутаты айылного кенеша</w:t>
            </w:r>
          </w:p>
          <w:p>
            <w:pPr>
              <w:jc w:val="left"/>
            </w:pPr>
            <w:r>
              <w:rPr>
                <w:rFonts w:ascii="Arial" w:cs="Arial" w:eastAsia="Arial" w:hAnsi="Arial"/>
                <w:sz w:val="24"/>
                <w:szCs w:val="24"/>
              </w:rPr>
              <w:t xml:space="preserve">(20 марта 2023 года) и прекращается за 24 часа до начала голосования (в 8.00 часов 8 апреля 2023 года)</w:t>
            </w:r>
          </w:p>
        </w:tc>
        <w:tc>
          <w:tcPr>
            <w:tcW w:type="dxa" w:w="2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кандидаты, политические партии, СМИ</w:t>
            </w:r>
          </w:p>
          <w:p>
            <w:pPr>
              <w:jc w:val="left"/>
            </w:pPr>
            <w:r>
              <w:rPr>
                <w:rFonts w:ascii="Arial" w:cs="Arial" w:eastAsia="Arial" w:hAnsi="Arial"/>
                <w:sz w:val="24"/>
                <w:szCs w:val="24"/>
              </w:rPr>
              <w:t xml:space="preserve">(ч.1 </w:t>
            </w:r>
            <w:hyperlink w:history="1" r:id="rIdu7jk4wlo-aiv9rrawgy9f">
              <w:r>
                <w:rPr>
                  <w:rFonts w:ascii="Arial" w:cs="Arial" w:eastAsia="Arial" w:hAnsi="Arial"/>
                  <w:color w:val="1D4ED8"/>
                  <w:sz w:val="24"/>
                  <w:szCs w:val="24"/>
                  <w:u w:val="single"/>
                </w:rPr>
                <w:t xml:space="preserve">ст.23</w:t>
              </w:r>
            </w:hyperlink>
            <w:r>
              <w:rPr>
                <w:rFonts w:ascii="Arial" w:cs="Arial" w:eastAsia="Arial" w:hAnsi="Arial"/>
                <w:sz w:val="24"/>
                <w:szCs w:val="24"/>
              </w:rPr>
              <w:t xml:space="preserve"> Закона)</w:t>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Изготовление и передача избирательным комиссиям избирательных бюллетеней</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3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Утверждение текста избирательного бюллетеня</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позднее, чем за 20 календарных дней до дня голосования</w:t>
            </w:r>
          </w:p>
          <w:p>
            <w:pPr>
              <w:jc w:val="left"/>
            </w:pPr>
            <w:r>
              <w:rPr>
                <w:rFonts w:ascii="Arial" w:cs="Arial" w:eastAsia="Arial" w:hAnsi="Arial"/>
                <w:sz w:val="24"/>
                <w:szCs w:val="24"/>
              </w:rPr>
              <w:t xml:space="preserve">(до 20 марта 2023 года)</w:t>
            </w:r>
          </w:p>
        </w:tc>
        <w:tc>
          <w:tcPr>
            <w:tcW w:type="dxa" w:w="2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Соответствующие территориальные избирательные комиссии</w:t>
            </w:r>
          </w:p>
          <w:p>
            <w:pPr>
              <w:jc w:val="left"/>
            </w:pPr>
            <w:r>
              <w:rPr>
                <w:rFonts w:ascii="Arial" w:cs="Arial" w:eastAsia="Arial" w:hAnsi="Arial"/>
                <w:sz w:val="24"/>
                <w:szCs w:val="24"/>
              </w:rPr>
              <w:t xml:space="preserve">(ч.3 </w:t>
            </w:r>
            <w:hyperlink w:history="1" r:id="rIdt6c0wf0a1eti_9j6pjzoj">
              <w:r>
                <w:rPr>
                  <w:rFonts w:ascii="Arial" w:cs="Arial" w:eastAsia="Arial" w:hAnsi="Arial"/>
                  <w:color w:val="1D4ED8"/>
                  <w:sz w:val="24"/>
                  <w:szCs w:val="24"/>
                  <w:u w:val="single"/>
                </w:rPr>
                <w:t xml:space="preserve">ст.30</w:t>
              </w:r>
            </w:hyperlink>
            <w:r>
              <w:rPr>
                <w:rFonts w:ascii="Arial" w:cs="Arial" w:eastAsia="Arial" w:hAnsi="Arial"/>
                <w:sz w:val="24"/>
                <w:szCs w:val="24"/>
              </w:rPr>
              <w:t xml:space="preserve"> Закона)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3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избирательных бюллетеней по выборам депутатов местных кенешей</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позднее, чем за 10 календарных дней до дня голосования</w:t>
            </w:r>
          </w:p>
          <w:p>
            <w:pPr>
              <w:jc w:val="left"/>
            </w:pPr>
            <w:r>
              <w:rPr>
                <w:rFonts w:ascii="Arial" w:cs="Arial" w:eastAsia="Arial" w:hAnsi="Arial"/>
                <w:sz w:val="24"/>
                <w:szCs w:val="24"/>
              </w:rPr>
              <w:t xml:space="preserve">(до 30 марта 2023 года)</w:t>
            </w:r>
          </w:p>
        </w:tc>
        <w:tc>
          <w:tcPr>
            <w:tcW w:type="dxa" w:w="2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ЦИК (соответствующие отделы аппарата ЦИК)</w:t>
            </w:r>
          </w:p>
          <w:p>
            <w:pPr>
              <w:jc w:val="left"/>
            </w:pPr>
            <w:r>
              <w:rPr>
                <w:rFonts w:ascii="Arial" w:cs="Arial" w:eastAsia="Arial" w:hAnsi="Arial"/>
                <w:sz w:val="24"/>
                <w:szCs w:val="24"/>
              </w:rPr>
              <w:t xml:space="preserve">(ч.8 </w:t>
            </w:r>
            <w:hyperlink w:history="1" r:id="rIdes3x52xsioglljtezhiqy">
              <w:r>
                <w:rPr>
                  <w:rFonts w:ascii="Arial" w:cs="Arial" w:eastAsia="Arial" w:hAnsi="Arial"/>
                  <w:color w:val="1D4ED8"/>
                  <w:sz w:val="24"/>
                  <w:szCs w:val="24"/>
                  <w:u w:val="single"/>
                </w:rPr>
                <w:t xml:space="preserve">ст.30</w:t>
              </w:r>
            </w:hyperlink>
            <w:r>
              <w:rPr>
                <w:rFonts w:ascii="Arial" w:cs="Arial" w:eastAsia="Arial" w:hAnsi="Arial"/>
                <w:sz w:val="24"/>
                <w:szCs w:val="24"/>
              </w:rPr>
              <w:t xml:space="preserve"> Закона)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3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Доставка и передача по акту избирательных бюллетеней в соответствующие территориальные избирательные комиссии</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10 календарных дней до дня голосования</w:t>
            </w:r>
          </w:p>
          <w:p>
            <w:pPr>
              <w:jc w:val="left"/>
            </w:pPr>
            <w:r>
              <w:rPr>
                <w:rFonts w:ascii="Arial" w:cs="Arial" w:eastAsia="Arial" w:hAnsi="Arial"/>
                <w:sz w:val="24"/>
                <w:szCs w:val="24"/>
              </w:rPr>
              <w:t xml:space="preserve">(до 30 марта 2023 года)</w:t>
            </w:r>
          </w:p>
        </w:tc>
        <w:tc>
          <w:tcPr>
            <w:tcW w:type="dxa" w:w="2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ЦИК (соответствующие отделы аппарата ЦИК)</w:t>
            </w:r>
          </w:p>
          <w:p>
            <w:pPr>
              <w:jc w:val="left"/>
            </w:pPr>
            <w:r>
              <w:rPr>
                <w:rFonts w:ascii="Arial" w:cs="Arial" w:eastAsia="Arial" w:hAnsi="Arial"/>
                <w:sz w:val="24"/>
                <w:szCs w:val="24"/>
              </w:rPr>
              <w:t xml:space="preserve">(ч.13 </w:t>
            </w:r>
            <w:hyperlink w:history="1" r:id="rIdpvxogl3xpf8qbh1m4xyiu">
              <w:r>
                <w:rPr>
                  <w:rFonts w:ascii="Arial" w:cs="Arial" w:eastAsia="Arial" w:hAnsi="Arial"/>
                  <w:color w:val="1D4ED8"/>
                  <w:sz w:val="24"/>
                  <w:szCs w:val="24"/>
                  <w:u w:val="single"/>
                </w:rPr>
                <w:t xml:space="preserve">ст.30</w:t>
              </w:r>
            </w:hyperlink>
            <w:r>
              <w:rPr>
                <w:rFonts w:ascii="Arial" w:cs="Arial" w:eastAsia="Arial" w:hAnsi="Arial"/>
                <w:sz w:val="24"/>
                <w:szCs w:val="24"/>
              </w:rPr>
              <w:t xml:space="preserve"> Закона)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3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Доставка и передача по акту избирательных бюллетеней в соответствующие участковые избирательные комиссии</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2 календарных дня до дня голосования</w:t>
            </w:r>
          </w:p>
          <w:p>
            <w:pPr>
              <w:jc w:val="left"/>
            </w:pPr>
            <w:r>
              <w:rPr>
                <w:rFonts w:ascii="Arial" w:cs="Arial" w:eastAsia="Arial" w:hAnsi="Arial"/>
                <w:sz w:val="24"/>
                <w:szCs w:val="24"/>
              </w:rPr>
              <w:t xml:space="preserve">(до 7 апреля 2023 года)</w:t>
            </w:r>
          </w:p>
        </w:tc>
        <w:tc>
          <w:tcPr>
            <w:tcW w:type="dxa" w:w="2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Соответствующие территориальные избирательные комиссии</w:t>
            </w:r>
          </w:p>
          <w:p>
            <w:pPr>
              <w:jc w:val="left"/>
            </w:pPr>
            <w:r>
              <w:rPr>
                <w:rFonts w:ascii="Arial" w:cs="Arial" w:eastAsia="Arial" w:hAnsi="Arial"/>
                <w:sz w:val="24"/>
                <w:szCs w:val="24"/>
              </w:rPr>
              <w:t xml:space="preserve">(ч.13 </w:t>
            </w:r>
            <w:hyperlink w:history="1" r:id="rIdpqamoss96uxoxuhdfe1n7">
              <w:r>
                <w:rPr>
                  <w:rFonts w:ascii="Arial" w:cs="Arial" w:eastAsia="Arial" w:hAnsi="Arial"/>
                  <w:color w:val="1D4ED8"/>
                  <w:sz w:val="24"/>
                  <w:szCs w:val="24"/>
                  <w:u w:val="single"/>
                </w:rPr>
                <w:t xml:space="preserve">ст.30</w:t>
              </w:r>
            </w:hyperlink>
            <w:r>
              <w:rPr>
                <w:rFonts w:ascii="Arial" w:cs="Arial" w:eastAsia="Arial" w:hAnsi="Arial"/>
                <w:sz w:val="24"/>
                <w:szCs w:val="24"/>
              </w:rPr>
              <w:t xml:space="preserve"> Закона)</w:t>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Порядок проведения голосования</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3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Оповещение избирателей о времени и месте голосования через СМИ или иным способом</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позднее, чем за 10 календарных дней до дня голосования</w:t>
            </w:r>
          </w:p>
          <w:p>
            <w:pPr>
              <w:jc w:val="left"/>
            </w:pPr>
            <w:r>
              <w:rPr>
                <w:rFonts w:ascii="Arial" w:cs="Arial" w:eastAsia="Arial" w:hAnsi="Arial"/>
                <w:sz w:val="24"/>
                <w:szCs w:val="24"/>
              </w:rPr>
              <w:t xml:space="preserve">(до 30 марта 2023 года)</w:t>
            </w:r>
          </w:p>
        </w:tc>
        <w:tc>
          <w:tcPr>
            <w:tcW w:type="dxa" w:w="2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Участковые избирательные комиссии</w:t>
            </w:r>
          </w:p>
          <w:p>
            <w:pPr>
              <w:jc w:val="left"/>
            </w:pPr>
            <w:r>
              <w:rPr>
                <w:rFonts w:ascii="Arial" w:cs="Arial" w:eastAsia="Arial" w:hAnsi="Arial"/>
                <w:sz w:val="24"/>
                <w:szCs w:val="24"/>
              </w:rPr>
              <w:t xml:space="preserve">(ч.1 </w:t>
            </w:r>
            <w:hyperlink w:history="1" r:id="rIdfx1akuohfxuvg1607nopw">
              <w:r>
                <w:rPr>
                  <w:rFonts w:ascii="Arial" w:cs="Arial" w:eastAsia="Arial" w:hAnsi="Arial"/>
                  <w:color w:val="1D4ED8"/>
                  <w:sz w:val="24"/>
                  <w:szCs w:val="24"/>
                  <w:u w:val="single"/>
                </w:rPr>
                <w:t xml:space="preserve">ст.31</w:t>
              </w:r>
            </w:hyperlink>
            <w:r>
              <w:rPr>
                <w:rFonts w:ascii="Arial" w:cs="Arial" w:eastAsia="Arial" w:hAnsi="Arial"/>
                <w:sz w:val="24"/>
                <w:szCs w:val="24"/>
              </w:rPr>
              <w:t xml:space="preserve"> Закона)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3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письменного заявления избирателя о предоставлении ему возможности проголосовать вне помещения для голосования</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позднее 3 календарных дней до дня голосования</w:t>
            </w:r>
          </w:p>
          <w:p>
            <w:pPr>
              <w:jc w:val="left"/>
            </w:pPr>
            <w:r>
              <w:rPr>
                <w:rFonts w:ascii="Arial" w:cs="Arial" w:eastAsia="Arial" w:hAnsi="Arial"/>
                <w:sz w:val="24"/>
                <w:szCs w:val="24"/>
              </w:rPr>
              <w:t xml:space="preserve">(до 6 апреля 2023 года)</w:t>
            </w:r>
          </w:p>
        </w:tc>
        <w:tc>
          <w:tcPr>
            <w:tcW w:type="dxa" w:w="2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Участковые избирательные комиссии</w:t>
            </w:r>
          </w:p>
          <w:p>
            <w:pPr>
              <w:jc w:val="left"/>
            </w:pPr>
            <w:r>
              <w:rPr>
                <w:rFonts w:ascii="Arial" w:cs="Arial" w:eastAsia="Arial" w:hAnsi="Arial"/>
                <w:sz w:val="24"/>
                <w:szCs w:val="24"/>
              </w:rPr>
              <w:t xml:space="preserve">(ч.2 </w:t>
            </w:r>
            <w:hyperlink w:history="1" r:id="rId0g9pmmmoupwepfrh04mmf">
              <w:r>
                <w:rPr>
                  <w:rFonts w:ascii="Arial" w:cs="Arial" w:eastAsia="Arial" w:hAnsi="Arial"/>
                  <w:color w:val="1D4ED8"/>
                  <w:sz w:val="24"/>
                  <w:szCs w:val="24"/>
                  <w:u w:val="single"/>
                </w:rPr>
                <w:t xml:space="preserve">ст.33</w:t>
              </w:r>
            </w:hyperlink>
            <w:r>
              <w:rPr>
                <w:rFonts w:ascii="Arial" w:cs="Arial" w:eastAsia="Arial" w:hAnsi="Arial"/>
                <w:sz w:val="24"/>
                <w:szCs w:val="24"/>
              </w:rPr>
              <w:t xml:space="preserve"> Закона)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3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Вывешивание реестра избирателей, подавших письменное заявление о предоставлении им возможности проголосовать вне помещения для голосования</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2 дня до дня голосования</w:t>
            </w:r>
          </w:p>
          <w:p>
            <w:pPr>
              <w:jc w:val="left"/>
            </w:pPr>
            <w:r>
              <w:rPr>
                <w:rFonts w:ascii="Arial" w:cs="Arial" w:eastAsia="Arial" w:hAnsi="Arial"/>
                <w:sz w:val="24"/>
                <w:szCs w:val="24"/>
              </w:rPr>
              <w:t xml:space="preserve">(7 апреля 2023 года)</w:t>
            </w:r>
          </w:p>
        </w:tc>
        <w:tc>
          <w:tcPr>
            <w:tcW w:type="dxa" w:w="2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Участковые избирательные комиссии</w:t>
            </w:r>
          </w:p>
          <w:p>
            <w:pPr>
              <w:jc w:val="left"/>
            </w:pPr>
            <w:r>
              <w:rPr>
                <w:rFonts w:ascii="Arial" w:cs="Arial" w:eastAsia="Arial" w:hAnsi="Arial"/>
                <w:sz w:val="24"/>
                <w:szCs w:val="24"/>
              </w:rPr>
              <w:t xml:space="preserve">(ч.4 </w:t>
            </w:r>
            <w:hyperlink w:history="1" r:id="rId_qxlr0raueaqwyr9r9dil">
              <w:r>
                <w:rPr>
                  <w:rFonts w:ascii="Arial" w:cs="Arial" w:eastAsia="Arial" w:hAnsi="Arial"/>
                  <w:color w:val="1D4ED8"/>
                  <w:sz w:val="24"/>
                  <w:szCs w:val="24"/>
                  <w:u w:val="single"/>
                </w:rPr>
                <w:t xml:space="preserve">ст.33</w:t>
              </w:r>
            </w:hyperlink>
            <w:r>
              <w:rPr>
                <w:rFonts w:ascii="Arial" w:cs="Arial" w:eastAsia="Arial" w:hAnsi="Arial"/>
                <w:sz w:val="24"/>
                <w:szCs w:val="24"/>
              </w:rPr>
              <w:t xml:space="preserve"> Закона)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3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жеребьевки для определения членов комиссии, которые будут организовывать голосование вне помещения для голосования</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2 дня до дня голосования</w:t>
            </w:r>
          </w:p>
          <w:p>
            <w:pPr>
              <w:jc w:val="left"/>
            </w:pPr>
            <w:r>
              <w:rPr>
                <w:rFonts w:ascii="Arial" w:cs="Arial" w:eastAsia="Arial" w:hAnsi="Arial"/>
                <w:sz w:val="24"/>
                <w:szCs w:val="24"/>
              </w:rPr>
              <w:t xml:space="preserve">(7 апреля 2023 года)</w:t>
            </w:r>
          </w:p>
        </w:tc>
        <w:tc>
          <w:tcPr>
            <w:tcW w:type="dxa" w:w="2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Участковые избирательные комиссии</w:t>
            </w:r>
          </w:p>
          <w:p>
            <w:pPr>
              <w:jc w:val="left"/>
            </w:pPr>
            <w:r>
              <w:rPr>
                <w:rFonts w:ascii="Arial" w:cs="Arial" w:eastAsia="Arial" w:hAnsi="Arial"/>
                <w:sz w:val="24"/>
                <w:szCs w:val="24"/>
              </w:rPr>
              <w:t xml:space="preserve">(ч.4 </w:t>
            </w:r>
            <w:hyperlink w:history="1" r:id="rIdw9ftkud57lkobihfhbfix">
              <w:r>
                <w:rPr>
                  <w:rFonts w:ascii="Arial" w:cs="Arial" w:eastAsia="Arial" w:hAnsi="Arial"/>
                  <w:color w:val="1D4ED8"/>
                  <w:sz w:val="24"/>
                  <w:szCs w:val="24"/>
                  <w:u w:val="single"/>
                </w:rPr>
                <w:t xml:space="preserve">ст.33</w:t>
              </w:r>
            </w:hyperlink>
            <w:r>
              <w:rPr>
                <w:rFonts w:ascii="Arial" w:cs="Arial" w:eastAsia="Arial" w:hAnsi="Arial"/>
                <w:sz w:val="24"/>
                <w:szCs w:val="24"/>
              </w:rPr>
              <w:t xml:space="preserve"> Закона)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3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голосования вне помещения для голосования</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один календарный день до дня голосования</w:t>
            </w:r>
          </w:p>
          <w:p>
            <w:pPr>
              <w:jc w:val="left"/>
            </w:pPr>
            <w:r>
              <w:rPr>
                <w:rFonts w:ascii="Arial" w:cs="Arial" w:eastAsia="Arial" w:hAnsi="Arial"/>
                <w:sz w:val="24"/>
                <w:szCs w:val="24"/>
              </w:rPr>
              <w:t xml:space="preserve">(8 апреля 2023 года с 8.00 до 20.00 часов)</w:t>
            </w:r>
          </w:p>
        </w:tc>
        <w:tc>
          <w:tcPr>
            <w:tcW w:type="dxa" w:w="2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Участковые избирательные комиссии</w:t>
            </w:r>
          </w:p>
          <w:p>
            <w:pPr>
              <w:jc w:val="left"/>
            </w:pPr>
            <w:r>
              <w:rPr>
                <w:rFonts w:ascii="Arial" w:cs="Arial" w:eastAsia="Arial" w:hAnsi="Arial"/>
                <w:sz w:val="24"/>
                <w:szCs w:val="24"/>
              </w:rPr>
              <w:t xml:space="preserve">(ч. 5, 6, 7, 8, 9 </w:t>
            </w:r>
            <w:hyperlink w:history="1" r:id="rIdtsyl2-jyubzrp1r2mw1ah">
              <w:r>
                <w:rPr>
                  <w:rFonts w:ascii="Arial" w:cs="Arial" w:eastAsia="Arial" w:hAnsi="Arial"/>
                  <w:color w:val="1D4ED8"/>
                  <w:sz w:val="24"/>
                  <w:szCs w:val="24"/>
                  <w:u w:val="single"/>
                </w:rPr>
                <w:t xml:space="preserve">ст.33</w:t>
              </w:r>
            </w:hyperlink>
            <w:r>
              <w:rPr>
                <w:rFonts w:ascii="Arial" w:cs="Arial" w:eastAsia="Arial" w:hAnsi="Arial"/>
                <w:sz w:val="24"/>
                <w:szCs w:val="24"/>
              </w:rPr>
              <w:t xml:space="preserve"> Закона)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358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Проведение голосования</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 апреля 2023 года с 8.00 до 20.00 часов</w:t>
            </w:r>
          </w:p>
        </w:tc>
        <w:tc>
          <w:tcPr>
            <w:tcW w:type="dxa" w:w="26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Участковые избирательные комиссии</w:t>
            </w:r>
          </w:p>
          <w:p>
            <w:pPr>
              <w:jc w:val="left"/>
            </w:pPr>
            <w:r>
              <w:rPr>
                <w:rFonts w:ascii="Arial" w:cs="Arial" w:eastAsia="Arial" w:hAnsi="Arial"/>
                <w:b/>
                <w:bCs/>
                <w:sz w:val="24"/>
                <w:szCs w:val="24"/>
              </w:rPr>
              <w:t xml:space="preserve">(</w:t>
            </w:r>
            <w:hyperlink w:history="1" r:id="rIdhgy5o-rragxbmpv1cyrsx">
              <w:r>
                <w:rPr>
                  <w:rFonts w:ascii="Arial" w:cs="Arial" w:eastAsia="Arial" w:hAnsi="Arial"/>
                  <w:b/>
                  <w:bCs/>
                  <w:color w:val="1D4ED8"/>
                  <w:sz w:val="24"/>
                  <w:szCs w:val="24"/>
                  <w:u w:val="single"/>
                </w:rPr>
                <w:t xml:space="preserve">ст.31</w:t>
              </w:r>
            </w:hyperlink>
            <w:r>
              <w:rPr>
                <w:rFonts w:ascii="Arial" w:cs="Arial" w:eastAsia="Arial" w:hAnsi="Arial"/>
                <w:b/>
                <w:bCs/>
                <w:sz w:val="24"/>
                <w:szCs w:val="24"/>
              </w:rPr>
              <w:t xml:space="preserve"> Закона)</w:t>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Установление итогов голосования и определение результатов выборов</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3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Подсчет бюллетеней, извлеченных из переносных ящиков, которые опускаются в ящики для голосования (АСУ)</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 окончания голосования</w:t>
            </w:r>
          </w:p>
        </w:tc>
        <w:tc>
          <w:tcPr>
            <w:tcW w:type="dxa" w:w="2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Участковые избирательные комиссии в присутствии наблюдателей</w:t>
            </w:r>
          </w:p>
          <w:p>
            <w:pPr>
              <w:jc w:val="left"/>
            </w:pPr>
            <w:r>
              <w:rPr>
                <w:rFonts w:ascii="Arial" w:cs="Arial" w:eastAsia="Arial" w:hAnsi="Arial"/>
                <w:sz w:val="24"/>
                <w:szCs w:val="24"/>
              </w:rPr>
              <w:t xml:space="preserve">(ч.6 </w:t>
            </w:r>
            <w:r>
              <w:rPr>
                <w:rFonts w:ascii="Arial" w:cs="Arial" w:eastAsia="Arial" w:hAnsi="Arial"/>
                <w:sz w:val="24"/>
                <w:szCs w:val="24"/>
              </w:rPr>
              <w:t xml:space="preserve">ст.</w:t>
            </w:r>
            <w:hyperlink w:history="1" r:id="rIdm9ibfstwv5mut3zhq7qln">
              <w:r>
                <w:rPr>
                  <w:rFonts w:ascii="Arial" w:cs="Arial" w:eastAsia="Arial" w:hAnsi="Arial"/>
                  <w:color w:val="1D4ED8"/>
                  <w:sz w:val="24"/>
                  <w:szCs w:val="24"/>
                  <w:u w:val="single"/>
                </w:rPr>
                <w:t xml:space="preserve">36</w:t>
              </w:r>
            </w:hyperlink>
            <w:r>
              <w:rPr>
                <w:rFonts w:ascii="Arial" w:cs="Arial" w:eastAsia="Arial" w:hAnsi="Arial"/>
                <w:sz w:val="24"/>
                <w:szCs w:val="24"/>
              </w:rPr>
              <w:t xml:space="preserve"> Закона)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3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Распечатка отчета о предварительных итогах голосования по АСУ и передача данных на центральный сервер по защищенным каналам связи</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 окончания голосования</w:t>
            </w:r>
          </w:p>
        </w:tc>
        <w:tc>
          <w:tcPr>
            <w:tcW w:type="dxa" w:w="2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Участковые избирательные комиссии в присутствии наблюдателей</w:t>
            </w:r>
          </w:p>
          <w:p>
            <w:pPr>
              <w:jc w:val="left"/>
            </w:pPr>
            <w:r>
              <w:rPr>
                <w:rFonts w:ascii="Arial" w:cs="Arial" w:eastAsia="Arial" w:hAnsi="Arial"/>
                <w:sz w:val="24"/>
                <w:szCs w:val="24"/>
              </w:rPr>
              <w:t xml:space="preserve">(ч.7 </w:t>
            </w:r>
            <w:hyperlink w:history="1" r:id="rIduvwqpda1ppwxdak-wfifo">
              <w:r>
                <w:rPr>
                  <w:rFonts w:ascii="Arial" w:cs="Arial" w:eastAsia="Arial" w:hAnsi="Arial"/>
                  <w:color w:val="1D4ED8"/>
                  <w:sz w:val="24"/>
                  <w:szCs w:val="24"/>
                  <w:u w:val="single"/>
                </w:rPr>
                <w:t xml:space="preserve">ст.33</w:t>
              </w:r>
            </w:hyperlink>
            <w:r>
              <w:rPr>
                <w:rFonts w:ascii="Arial" w:cs="Arial" w:eastAsia="Arial" w:hAnsi="Arial"/>
                <w:sz w:val="24"/>
                <w:szCs w:val="24"/>
              </w:rPr>
              <w:t xml:space="preserve"> Закона)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3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Размещение предварительных итогов голосования на официальном сайте ЦИК</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 получения данных от УИКов</w:t>
            </w:r>
          </w:p>
        </w:tc>
        <w:tc>
          <w:tcPr>
            <w:tcW w:type="dxa" w:w="2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ЦИК (маалыматтык-коммуникациялык технологиялар башкармалыгы)</w:t>
            </w:r>
          </w:p>
          <w:p>
            <w:pPr>
              <w:jc w:val="left"/>
            </w:pPr>
            <w:r>
              <w:rPr>
                <w:rFonts w:ascii="Arial" w:cs="Arial" w:eastAsia="Arial" w:hAnsi="Arial"/>
                <w:sz w:val="24"/>
                <w:szCs w:val="24"/>
              </w:rPr>
              <w:t xml:space="preserve">(ч.2 </w:t>
            </w:r>
            <w:hyperlink w:history="1" r:id="rIdsa3rbe_r1f2z8nf1puuut">
              <w:r>
                <w:rPr>
                  <w:rFonts w:ascii="Arial" w:cs="Arial" w:eastAsia="Arial" w:hAnsi="Arial"/>
                  <w:color w:val="1D4ED8"/>
                  <w:sz w:val="24"/>
                  <w:szCs w:val="24"/>
                  <w:u w:val="single"/>
                </w:rPr>
                <w:t xml:space="preserve">ст.40</w:t>
              </w:r>
            </w:hyperlink>
            <w:r>
              <w:rPr>
                <w:rFonts w:ascii="Arial" w:cs="Arial" w:eastAsia="Arial" w:hAnsi="Arial"/>
                <w:sz w:val="24"/>
                <w:szCs w:val="24"/>
              </w:rPr>
              <w:t xml:space="preserve"> Закона)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3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Установление итогов голосования по результатам ручного подсчета голосов</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 завершения голосования</w:t>
            </w:r>
          </w:p>
        </w:tc>
        <w:tc>
          <w:tcPr>
            <w:tcW w:type="dxa" w:w="2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Участковые избирательные комиссии в присутствии наблюдателей</w:t>
            </w:r>
          </w:p>
          <w:p>
            <w:pPr>
              <w:jc w:val="left"/>
            </w:pPr>
            <w:r>
              <w:rPr>
                <w:rFonts w:ascii="Arial" w:cs="Arial" w:eastAsia="Arial" w:hAnsi="Arial"/>
                <w:sz w:val="24"/>
                <w:szCs w:val="24"/>
              </w:rPr>
              <w:t xml:space="preserve">(ч. 12, 13 </w:t>
            </w:r>
            <w:hyperlink w:history="1" r:id="rIdt6ppx8moynkw0tfnuchnr">
              <w:r>
                <w:rPr>
                  <w:rFonts w:ascii="Arial" w:cs="Arial" w:eastAsia="Arial" w:hAnsi="Arial"/>
                  <w:color w:val="1D4ED8"/>
                  <w:sz w:val="24"/>
                  <w:szCs w:val="24"/>
                  <w:u w:val="single"/>
                </w:rPr>
                <w:t xml:space="preserve">ст.36</w:t>
              </w:r>
            </w:hyperlink>
            <w:r>
              <w:rPr>
                <w:rFonts w:ascii="Arial" w:cs="Arial" w:eastAsia="Arial" w:hAnsi="Arial"/>
                <w:sz w:val="24"/>
                <w:szCs w:val="24"/>
              </w:rPr>
              <w:t xml:space="preserve"> Закона)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3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итогового заседания участковой избирательной комиссии, рассмотрение поступивших жалоб (заявлений)</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 проведения подсчета голосов</w:t>
            </w:r>
          </w:p>
        </w:tc>
        <w:tc>
          <w:tcPr>
            <w:tcW w:type="dxa" w:w="2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Участковые избирательные комиссии в присутствии наблюдателей, представителей кандидатов, СМИ</w:t>
            </w:r>
          </w:p>
          <w:p>
            <w:pPr>
              <w:jc w:val="left"/>
            </w:pPr>
            <w:r>
              <w:rPr>
                <w:rFonts w:ascii="Arial" w:cs="Arial" w:eastAsia="Arial" w:hAnsi="Arial"/>
                <w:sz w:val="24"/>
                <w:szCs w:val="24"/>
              </w:rPr>
              <w:t xml:space="preserve">(ч.14 </w:t>
            </w:r>
            <w:hyperlink w:history="1" r:id="rIdpz-3dokotmtle2yukwudf">
              <w:r>
                <w:rPr>
                  <w:rFonts w:ascii="Arial" w:cs="Arial" w:eastAsia="Arial" w:hAnsi="Arial"/>
                  <w:color w:val="1D4ED8"/>
                  <w:sz w:val="24"/>
                  <w:szCs w:val="24"/>
                  <w:u w:val="single"/>
                </w:rPr>
                <w:t xml:space="preserve">ст.36</w:t>
              </w:r>
            </w:hyperlink>
            <w:r>
              <w:rPr>
                <w:rFonts w:ascii="Arial" w:cs="Arial" w:eastAsia="Arial" w:hAnsi="Arial"/>
                <w:sz w:val="24"/>
                <w:szCs w:val="24"/>
              </w:rPr>
              <w:t xml:space="preserve">Закона)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3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Составление протокола об итогах голосования избирательными комиссиями в двух экземплярах и подписывание всеми присутствующими членами участковой избирательной комиссии</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 проведения итогового заседания</w:t>
            </w:r>
          </w:p>
        </w:tc>
        <w:tc>
          <w:tcPr>
            <w:tcW w:type="dxa" w:w="2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Участковые избирательные комиссии</w:t>
            </w:r>
          </w:p>
          <w:p>
            <w:pPr>
              <w:jc w:val="left"/>
            </w:pPr>
            <w:r>
              <w:rPr>
                <w:rFonts w:ascii="Arial" w:cs="Arial" w:eastAsia="Arial" w:hAnsi="Arial"/>
                <w:sz w:val="24"/>
                <w:szCs w:val="24"/>
              </w:rPr>
              <w:t xml:space="preserve">(ч. 15, 16 </w:t>
            </w:r>
            <w:hyperlink w:history="1" r:id="rIdvcbrv1ip6h4lr7znchum5">
              <w:r>
                <w:rPr>
                  <w:rFonts w:ascii="Arial" w:cs="Arial" w:eastAsia="Arial" w:hAnsi="Arial"/>
                  <w:color w:val="1D4ED8"/>
                  <w:sz w:val="24"/>
                  <w:szCs w:val="24"/>
                  <w:u w:val="single"/>
                </w:rPr>
                <w:t xml:space="preserve">ст.36</w:t>
              </w:r>
            </w:hyperlink>
            <w:r>
              <w:rPr>
                <w:rFonts w:ascii="Arial" w:cs="Arial" w:eastAsia="Arial" w:hAnsi="Arial"/>
                <w:sz w:val="24"/>
                <w:szCs w:val="24"/>
              </w:rPr>
              <w:t xml:space="preserve"> Закона)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3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Вывешивание увеличенной формы протокола для всеобщего ознакомления в месте установленном участковой избирательной комиссией</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 составления протокола об итогах голосования</w:t>
            </w:r>
          </w:p>
        </w:tc>
        <w:tc>
          <w:tcPr>
            <w:tcW w:type="dxa" w:w="2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Участковая избирательная комиссия</w:t>
            </w:r>
          </w:p>
          <w:p>
            <w:pPr>
              <w:jc w:val="left"/>
            </w:pPr>
            <w:r>
              <w:rPr>
                <w:rFonts w:ascii="Arial" w:cs="Arial" w:eastAsia="Arial" w:hAnsi="Arial"/>
                <w:sz w:val="24"/>
                <w:szCs w:val="24"/>
              </w:rPr>
              <w:t xml:space="preserve">(ч.19 </w:t>
            </w:r>
            <w:hyperlink w:history="1" r:id="rIdlbc9bnnqrqihzkyfb4xpy">
              <w:r>
                <w:rPr>
                  <w:rFonts w:ascii="Arial" w:cs="Arial" w:eastAsia="Arial" w:hAnsi="Arial"/>
                  <w:color w:val="1D4ED8"/>
                  <w:sz w:val="24"/>
                  <w:szCs w:val="24"/>
                  <w:u w:val="single"/>
                </w:rPr>
                <w:t xml:space="preserve">ст.36</w:t>
              </w:r>
            </w:hyperlink>
            <w:r>
              <w:rPr>
                <w:rFonts w:ascii="Arial" w:cs="Arial" w:eastAsia="Arial" w:hAnsi="Arial"/>
                <w:sz w:val="24"/>
                <w:szCs w:val="24"/>
              </w:rPr>
              <w:t xml:space="preserve">Закона)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3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Доставка и передача по акту в ТИК первого экземпляра протокола об итогах голосования участковой избирательной комиссии вместе с избирательной документацией</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Незамедлительно после их подписания членами УИК</w:t>
            </w:r>
          </w:p>
        </w:tc>
        <w:tc>
          <w:tcPr>
            <w:tcW w:type="dxa" w:w="2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Участковые избирательные комиссии</w:t>
            </w:r>
          </w:p>
          <w:p>
            <w:pPr>
              <w:jc w:val="left"/>
            </w:pPr>
            <w:r>
              <w:rPr>
                <w:rFonts w:ascii="Arial" w:cs="Arial" w:eastAsia="Arial" w:hAnsi="Arial"/>
                <w:sz w:val="24"/>
                <w:szCs w:val="24"/>
              </w:rPr>
              <w:t xml:space="preserve">Территориальные избирательные комиссии</w:t>
            </w:r>
          </w:p>
          <w:p>
            <w:pPr>
              <w:jc w:val="left"/>
            </w:pPr>
            <w:r>
              <w:rPr>
                <w:rFonts w:ascii="Arial" w:cs="Arial" w:eastAsia="Arial" w:hAnsi="Arial"/>
                <w:sz w:val="24"/>
                <w:szCs w:val="24"/>
              </w:rPr>
              <w:t xml:space="preserve">МВД КР</w:t>
            </w:r>
          </w:p>
          <w:p>
            <w:pPr>
              <w:jc w:val="left"/>
            </w:pPr>
            <w:r>
              <w:rPr>
                <w:rFonts w:ascii="Arial" w:cs="Arial" w:eastAsia="Arial" w:hAnsi="Arial"/>
                <w:sz w:val="24"/>
                <w:szCs w:val="24"/>
              </w:rPr>
              <w:t xml:space="preserve">(ч.17 </w:t>
            </w:r>
            <w:hyperlink w:history="1" r:id="rIdtfj1agzuw3oszqtdlf0t8">
              <w:r>
                <w:rPr>
                  <w:rFonts w:ascii="Arial" w:cs="Arial" w:eastAsia="Arial" w:hAnsi="Arial"/>
                  <w:color w:val="1D4ED8"/>
                  <w:sz w:val="24"/>
                  <w:szCs w:val="24"/>
                  <w:u w:val="single"/>
                </w:rPr>
                <w:t xml:space="preserve">ст.36</w:t>
              </w:r>
            </w:hyperlink>
            <w:r>
              <w:rPr>
                <w:rFonts w:ascii="Arial" w:cs="Arial" w:eastAsia="Arial" w:hAnsi="Arial"/>
                <w:sz w:val="24"/>
                <w:szCs w:val="24"/>
              </w:rPr>
              <w:t xml:space="preserve"> Закона)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3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Вывешивание списка избирателей принявших участие на выборах или его копия, заверенная печатью на стендах перед помещениями участковых избирательных комиссий</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позднее 3 календарных дней после дня голосования</w:t>
            </w:r>
          </w:p>
          <w:p>
            <w:pPr>
              <w:jc w:val="left"/>
            </w:pPr>
            <w:r>
              <w:rPr>
                <w:rFonts w:ascii="Arial" w:cs="Arial" w:eastAsia="Arial" w:hAnsi="Arial"/>
                <w:sz w:val="24"/>
                <w:szCs w:val="24"/>
              </w:rPr>
              <w:t xml:space="preserve">(до 13 апреля 2023 года)</w:t>
            </w:r>
          </w:p>
        </w:tc>
        <w:tc>
          <w:tcPr>
            <w:tcW w:type="dxa" w:w="2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Участковые избирательные комиссии</w:t>
            </w:r>
          </w:p>
          <w:p>
            <w:pPr>
              <w:jc w:val="left"/>
            </w:pPr>
            <w:r>
              <w:rPr>
                <w:rFonts w:ascii="Arial" w:cs="Arial" w:eastAsia="Arial" w:hAnsi="Arial"/>
                <w:sz w:val="24"/>
                <w:szCs w:val="24"/>
              </w:rPr>
              <w:t xml:space="preserve">(ч.20 </w:t>
            </w:r>
            <w:hyperlink w:history="1" r:id="rIdwr9hqzm8arwxhk7d6wpvo">
              <w:r>
                <w:rPr>
                  <w:rFonts w:ascii="Arial" w:cs="Arial" w:eastAsia="Arial" w:hAnsi="Arial"/>
                  <w:color w:val="1D4ED8"/>
                  <w:sz w:val="24"/>
                  <w:szCs w:val="24"/>
                  <w:u w:val="single"/>
                </w:rPr>
                <w:t xml:space="preserve">ст.36</w:t>
              </w:r>
            </w:hyperlink>
            <w:r>
              <w:rPr>
                <w:rFonts w:ascii="Arial" w:cs="Arial" w:eastAsia="Arial" w:hAnsi="Arial"/>
                <w:sz w:val="24"/>
                <w:szCs w:val="24"/>
              </w:rPr>
              <w:t xml:space="preserve"> Закона)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3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итогового заседания территориальной избирательной комиссии, на котором рассматриваются поступившие в комиссию заявления (жалобы), связанные с проведением голосования, подсчетом голосов и составлением протоколов нижестоящих избирательных комиссий</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 получения протоколов от УИК, перед подписанием протокола об итогах голосования на соответствующей территории</w:t>
            </w:r>
          </w:p>
        </w:tc>
        <w:tc>
          <w:tcPr>
            <w:tcW w:type="dxa" w:w="2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Территориальные избирательные комиссии</w:t>
            </w:r>
          </w:p>
          <w:p>
            <w:pPr>
              <w:jc w:val="left"/>
            </w:pPr>
            <w:r>
              <w:rPr>
                <w:rFonts w:ascii="Arial" w:cs="Arial" w:eastAsia="Arial" w:hAnsi="Arial"/>
                <w:sz w:val="24"/>
                <w:szCs w:val="24"/>
              </w:rPr>
              <w:t xml:space="preserve">(ч.2 </w:t>
            </w:r>
            <w:hyperlink w:history="1" r:id="rIdrzcltl00ngovuunjiwgc_">
              <w:r>
                <w:rPr>
                  <w:rFonts w:ascii="Arial" w:cs="Arial" w:eastAsia="Arial" w:hAnsi="Arial"/>
                  <w:color w:val="1D4ED8"/>
                  <w:sz w:val="24"/>
                  <w:szCs w:val="24"/>
                  <w:u w:val="single"/>
                </w:rPr>
                <w:t xml:space="preserve">ст.37</w:t>
              </w:r>
            </w:hyperlink>
            <w:r>
              <w:rPr>
                <w:rFonts w:ascii="Arial" w:cs="Arial" w:eastAsia="Arial" w:hAnsi="Arial"/>
                <w:sz w:val="24"/>
                <w:szCs w:val="24"/>
              </w:rPr>
              <w:t xml:space="preserve"> Закона)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3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Составление протокола об итогах голосования избирательной комиссией в двух экземплярах и подписание всеми присутствующими членами избирательной комиссии. К протоколу приобщаются составляемая в двух экземплярах сводная таблица об итогах голосования на соответствующей территории, особое мнение членов избирательной комиссии, а также поступившие жалобы (заявления) и принятые по ним решения</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 итогового заседания ТИК</w:t>
            </w:r>
          </w:p>
        </w:tc>
        <w:tc>
          <w:tcPr>
            <w:tcW w:type="dxa" w:w="2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Территориальные избирательные комиссии</w:t>
            </w:r>
          </w:p>
          <w:p>
            <w:pPr>
              <w:jc w:val="left"/>
            </w:pPr>
            <w:r>
              <w:rPr>
                <w:rFonts w:ascii="Arial" w:cs="Arial" w:eastAsia="Arial" w:hAnsi="Arial"/>
                <w:sz w:val="24"/>
                <w:szCs w:val="24"/>
              </w:rPr>
              <w:t xml:space="preserve">(ч.3 </w:t>
            </w:r>
            <w:hyperlink w:history="1" r:id="rIdipnb-f-e-m_jg1vblxbt2">
              <w:r>
                <w:rPr>
                  <w:rFonts w:ascii="Arial" w:cs="Arial" w:eastAsia="Arial" w:hAnsi="Arial"/>
                  <w:color w:val="1D4ED8"/>
                  <w:sz w:val="24"/>
                  <w:szCs w:val="24"/>
                  <w:u w:val="single"/>
                </w:rPr>
                <w:t xml:space="preserve">ст.37</w:t>
              </w:r>
            </w:hyperlink>
            <w:r>
              <w:rPr>
                <w:rFonts w:ascii="Arial" w:cs="Arial" w:eastAsia="Arial" w:hAnsi="Arial"/>
                <w:sz w:val="24"/>
                <w:szCs w:val="24"/>
              </w:rPr>
              <w:t xml:space="preserve"> Закона)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3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Определение результатов выборов депутатов айылных кенешей</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позднее 20 календарных дней со дня голосования</w:t>
            </w:r>
          </w:p>
          <w:p>
            <w:pPr>
              <w:jc w:val="left"/>
            </w:pPr>
            <w:r>
              <w:rPr>
                <w:rFonts w:ascii="Arial" w:cs="Arial" w:eastAsia="Arial" w:hAnsi="Arial"/>
                <w:sz w:val="24"/>
                <w:szCs w:val="24"/>
              </w:rPr>
              <w:t xml:space="preserve">(до 29 апреля 2023 года)</w:t>
            </w:r>
          </w:p>
        </w:tc>
        <w:tc>
          <w:tcPr>
            <w:tcW w:type="dxa" w:w="2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Территориальные избирательные комиссии</w:t>
            </w:r>
          </w:p>
          <w:p>
            <w:pPr>
              <w:jc w:val="left"/>
            </w:pPr>
            <w:r>
              <w:rPr>
                <w:rFonts w:ascii="Arial" w:cs="Arial" w:eastAsia="Arial" w:hAnsi="Arial"/>
                <w:sz w:val="24"/>
                <w:szCs w:val="24"/>
              </w:rPr>
              <w:t xml:space="preserve">(ч.1 </w:t>
            </w:r>
            <w:hyperlink w:history="1" r:id="rIdkk8bntt_vzlvrblwrhplc">
              <w:r>
                <w:rPr>
                  <w:rFonts w:ascii="Arial" w:cs="Arial" w:eastAsia="Arial" w:hAnsi="Arial"/>
                  <w:color w:val="1D4ED8"/>
                  <w:sz w:val="24"/>
                  <w:szCs w:val="24"/>
                  <w:u w:val="single"/>
                </w:rPr>
                <w:t xml:space="preserve">ст.38</w:t>
              </w:r>
            </w:hyperlink>
            <w:r>
              <w:rPr>
                <w:rFonts w:ascii="Arial" w:cs="Arial" w:eastAsia="Arial" w:hAnsi="Arial"/>
                <w:sz w:val="24"/>
                <w:szCs w:val="24"/>
              </w:rPr>
              <w:t xml:space="preserve"> Закона)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3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Направление общих данных о результатах выборов в средства массовой информации после определения результатов выборов</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двух суток после определения результатов выборов</w:t>
            </w:r>
          </w:p>
        </w:tc>
        <w:tc>
          <w:tcPr>
            <w:tcW w:type="dxa" w:w="2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Территориальные избирательные комиссии</w:t>
            </w:r>
          </w:p>
          <w:p>
            <w:pPr>
              <w:jc w:val="left"/>
            </w:pPr>
            <w:r>
              <w:rPr>
                <w:rFonts w:ascii="Arial" w:cs="Arial" w:eastAsia="Arial" w:hAnsi="Arial"/>
                <w:sz w:val="24"/>
                <w:szCs w:val="24"/>
              </w:rPr>
              <w:t xml:space="preserve">(ч.3 </w:t>
            </w:r>
            <w:hyperlink w:history="1" r:id="rIdrupdficjkgocvnmb1bq2d">
              <w:r>
                <w:rPr>
                  <w:rFonts w:ascii="Arial" w:cs="Arial" w:eastAsia="Arial" w:hAnsi="Arial"/>
                  <w:color w:val="1D4ED8"/>
                  <w:sz w:val="24"/>
                  <w:szCs w:val="24"/>
                  <w:u w:val="single"/>
                </w:rPr>
                <w:t xml:space="preserve">ст.40</w:t>
              </w:r>
            </w:hyperlink>
            <w:r>
              <w:rPr>
                <w:rFonts w:ascii="Arial" w:cs="Arial" w:eastAsia="Arial" w:hAnsi="Arial"/>
                <w:sz w:val="24"/>
                <w:szCs w:val="24"/>
              </w:rPr>
              <w:t xml:space="preserve"> Закона)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3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Направление в Центральную избирательную комиссию первого экземпляра протокола территориальной избирательной комиссии незамедлительно после подписания вместе с первым экземпляром сводной таблицы</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Незамедлительно после подписания протокола ТИК</w:t>
            </w:r>
          </w:p>
        </w:tc>
        <w:tc>
          <w:tcPr>
            <w:tcW w:type="dxa" w:w="2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Территориальные избирательные комиссии</w:t>
            </w:r>
          </w:p>
          <w:p>
            <w:pPr>
              <w:jc w:val="left"/>
            </w:pPr>
            <w:r>
              <w:rPr>
                <w:rFonts w:ascii="Arial" w:cs="Arial" w:eastAsia="Arial" w:hAnsi="Arial"/>
                <w:sz w:val="24"/>
                <w:szCs w:val="24"/>
              </w:rPr>
              <w:t xml:space="preserve">(ч.4 </w:t>
            </w:r>
            <w:hyperlink w:history="1" r:id="rId1k0ahxk6di-c0_ymj12jw">
              <w:r>
                <w:rPr>
                  <w:rFonts w:ascii="Arial" w:cs="Arial" w:eastAsia="Arial" w:hAnsi="Arial"/>
                  <w:color w:val="1D4ED8"/>
                  <w:sz w:val="24"/>
                  <w:szCs w:val="24"/>
                  <w:u w:val="single"/>
                </w:rPr>
                <w:t xml:space="preserve">ст.37</w:t>
              </w:r>
            </w:hyperlink>
            <w:r>
              <w:rPr>
                <w:rFonts w:ascii="Arial" w:cs="Arial" w:eastAsia="Arial" w:hAnsi="Arial"/>
                <w:sz w:val="24"/>
                <w:szCs w:val="24"/>
              </w:rPr>
              <w:t xml:space="preserve"> Закона)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59</w:t>
            </w:r>
          </w:p>
        </w:tc>
        <w:tc>
          <w:tcPr>
            <w:tcW w:type="dxa" w:w="3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Утверждение протоколов территориальных избирательных комиссии о результатах выборов депутатов местных кенешей</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 получения протоколов ТИК</w:t>
            </w:r>
          </w:p>
        </w:tc>
        <w:tc>
          <w:tcPr>
            <w:tcW w:type="dxa" w:w="2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ЦИК (отдел по организации выборов)</w:t>
            </w:r>
          </w:p>
          <w:p>
            <w:pPr>
              <w:jc w:val="left"/>
            </w:pPr>
            <w:r>
              <w:rPr>
                <w:rFonts w:ascii="Arial" w:cs="Arial" w:eastAsia="Arial" w:hAnsi="Arial"/>
                <w:sz w:val="24"/>
                <w:szCs w:val="24"/>
              </w:rPr>
              <w:t xml:space="preserve">(конституционный Закон Кыргызской Республики "О ЦИК КР" </w:t>
            </w:r>
            <w:hyperlink w:history="1" r:id="rId4o-391p9eavx3ccxcv0zb">
              <w:r>
                <w:rPr>
                  <w:rFonts w:ascii="Arial" w:cs="Arial" w:eastAsia="Arial" w:hAnsi="Arial"/>
                  <w:color w:val="1D4ED8"/>
                  <w:sz w:val="24"/>
                  <w:szCs w:val="24"/>
                  <w:u w:val="single"/>
                </w:rPr>
                <w:t xml:space="preserve">ст.4</w:t>
              </w:r>
            </w:hyperlink>
            <w:r>
              <w:rPr>
                <w:rFonts w:ascii="Arial" w:cs="Arial" w:eastAsia="Arial" w:hAnsi="Arial"/>
                <w:sz w:val="24"/>
                <w:szCs w:val="24"/>
              </w:rPr>
              <w:t xml:space="preserve">)</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3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Официальное опубликование результатов выборов, а также данных о количестве голосов избирателей, полученных каждым из кандидатов, голосов, поданных против всех кандидатов, включая данные, которые содержатся в протоколах непосредственно нижестоящих избирательных комиссий об итогах голосования, на основании которых определялись результаты выборов</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10 календарных дней со дня определения результатов выборов</w:t>
            </w:r>
          </w:p>
        </w:tc>
        <w:tc>
          <w:tcPr>
            <w:tcW w:type="dxa" w:w="2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ЦИК (отдел по организации выборов)</w:t>
            </w:r>
          </w:p>
          <w:p>
            <w:pPr>
              <w:jc w:val="left"/>
            </w:pPr>
            <w:r>
              <w:rPr>
                <w:rFonts w:ascii="Arial" w:cs="Arial" w:eastAsia="Arial" w:hAnsi="Arial"/>
                <w:sz w:val="24"/>
                <w:szCs w:val="24"/>
              </w:rPr>
              <w:t xml:space="preserve">(ч.4 </w:t>
            </w:r>
            <w:hyperlink w:history="1" r:id="rIdgjixmlwq-zphefnds1oi9">
              <w:r>
                <w:rPr>
                  <w:rFonts w:ascii="Arial" w:cs="Arial" w:eastAsia="Arial" w:hAnsi="Arial"/>
                  <w:color w:val="1D4ED8"/>
                  <w:sz w:val="24"/>
                  <w:szCs w:val="24"/>
                  <w:u w:val="single"/>
                </w:rPr>
                <w:t xml:space="preserve">ст.40</w:t>
              </w:r>
            </w:hyperlink>
            <w:r>
              <w:rPr>
                <w:rFonts w:ascii="Arial" w:cs="Arial" w:eastAsia="Arial" w:hAnsi="Arial"/>
                <w:sz w:val="24"/>
                <w:szCs w:val="24"/>
              </w:rPr>
              <w:t xml:space="preserve"> Закона)</w:t>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Финансирование выборов</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3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Рассмотрение и утверждение сметы расходов на подготовку и проведение выборов депутатов местных кенешей</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 назначения выборов</w:t>
            </w:r>
          </w:p>
        </w:tc>
        <w:tc>
          <w:tcPr>
            <w:tcW w:type="dxa" w:w="2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ЦИК (отдел планирования, учета и отчетности)</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3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избирательного фонда кандидатами, политическими партиями</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с момента самовыдвижения в айылные кенеши, через уполномоченного представителя, политические партии с момента выдвижения кандидатов в айылные кенеши до представления документов для регистрации создают избирательные фонды для финансирования избирательной кампании</w:t>
            </w:r>
          </w:p>
        </w:tc>
        <w:tc>
          <w:tcPr>
            <w:tcW w:type="dxa" w:w="2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Кандидат, уполномоченный представитель</w:t>
            </w:r>
          </w:p>
          <w:p>
            <w:pPr>
              <w:jc w:val="left"/>
            </w:pPr>
            <w:r>
              <w:rPr>
                <w:rFonts w:ascii="Arial" w:cs="Arial" w:eastAsia="Arial" w:hAnsi="Arial"/>
                <w:sz w:val="24"/>
                <w:szCs w:val="24"/>
              </w:rPr>
              <w:t xml:space="preserve">(ч.1 </w:t>
            </w:r>
            <w:r>
              <w:rPr>
                <w:rFonts w:ascii="Arial" w:cs="Arial" w:eastAsia="Arial" w:hAnsi="Arial"/>
                <w:sz w:val="24"/>
                <w:szCs w:val="24"/>
              </w:rPr>
              <w:t xml:space="preserve">ст.15</w:t>
            </w:r>
            <w:r>
              <w:rPr>
                <w:rFonts w:ascii="Arial" w:cs="Arial" w:eastAsia="Arial" w:hAnsi="Arial"/>
                <w:sz w:val="24"/>
                <w:szCs w:val="24"/>
              </w:rPr>
              <w:t xml:space="preserve"> Закона)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3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избирательного залога.</w:t>
            </w:r>
          </w:p>
          <w:p>
            <w:pPr>
              <w:jc w:val="left"/>
            </w:pPr>
            <w:r>
              <w:rPr>
                <w:rFonts w:ascii="Arial" w:cs="Arial" w:eastAsia="Arial" w:hAnsi="Arial"/>
                <w:sz w:val="24"/>
                <w:szCs w:val="24"/>
              </w:rPr>
              <w:t xml:space="preserve">Кандидат, политическая партия, из средств своих избирательных фондов вносит на депозитный счет ЦИК избирательный залог:</w:t>
            </w:r>
          </w:p>
          <w:p>
            <w:pPr>
              <w:jc w:val="left"/>
            </w:pPr>
            <w:r>
              <w:rPr>
                <w:rFonts w:ascii="Arial" w:cs="Arial" w:eastAsia="Arial" w:hAnsi="Arial"/>
                <w:sz w:val="24"/>
                <w:szCs w:val="24"/>
              </w:rPr>
              <w:t xml:space="preserve">- в айылный кенеш - 1000 сомов</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регистрации:</w:t>
            </w:r>
          </w:p>
          <w:p>
            <w:pPr>
              <w:jc w:val="left"/>
            </w:pPr>
            <w:r>
              <w:rPr>
                <w:rFonts w:ascii="Arial" w:cs="Arial" w:eastAsia="Arial" w:hAnsi="Arial"/>
                <w:sz w:val="24"/>
                <w:szCs w:val="24"/>
              </w:rPr>
              <w:t xml:space="preserve">- кандидатов в депутаты айылных кенешей уполномоченные представители кандидатов не позднее чем за 30 календарных дней до дня голосования (по 9 марта 2023 года (включительно), представляют в соответствующую территориальную избирательную комиссию документ, подтверждающий внесение избирательного залога</w:t>
            </w:r>
          </w:p>
        </w:tc>
        <w:tc>
          <w:tcPr>
            <w:tcW w:type="dxa" w:w="2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Кандидаты, политические партии, территориальные избирательные комиссии</w:t>
            </w:r>
          </w:p>
          <w:p>
            <w:pPr>
              <w:jc w:val="left"/>
            </w:pPr>
            <w:r>
              <w:rPr>
                <w:rFonts w:ascii="Arial" w:cs="Arial" w:eastAsia="Arial" w:hAnsi="Arial"/>
                <w:sz w:val="24"/>
                <w:szCs w:val="24"/>
              </w:rPr>
              <w:t xml:space="preserve">(ч.1 </w:t>
            </w:r>
            <w:r>
              <w:rPr>
                <w:rFonts w:ascii="Arial" w:cs="Arial" w:eastAsia="Arial" w:hAnsi="Arial"/>
                <w:sz w:val="24"/>
                <w:szCs w:val="24"/>
              </w:rPr>
              <w:t xml:space="preserve">ст.50</w:t>
            </w:r>
            <w:r>
              <w:rPr>
                <w:rFonts w:ascii="Arial" w:cs="Arial" w:eastAsia="Arial" w:hAnsi="Arial"/>
                <w:sz w:val="24"/>
                <w:szCs w:val="24"/>
              </w:rPr>
              <w:t xml:space="preserve">, ч.1 </w:t>
            </w:r>
            <w:r>
              <w:rPr>
                <w:rFonts w:ascii="Arial" w:cs="Arial" w:eastAsia="Arial" w:hAnsi="Arial"/>
                <w:sz w:val="24"/>
                <w:szCs w:val="24"/>
              </w:rPr>
              <w:t xml:space="preserve">ст.60</w:t>
            </w:r>
            <w:r>
              <w:rPr>
                <w:rFonts w:ascii="Arial" w:cs="Arial" w:eastAsia="Arial" w:hAnsi="Arial"/>
                <w:sz w:val="24"/>
                <w:szCs w:val="24"/>
              </w:rPr>
              <w:t xml:space="preserve"> Закона)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3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 за порядком формирования и расходования средств избирательных фондов кандидатов</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 дня формирования избирательного фонда</w:t>
            </w:r>
          </w:p>
        </w:tc>
        <w:tc>
          <w:tcPr>
            <w:tcW w:type="dxa" w:w="2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Контрольно-ревизионная группа при ЦИК, территориальные избирательные комиссии</w:t>
            </w:r>
          </w:p>
          <w:p>
            <w:pPr>
              <w:jc w:val="left"/>
            </w:pPr>
            <w:r>
              <w:rPr>
                <w:rFonts w:ascii="Arial" w:cs="Arial" w:eastAsia="Arial" w:hAnsi="Arial"/>
                <w:sz w:val="24"/>
                <w:szCs w:val="24"/>
              </w:rPr>
              <w:t xml:space="preserve">(ч.1 </w:t>
            </w:r>
            <w:r>
              <w:rPr>
                <w:rFonts w:ascii="Arial" w:cs="Arial" w:eastAsia="Arial" w:hAnsi="Arial"/>
                <w:sz w:val="24"/>
                <w:szCs w:val="24"/>
              </w:rPr>
              <w:t xml:space="preserve">ст.16</w:t>
            </w:r>
            <w:r>
              <w:rPr>
                <w:rFonts w:ascii="Arial" w:cs="Arial" w:eastAsia="Arial" w:hAnsi="Arial"/>
                <w:sz w:val="24"/>
                <w:szCs w:val="24"/>
              </w:rPr>
              <w:t xml:space="preserve"> Закона)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3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 за целевым расходованием денежных средств, выделенных из республиканского бюджета избирательным комиссиям на подготовку и проведение выборов</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 выделения избирательным комиссиям денежных средств</w:t>
            </w:r>
          </w:p>
        </w:tc>
        <w:tc>
          <w:tcPr>
            <w:tcW w:type="dxa" w:w="2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Контрольно-ревизионная группа при ЦИК,</w:t>
            </w:r>
          </w:p>
          <w:p>
            <w:pPr>
              <w:jc w:val="left"/>
            </w:pPr>
            <w:r>
              <w:rPr>
                <w:rFonts w:ascii="Arial" w:cs="Arial" w:eastAsia="Arial" w:hAnsi="Arial"/>
                <w:sz w:val="24"/>
                <w:szCs w:val="24"/>
              </w:rPr>
              <w:t xml:space="preserve">ЦИК (отдел планирования, учета, отчетности и закупок)</w:t>
            </w:r>
          </w:p>
          <w:p>
            <w:pPr>
              <w:jc w:val="left"/>
            </w:pPr>
            <w:r>
              <w:rPr>
                <w:rFonts w:ascii="Arial" w:cs="Arial" w:eastAsia="Arial" w:hAnsi="Arial"/>
                <w:sz w:val="24"/>
                <w:szCs w:val="24"/>
              </w:rPr>
              <w:t xml:space="preserve">(ч.2 </w:t>
            </w:r>
            <w:r>
              <w:rPr>
                <w:rFonts w:ascii="Arial" w:cs="Arial" w:eastAsia="Arial" w:hAnsi="Arial"/>
                <w:sz w:val="24"/>
                <w:szCs w:val="24"/>
              </w:rPr>
              <w:t xml:space="preserve">ст.16</w:t>
            </w:r>
            <w:r>
              <w:rPr>
                <w:rFonts w:ascii="Arial" w:cs="Arial" w:eastAsia="Arial" w:hAnsi="Arial"/>
                <w:sz w:val="24"/>
                <w:szCs w:val="24"/>
              </w:rPr>
              <w:t xml:space="preserve"> Закона)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66</w:t>
            </w:r>
          </w:p>
        </w:tc>
        <w:tc>
          <w:tcPr>
            <w:tcW w:type="dxa" w:w="3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Представление в соответствующую территориальную избирательную комиссию отчетов о размерах и источниках создания избирательного фонда, а также о расходовании средств</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Первый финансовый отчет - не позднее, чем за 10 дней до дня голосования</w:t>
            </w:r>
          </w:p>
          <w:p>
            <w:pPr>
              <w:jc w:val="left"/>
            </w:pPr>
            <w:r>
              <w:rPr>
                <w:rFonts w:ascii="Arial" w:cs="Arial" w:eastAsia="Arial" w:hAnsi="Arial"/>
                <w:sz w:val="24"/>
                <w:szCs w:val="24"/>
              </w:rPr>
              <w:t xml:space="preserve">(по 29 марта 2023 года (включительно)</w:t>
            </w:r>
          </w:p>
          <w:p>
            <w:pPr>
              <w:jc w:val="left"/>
            </w:pPr>
            <w:r>
              <w:rPr>
                <w:rFonts w:ascii="Arial" w:cs="Arial" w:eastAsia="Arial" w:hAnsi="Arial"/>
                <w:sz w:val="24"/>
                <w:szCs w:val="24"/>
              </w:rPr>
              <w:t xml:space="preserve">2) Второй итоговый финансовый отчет (сводные сведения) - не позднее, чем через 10 дней после дня голосования</w:t>
            </w:r>
          </w:p>
          <w:p>
            <w:pPr>
              <w:jc w:val="left"/>
            </w:pPr>
            <w:r>
              <w:rPr>
                <w:rFonts w:ascii="Arial" w:cs="Arial" w:eastAsia="Arial" w:hAnsi="Arial"/>
                <w:sz w:val="24"/>
                <w:szCs w:val="24"/>
              </w:rPr>
              <w:t xml:space="preserve">(по 19 апреля 2023 года (включительно)</w:t>
            </w:r>
          </w:p>
        </w:tc>
        <w:tc>
          <w:tcPr>
            <w:tcW w:type="dxa" w:w="2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Кандидаты, политические партии</w:t>
            </w:r>
          </w:p>
          <w:p>
            <w:pPr>
              <w:jc w:val="left"/>
            </w:pPr>
            <w:r>
              <w:rPr>
                <w:rFonts w:ascii="Arial" w:cs="Arial" w:eastAsia="Arial" w:hAnsi="Arial"/>
                <w:sz w:val="24"/>
                <w:szCs w:val="24"/>
              </w:rPr>
              <w:t xml:space="preserve">(Закон ч.19 </w:t>
            </w:r>
            <w:r>
              <w:rPr>
                <w:rFonts w:ascii="Arial" w:cs="Arial" w:eastAsia="Arial" w:hAnsi="Arial"/>
                <w:sz w:val="24"/>
                <w:szCs w:val="24"/>
              </w:rPr>
              <w:t xml:space="preserve">ст.15</w:t>
            </w:r>
            <w:r>
              <w:rPr>
                <w:rFonts w:ascii="Arial" w:cs="Arial" w:eastAsia="Arial" w:hAnsi="Arial"/>
                <w:sz w:val="24"/>
                <w:szCs w:val="24"/>
              </w:rPr>
              <w:t xml:space="preserve">)</w:t>
            </w:r>
          </w:p>
          <w:p>
            <w:pPr>
              <w:jc w:val="left"/>
            </w:pPr>
            <w:r>
              <w:rPr>
                <w:rFonts w:ascii="Arial" w:cs="Arial" w:eastAsia="Arial" w:hAnsi="Arial"/>
                <w:sz w:val="24"/>
                <w:szCs w:val="24"/>
              </w:rPr>
              <w:t xml:space="preserve">Контрольно-ревизионная группа при ЦИК, территориальные избирательные комиссии</w:t>
            </w:r>
          </w:p>
          <w:p>
            <w:pPr>
              <w:jc w:val="left"/>
            </w:pPr>
            <w:r>
              <w:rPr>
                <w:rFonts w:ascii="Arial" w:cs="Arial" w:eastAsia="Arial" w:hAnsi="Arial"/>
                <w:sz w:val="24"/>
                <w:szCs w:val="24"/>
              </w:rPr>
              <w:t xml:space="preserve">(ч.2 </w:t>
            </w:r>
            <w:r>
              <w:rPr>
                <w:rFonts w:ascii="Arial" w:cs="Arial" w:eastAsia="Arial" w:hAnsi="Arial"/>
                <w:sz w:val="24"/>
                <w:szCs w:val="24"/>
              </w:rPr>
              <w:t xml:space="preserve">ст.16</w:t>
            </w:r>
            <w:r>
              <w:rPr>
                <w:rFonts w:ascii="Arial" w:cs="Arial" w:eastAsia="Arial" w:hAnsi="Arial"/>
                <w:sz w:val="24"/>
                <w:szCs w:val="24"/>
              </w:rPr>
              <w:t xml:space="preserve"> Закона), п.9.1 </w:t>
            </w:r>
            <w:r>
              <w:rPr>
                <w:rFonts w:ascii="Arial" w:cs="Arial" w:eastAsia="Arial" w:hAnsi="Arial"/>
                <w:sz w:val="24"/>
                <w:szCs w:val="24"/>
              </w:rPr>
              <w:t xml:space="preserve">Положения</w:t>
            </w:r>
            <w:r>
              <w:rPr>
                <w:rFonts w:ascii="Arial" w:cs="Arial" w:eastAsia="Arial" w:hAnsi="Arial"/>
                <w:sz w:val="24"/>
                <w:szCs w:val="24"/>
              </w:rPr>
              <w:t xml:space="preserve"> ЦИК "О порядке формирования, учета поступления и расходования денежных средств избирательного фонда кандидата, политической партии при проведении выборов депутатов местных кенешей КР"</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67</w:t>
            </w:r>
          </w:p>
        </w:tc>
        <w:tc>
          <w:tcPr>
            <w:tcW w:type="dxa" w:w="3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Опубликование сведений о поступлении и расходовании денежных средств в избирательных фондах кандидатов, политических партий на официальном сайте Центральной избирательной комиссии</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 дня формирования избирательного фонда</w:t>
            </w:r>
          </w:p>
          <w:p>
            <w:pPr>
              <w:jc w:val="left"/>
            </w:pPr>
            <w:r>
              <w:rPr>
                <w:rFonts w:ascii="Arial" w:cs="Arial" w:eastAsia="Arial" w:hAnsi="Arial"/>
                <w:sz w:val="24"/>
                <w:szCs w:val="24"/>
              </w:rPr>
              <w:t xml:space="preserve">еженедельно</w:t>
            </w:r>
          </w:p>
        </w:tc>
        <w:tc>
          <w:tcPr>
            <w:tcW w:type="dxa" w:w="2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Контрольно-ревизионная группа при ЦИК, ЦИК</w:t>
            </w:r>
          </w:p>
          <w:p>
            <w:pPr>
              <w:jc w:val="left"/>
            </w:pPr>
            <w:r>
              <w:rPr>
                <w:rFonts w:ascii="Arial" w:cs="Arial" w:eastAsia="Arial" w:hAnsi="Arial"/>
                <w:sz w:val="24"/>
                <w:szCs w:val="24"/>
              </w:rPr>
              <w:t xml:space="preserve">(ч.1 </w:t>
            </w:r>
            <w:r>
              <w:rPr>
                <w:rFonts w:ascii="Arial" w:cs="Arial" w:eastAsia="Arial" w:hAnsi="Arial"/>
                <w:sz w:val="24"/>
                <w:szCs w:val="24"/>
              </w:rPr>
              <w:t xml:space="preserve">ст.16</w:t>
            </w:r>
            <w:r>
              <w:rPr>
                <w:rFonts w:ascii="Arial" w:cs="Arial" w:eastAsia="Arial" w:hAnsi="Arial"/>
                <w:sz w:val="24"/>
                <w:szCs w:val="24"/>
              </w:rPr>
              <w:t xml:space="preserve"> Закона)</w:t>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Международные и общественные наблюдатели</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68</w:t>
            </w:r>
          </w:p>
        </w:tc>
        <w:tc>
          <w:tcPr>
            <w:tcW w:type="dxa" w:w="3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Направление приглашений международным организациям и избирательным органам зарубежных стран принять участие в наблюдении за выборами</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 официального опубликования Указа Президента КР о назначении выборов</w:t>
            </w:r>
          </w:p>
        </w:tc>
        <w:tc>
          <w:tcPr>
            <w:tcW w:type="dxa" w:w="2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Администрация Президента КР, Жогорку Кенеш КР, Кабинет Министров КР, ЦИК</w:t>
            </w:r>
          </w:p>
          <w:p>
            <w:pPr>
              <w:jc w:val="left"/>
            </w:pPr>
            <w:r>
              <w:rPr>
                <w:rFonts w:ascii="Arial" w:cs="Arial" w:eastAsia="Arial" w:hAnsi="Arial"/>
                <w:sz w:val="24"/>
                <w:szCs w:val="24"/>
              </w:rPr>
              <w:t xml:space="preserve">(ч.1 </w:t>
            </w:r>
            <w:r>
              <w:rPr>
                <w:rFonts w:ascii="Arial" w:cs="Arial" w:eastAsia="Arial" w:hAnsi="Arial"/>
                <w:sz w:val="24"/>
                <w:szCs w:val="24"/>
              </w:rPr>
              <w:t xml:space="preserve">ст.8</w:t>
            </w:r>
            <w:r>
              <w:rPr>
                <w:rFonts w:ascii="Arial" w:cs="Arial" w:eastAsia="Arial" w:hAnsi="Arial"/>
                <w:sz w:val="24"/>
                <w:szCs w:val="24"/>
              </w:rPr>
              <w:t xml:space="preserve"> Закона)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69</w:t>
            </w:r>
          </w:p>
        </w:tc>
        <w:tc>
          <w:tcPr>
            <w:tcW w:type="dxa" w:w="3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Аккредитация наблюдателей при наличии, направленных Президентом КР, ЖК КР, Кабинетом Министров, ЦИК приглашений</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 официального опубликования Указа Президента КР о назначении выборов</w:t>
            </w:r>
          </w:p>
        </w:tc>
        <w:tc>
          <w:tcPr>
            <w:tcW w:type="dxa" w:w="2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ЦИК</w:t>
            </w:r>
          </w:p>
          <w:p>
            <w:pPr>
              <w:jc w:val="left"/>
            </w:pPr>
            <w:r>
              <w:rPr>
                <w:rFonts w:ascii="Arial" w:cs="Arial" w:eastAsia="Arial" w:hAnsi="Arial"/>
                <w:sz w:val="24"/>
                <w:szCs w:val="24"/>
              </w:rPr>
              <w:t xml:space="preserve">(ч.1 </w:t>
            </w:r>
            <w:r>
              <w:rPr>
                <w:rFonts w:ascii="Arial" w:cs="Arial" w:eastAsia="Arial" w:hAnsi="Arial"/>
                <w:sz w:val="24"/>
                <w:szCs w:val="24"/>
              </w:rPr>
              <w:t xml:space="preserve">ст.8</w:t>
            </w:r>
            <w:r>
              <w:rPr>
                <w:rFonts w:ascii="Arial" w:cs="Arial" w:eastAsia="Arial" w:hAnsi="Arial"/>
                <w:sz w:val="24"/>
                <w:szCs w:val="24"/>
              </w:rPr>
              <w:t xml:space="preserve"> Закона)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3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общественных наблюдателей </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предоставлении некоммерческими организациями соответствующих документов для регистрации общественных наблюдателей</w:t>
            </w:r>
          </w:p>
        </w:tc>
        <w:tc>
          <w:tcPr>
            <w:tcW w:type="dxa" w:w="2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ЦИК, соответствующие избирательные комиссии</w:t>
            </w:r>
          </w:p>
          <w:p>
            <w:pPr>
              <w:jc w:val="left"/>
            </w:pPr>
            <w:r>
              <w:rPr>
                <w:rFonts w:ascii="Arial" w:cs="Arial" w:eastAsia="Arial" w:hAnsi="Arial"/>
                <w:sz w:val="24"/>
                <w:szCs w:val="24"/>
              </w:rPr>
              <w:t xml:space="preserve">(</w:t>
            </w:r>
            <w:r>
              <w:rPr>
                <w:rFonts w:ascii="Arial" w:cs="Arial" w:eastAsia="Arial" w:hAnsi="Arial"/>
                <w:sz w:val="24"/>
                <w:szCs w:val="24"/>
              </w:rPr>
              <w:t xml:space="preserve">ст.8-1</w:t>
            </w:r>
            <w:r>
              <w:rPr>
                <w:rFonts w:ascii="Arial" w:cs="Arial" w:eastAsia="Arial" w:hAnsi="Arial"/>
                <w:sz w:val="24"/>
                <w:szCs w:val="24"/>
              </w:rPr>
              <w:t xml:space="preserve"> Закона)</w:t>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Обучение членов избирательных комиссий</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3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обучающих тренингов для членов территориальных, участковых избирательных комиссий и иных участников избирательного процесса</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отдельному плану и графику</w:t>
            </w:r>
          </w:p>
        </w:tc>
        <w:tc>
          <w:tcPr>
            <w:tcW w:type="dxa" w:w="2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ЦИК (Центр гражданского образования и избирательных технологий, Управление организации избирательного процесса)</w:t>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Переголосование (в случае назначения)</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3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переголосования</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2-недельный срок со дня назначения переголосования</w:t>
            </w:r>
          </w:p>
        </w:tc>
        <w:tc>
          <w:tcPr>
            <w:tcW w:type="dxa" w:w="2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Территориальные избирательные комиссии</w:t>
            </w:r>
          </w:p>
          <w:p>
            <w:pPr>
              <w:jc w:val="left"/>
            </w:pPr>
            <w:r>
              <w:rPr>
                <w:rFonts w:ascii="Arial" w:cs="Arial" w:eastAsia="Arial" w:hAnsi="Arial"/>
                <w:sz w:val="24"/>
                <w:szCs w:val="24"/>
              </w:rPr>
              <w:t xml:space="preserve">(ч.5 </w:t>
            </w:r>
            <w:r>
              <w:rPr>
                <w:rFonts w:ascii="Arial" w:cs="Arial" w:eastAsia="Arial" w:hAnsi="Arial"/>
                <w:sz w:val="24"/>
                <w:szCs w:val="24"/>
              </w:rPr>
              <w:t xml:space="preserve">ст.38</w:t>
            </w:r>
            <w:r>
              <w:rPr>
                <w:rFonts w:ascii="Arial" w:cs="Arial" w:eastAsia="Arial" w:hAnsi="Arial"/>
                <w:sz w:val="24"/>
                <w:szCs w:val="24"/>
              </w:rPr>
              <w:t xml:space="preserve"> Закона)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3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Опубликование сообщения о проведении переголосования в СМИ</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3 календарных дней после назначения переголосования</w:t>
            </w:r>
          </w:p>
        </w:tc>
        <w:tc>
          <w:tcPr>
            <w:tcW w:type="dxa" w:w="2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ЦИК, территориальные избирательные комиссии</w:t>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Повторные выборы (в случае назначения)</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3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Назначение повторных выборов (в случае если выборы признаны несостоявшимися, недействительными, кандидат (список кандидатов) по итогам голосования не избран)</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одного месяца со дня признания выборов недействительными</w:t>
            </w:r>
          </w:p>
        </w:tc>
        <w:tc>
          <w:tcPr>
            <w:tcW w:type="dxa" w:w="2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Президент КР</w:t>
            </w:r>
          </w:p>
          <w:p>
            <w:pPr>
              <w:jc w:val="left"/>
            </w:pPr>
            <w:r>
              <w:rPr>
                <w:rFonts w:ascii="Arial" w:cs="Arial" w:eastAsia="Arial" w:hAnsi="Arial"/>
                <w:sz w:val="24"/>
                <w:szCs w:val="24"/>
              </w:rPr>
              <w:t xml:space="preserve">(</w:t>
            </w:r>
            <w:r>
              <w:rPr>
                <w:rFonts w:ascii="Arial" w:cs="Arial" w:eastAsia="Arial" w:hAnsi="Arial"/>
                <w:sz w:val="24"/>
                <w:szCs w:val="24"/>
              </w:rPr>
              <w:t xml:space="preserve">ст.39</w:t>
            </w:r>
            <w:r>
              <w:rPr>
                <w:rFonts w:ascii="Arial" w:cs="Arial" w:eastAsia="Arial" w:hAnsi="Arial"/>
                <w:sz w:val="24"/>
                <w:szCs w:val="24"/>
              </w:rPr>
              <w:t xml:space="preserve"> Закона)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3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Опубликование сообщения о проведении повторных выборов в СМИ</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7 календарных дней после принятия решения о назначении повторных выборов</w:t>
            </w:r>
          </w:p>
        </w:tc>
        <w:tc>
          <w:tcPr>
            <w:tcW w:type="dxa" w:w="2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ЦИК</w:t>
            </w:r>
          </w:p>
          <w:p>
            <w:pPr>
              <w:jc w:val="left"/>
            </w:pPr>
            <w:r>
              <w:rPr>
                <w:rFonts w:ascii="Arial" w:cs="Arial" w:eastAsia="Arial" w:hAnsi="Arial"/>
                <w:sz w:val="24"/>
                <w:szCs w:val="24"/>
              </w:rPr>
              <w:t xml:space="preserve">(</w:t>
            </w:r>
            <w:r>
              <w:rPr>
                <w:rFonts w:ascii="Arial" w:cs="Arial" w:eastAsia="Arial" w:hAnsi="Arial"/>
                <w:sz w:val="24"/>
                <w:szCs w:val="24"/>
              </w:rPr>
              <w:t xml:space="preserve">ст.39</w:t>
            </w:r>
            <w:r>
              <w:rPr>
                <w:rFonts w:ascii="Arial" w:cs="Arial" w:eastAsia="Arial" w:hAnsi="Arial"/>
                <w:sz w:val="24"/>
                <w:szCs w:val="24"/>
              </w:rPr>
              <w:t xml:space="preserve"> Закона)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3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повторных выборов</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порядке и сроки предусмотренные настоящим Законом</w:t>
            </w:r>
          </w:p>
        </w:tc>
        <w:tc>
          <w:tcPr>
            <w:tcW w:type="dxa" w:w="2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ЦИК, соответствующие территориальные, участковые избирательные комиссии</w:t>
            </w:r>
          </w:p>
          <w:p>
            <w:pPr>
              <w:jc w:val="left"/>
            </w:pPr>
            <w:r>
              <w:rPr>
                <w:rFonts w:ascii="Arial" w:cs="Arial" w:eastAsia="Arial" w:hAnsi="Arial"/>
                <w:sz w:val="24"/>
                <w:szCs w:val="24"/>
              </w:rPr>
              <w:t xml:space="preserve">(</w:t>
            </w:r>
            <w:r>
              <w:rPr>
                <w:rFonts w:ascii="Arial" w:cs="Arial" w:eastAsia="Arial" w:hAnsi="Arial"/>
                <w:sz w:val="24"/>
                <w:szCs w:val="24"/>
              </w:rPr>
              <w:t xml:space="preserve">ст.39</w:t>
            </w:r>
            <w:r>
              <w:rPr>
                <w:rFonts w:ascii="Arial" w:cs="Arial" w:eastAsia="Arial" w:hAnsi="Arial"/>
                <w:sz w:val="24"/>
                <w:szCs w:val="24"/>
              </w:rPr>
              <w:t xml:space="preserve"> Закона)</w:t>
            </w:r>
          </w:p>
        </w:tc>
      </w:tr>
    </w:tbl>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n3gpxdncn-ce5nxueubw">
      <w:r>
        <w:rPr>
          <w:rFonts w:ascii="Arial" w:cs="Arial" w:eastAsia="Arial" w:hAnsi="Arial"/>
          <w:color w:val="132D3F"/>
          <w:sz w:val="16"/>
          <w:szCs w:val="16"/>
          <w:u w:val="single"/>
        </w:rPr>
        <w:t xml:space="preserve">dalil.kg/document/600917</w:t>
      </w:r>
    </w:hyperlink>
  </w:p>
  <w:p>
    <w:pPr>
      <w:spacing w:after="0" w:before="40"/>
      <w:jc w:val="center"/>
    </w:pPr>
    <w:hyperlink w:history="1" r:id="rIdxzlmehdj6hicdn0fw-w2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lwi6wdk_arpopd7uxfhw" Type="http://schemas.openxmlformats.org/officeDocument/2006/relationships/hyperlink" Target="https://dalil.kg/document/112260#st_4" TargetMode="External"/><Relationship Id="rId4md9sqbunkavuf7ffewcz" Type="http://schemas.openxmlformats.org/officeDocument/2006/relationships/hyperlink" Target="https://dalil.kg/document/434895" TargetMode="External"/><Relationship Id="rIdhvjb8j8p_0ytxtssa3uud" Type="http://schemas.openxmlformats.org/officeDocument/2006/relationships/hyperlink" Target="https://dalil.kg/document/203103" TargetMode="External"/><Relationship Id="rIdmopty2iydn-h4p9muewxh" Type="http://schemas.openxmlformats.org/officeDocument/2006/relationships/hyperlink" Target="https://dalil.kg/document/203103#st_22" TargetMode="External"/><Relationship Id="rIdm-1p8wltu7idm33a9rkrj" Type="http://schemas.openxmlformats.org/officeDocument/2006/relationships/hyperlink" Target="https://dalil.kg/document/203103#st_22" TargetMode="External"/><Relationship Id="rIdctqa7w_yt6q3q2kqnmhdf" Type="http://schemas.openxmlformats.org/officeDocument/2006/relationships/hyperlink" Target="https://dalil.kg/document/203103#st_22" TargetMode="External"/><Relationship Id="rIdlthdgarhtxjnq0oqbafq3" Type="http://schemas.openxmlformats.org/officeDocument/2006/relationships/hyperlink" Target="https://dalil.kg/document/203103#st_22" TargetMode="External"/><Relationship Id="rIdpozq-sqyqmkpltvnoufn4" Type="http://schemas.openxmlformats.org/officeDocument/2006/relationships/hyperlink" Target="https://dalil.kg/document/203103#st_22" TargetMode="External"/><Relationship Id="rIdbwm7htmm4qajwvbu6-y9n" Type="http://schemas.openxmlformats.org/officeDocument/2006/relationships/hyperlink" Target="https://dalil.kg/document/203103#st_22" TargetMode="External"/><Relationship Id="rIdxf8k_ekahq1gpszxw3fsx" Type="http://schemas.openxmlformats.org/officeDocument/2006/relationships/hyperlink" Target="https://dalil.kg/document/203103#st_12" TargetMode="External"/><Relationship Id="rIdvmf52r-ogpoa5uchgzuwh" Type="http://schemas.openxmlformats.org/officeDocument/2006/relationships/hyperlink" Target="https://dalil.kg/document/203103#st_12" TargetMode="External"/><Relationship Id="rIdeu6tuaqc6-sudbci4yxfe" Type="http://schemas.openxmlformats.org/officeDocument/2006/relationships/hyperlink" Target="https://dalil.kg/document/203103#st_12" TargetMode="External"/><Relationship Id="rIddygkanvbfu8f5o4fp6h6c" Type="http://schemas.openxmlformats.org/officeDocument/2006/relationships/hyperlink" Target="https://dalil.kg/document/203103#st_13" TargetMode="External"/><Relationship Id="rIdo24sv9cerv2ercueguhqe" Type="http://schemas.openxmlformats.org/officeDocument/2006/relationships/hyperlink" Target="https://dalil.kg/document/203103#st_13" TargetMode="External"/><Relationship Id="rIdeccjh8jbosbzuc734qh5v" Type="http://schemas.openxmlformats.org/officeDocument/2006/relationships/hyperlink" Target="https://dalil.kg/document/203103#st_13" TargetMode="External"/><Relationship Id="rIddqdgdebtku0gmiv67drna" Type="http://schemas.openxmlformats.org/officeDocument/2006/relationships/hyperlink" Target="https://dalil.kg/document/203103#st_13" TargetMode="External"/><Relationship Id="rIdukj-acin1umshqqdv_xlz" Type="http://schemas.openxmlformats.org/officeDocument/2006/relationships/hyperlink" Target="https://dalil.kg/document/203103#st_13" TargetMode="External"/><Relationship Id="rIdtzhmc77u4mnp84v1hn1kv" Type="http://schemas.openxmlformats.org/officeDocument/2006/relationships/hyperlink" Target="https://dalil.kg/document/203103#st_13" TargetMode="External"/><Relationship Id="rIdp8apj2cgg1e0mazbbzlb-" Type="http://schemas.openxmlformats.org/officeDocument/2006/relationships/hyperlink" Target="https://dalil.kg/document/203103#st_13" TargetMode="External"/><Relationship Id="rId3djx9itncpx1bixhvu1em" Type="http://schemas.openxmlformats.org/officeDocument/2006/relationships/hyperlink" Target="https://dalil.kg/document/203103#st_13" TargetMode="External"/><Relationship Id="rIdyukmzyujv6lh6cnuhlx8s" Type="http://schemas.openxmlformats.org/officeDocument/2006/relationships/hyperlink" Target="https://dalil.kg/document/203103#st_13" TargetMode="External"/><Relationship Id="rIdjm7k4qvuz6etz-o_5rgw1" Type="http://schemas.openxmlformats.org/officeDocument/2006/relationships/hyperlink" Target="https://dalil.kg/document/203103#st_13" TargetMode="External"/><Relationship Id="rIdtv0xip5u7mnf4rmuc3ezv" Type="http://schemas.openxmlformats.org/officeDocument/2006/relationships/hyperlink" Target="https://dalil.kg/document/203103#st_10" TargetMode="External"/><Relationship Id="rId2hrsikvfzhun75leodjiw" Type="http://schemas.openxmlformats.org/officeDocument/2006/relationships/hyperlink" Target="https://dalil.kg/document/203103#st_10" TargetMode="External"/><Relationship Id="rIdzotceornmytg01jpxivuq" Type="http://schemas.openxmlformats.org/officeDocument/2006/relationships/hyperlink" Target="https://dalil.kg/document/203103#st_10" TargetMode="External"/><Relationship Id="rIdskjne9dypyc54aqnncm-h" Type="http://schemas.openxmlformats.org/officeDocument/2006/relationships/hyperlink" Target="https://dalil.kg/document/203103#st_49" TargetMode="External"/><Relationship Id="rIde-ojmndw-9-qtdz7shpuu" Type="http://schemas.openxmlformats.org/officeDocument/2006/relationships/hyperlink" Target="https://dalil.kg/document/203103#st_60" TargetMode="External"/><Relationship Id="rIdfhcvf_mkljfgtqgfkg6yy" Type="http://schemas.openxmlformats.org/officeDocument/2006/relationships/hyperlink" Target="https://dalil.kg/document/203103#st_60" TargetMode="External"/><Relationship Id="rId20mdknmn3stgqno4yp5bz" Type="http://schemas.openxmlformats.org/officeDocument/2006/relationships/hyperlink" Target="https://dalil.kg/document/203103#st_60" TargetMode="External"/><Relationship Id="rIdgxofbs0q2fw4qjispxgkr" Type="http://schemas.openxmlformats.org/officeDocument/2006/relationships/hyperlink" Target="https://dalil.kg/document/203103#st_60" TargetMode="External"/><Relationship Id="rIdzv7hfyyij4iyxn9lplxts" Type="http://schemas.openxmlformats.org/officeDocument/2006/relationships/hyperlink" Target="https://dalil.kg/document/203103#st_60" TargetMode="External"/><Relationship Id="rIdlygpw_e9fjzxuomolfklp" Type="http://schemas.openxmlformats.org/officeDocument/2006/relationships/hyperlink" Target="https://dalil.kg/document/203103#st_54" TargetMode="External"/><Relationship Id="rIda_pj8l2ckndghlcgddyxr" Type="http://schemas.openxmlformats.org/officeDocument/2006/relationships/hyperlink" Target="https://dalil.kg/document/203103#st_18" TargetMode="External"/><Relationship Id="rIdog_u85xjygvipfl_vtph_" Type="http://schemas.openxmlformats.org/officeDocument/2006/relationships/hyperlink" Target="https://dalil.kg/document/203103#st_19" TargetMode="External"/><Relationship Id="rId6enhzjfi9axivxb08ts75" Type="http://schemas.openxmlformats.org/officeDocument/2006/relationships/hyperlink" Target="https://dalil.kg/document/203103#st_27" TargetMode="External"/><Relationship Id="rIdu7jk4wlo-aiv9rrawgy9f" Type="http://schemas.openxmlformats.org/officeDocument/2006/relationships/hyperlink" Target="https://dalil.kg/document/203103#st_23" TargetMode="External"/><Relationship Id="rIdt6c0wf0a1eti_9j6pjzoj" Type="http://schemas.openxmlformats.org/officeDocument/2006/relationships/hyperlink" Target="https://dalil.kg/document/203103#st_30" TargetMode="External"/><Relationship Id="rIdes3x52xsioglljtezhiqy" Type="http://schemas.openxmlformats.org/officeDocument/2006/relationships/hyperlink" Target="https://dalil.kg/document/203103#st_30" TargetMode="External"/><Relationship Id="rIdpvxogl3xpf8qbh1m4xyiu" Type="http://schemas.openxmlformats.org/officeDocument/2006/relationships/hyperlink" Target="https://dalil.kg/document/203103#st_30" TargetMode="External"/><Relationship Id="rIdpqamoss96uxoxuhdfe1n7" Type="http://schemas.openxmlformats.org/officeDocument/2006/relationships/hyperlink" Target="https://dalil.kg/document/203103#st_30" TargetMode="External"/><Relationship Id="rIdfx1akuohfxuvg1607nopw" Type="http://schemas.openxmlformats.org/officeDocument/2006/relationships/hyperlink" Target="https://dalil.kg/document/203103#st_31" TargetMode="External"/><Relationship Id="rId0g9pmmmoupwepfrh04mmf" Type="http://schemas.openxmlformats.org/officeDocument/2006/relationships/hyperlink" Target="https://dalil.kg/document/203103#st_33" TargetMode="External"/><Relationship Id="rId_qxlr0raueaqwyr9r9dil" Type="http://schemas.openxmlformats.org/officeDocument/2006/relationships/hyperlink" Target="https://dalil.kg/document/203103#st_33" TargetMode="External"/><Relationship Id="rIdw9ftkud57lkobihfhbfix" Type="http://schemas.openxmlformats.org/officeDocument/2006/relationships/hyperlink" Target="https://dalil.kg/document/203103#st_33" TargetMode="External"/><Relationship Id="rIdtsyl2-jyubzrp1r2mw1ah" Type="http://schemas.openxmlformats.org/officeDocument/2006/relationships/hyperlink" Target="https://dalil.kg/document/203103#st_33" TargetMode="External"/><Relationship Id="rIdhgy5o-rragxbmpv1cyrsx" Type="http://schemas.openxmlformats.org/officeDocument/2006/relationships/hyperlink" Target="https://dalil.kg/document/203103#st_31" TargetMode="External"/><Relationship Id="rIdm9ibfstwv5mut3zhq7qln" Type="http://schemas.openxmlformats.org/officeDocument/2006/relationships/hyperlink" Target="https://dalil.kg/document/203103#st_36" TargetMode="External"/><Relationship Id="rIduvwqpda1ppwxdak-wfifo" Type="http://schemas.openxmlformats.org/officeDocument/2006/relationships/hyperlink" Target="https://dalil.kg/document/203103#st_33" TargetMode="External"/><Relationship Id="rIdsa3rbe_r1f2z8nf1puuut" Type="http://schemas.openxmlformats.org/officeDocument/2006/relationships/hyperlink" Target="https://dalil.kg/document/203103#st_40" TargetMode="External"/><Relationship Id="rIdt6ppx8moynkw0tfnuchnr" Type="http://schemas.openxmlformats.org/officeDocument/2006/relationships/hyperlink" Target="https://dalil.kg/document/203103#st_36" TargetMode="External"/><Relationship Id="rIdpz-3dokotmtle2yukwudf" Type="http://schemas.openxmlformats.org/officeDocument/2006/relationships/hyperlink" Target="https://dalil.kg/document/203103#st_36" TargetMode="External"/><Relationship Id="rIdvcbrv1ip6h4lr7znchum5" Type="http://schemas.openxmlformats.org/officeDocument/2006/relationships/hyperlink" Target="https://dalil.kg/document/203103#st_36" TargetMode="External"/><Relationship Id="rIdlbc9bnnqrqihzkyfb4xpy" Type="http://schemas.openxmlformats.org/officeDocument/2006/relationships/hyperlink" Target="https://dalil.kg/document/203103#st_36" TargetMode="External"/><Relationship Id="rIdtfj1agzuw3oszqtdlf0t8" Type="http://schemas.openxmlformats.org/officeDocument/2006/relationships/hyperlink" Target="https://dalil.kg/document/203103#st_36" TargetMode="External"/><Relationship Id="rIdwr9hqzm8arwxhk7d6wpvo" Type="http://schemas.openxmlformats.org/officeDocument/2006/relationships/hyperlink" Target="https://dalil.kg/document/203103#st_36" TargetMode="External"/><Relationship Id="rIdrzcltl00ngovuunjiwgc_" Type="http://schemas.openxmlformats.org/officeDocument/2006/relationships/hyperlink" Target="https://dalil.kg/document/203103#st_37" TargetMode="External"/><Relationship Id="rIdipnb-f-e-m_jg1vblxbt2" Type="http://schemas.openxmlformats.org/officeDocument/2006/relationships/hyperlink" Target="https://dalil.kg/document/203103#st_37" TargetMode="External"/><Relationship Id="rIdkk8bntt_vzlvrblwrhplc" Type="http://schemas.openxmlformats.org/officeDocument/2006/relationships/hyperlink" Target="https://dalil.kg/document/203103#st_38" TargetMode="External"/><Relationship Id="rIdrupdficjkgocvnmb1bq2d" Type="http://schemas.openxmlformats.org/officeDocument/2006/relationships/hyperlink" Target="https://dalil.kg/document/203103#st_40" TargetMode="External"/><Relationship Id="rId1k0ahxk6di-c0_ymj12jw" Type="http://schemas.openxmlformats.org/officeDocument/2006/relationships/hyperlink" Target="https://dalil.kg/document/203103#st_37" TargetMode="External"/><Relationship Id="rId4o-391p9eavx3ccxcv0zb" Type="http://schemas.openxmlformats.org/officeDocument/2006/relationships/hyperlink" Target="https://dalil.kg/document/203103#st_4" TargetMode="External"/><Relationship Id="rIdgjixmlwq-zphefnds1oi9" Type="http://schemas.openxmlformats.org/officeDocument/2006/relationships/hyperlink" Target="https://dalil.kg/document/203103#st_40" TargetMode="External"/><Relationship Id="rId8" Type="http://schemas.openxmlformats.org/officeDocument/2006/relationships/image" Target="media/8de64316e95979c063c17bcd5380dc052a2594e9.png"/><Relationship Id="rId7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n3gpxdncn-ce5nxueubw" Type="http://schemas.openxmlformats.org/officeDocument/2006/relationships/hyperlink" Target="https://dalil.kg/document/600917" TargetMode="External"/><Relationship Id="rIdxzlmehdj6hicdn0fw-w2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2026-09-28T18:59:24.789Z</dcterms:created>
  <dcterms:modified xsi:type="dcterms:W3CDTF">2026-09-28T18:59:24.789Z</dcterms:modified>
</cp:coreProperties>
</file>

<file path=docProps/custom.xml><?xml version="1.0" encoding="utf-8"?>
<Properties xmlns="http://schemas.openxmlformats.org/officeDocument/2006/custom-properties" xmlns:vt="http://schemas.openxmlformats.org/officeDocument/2006/docPropsVTypes"/>
</file>