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21 января 2009 года № 32</w:t>
      </w:r>
    </w:p>
    <w:p>
      <w:pPr>
        <w:spacing w:after="120"/>
        <w:jc w:val="both"/>
      </w:pPr>
      <w:r>
        <w:rPr>
          <w:rFonts w:ascii="Arial" w:cs="Arial" w:eastAsia="Arial" w:hAnsi="Arial"/>
          <w:sz w:val="24"/>
          <w:szCs w:val="24"/>
        </w:rPr>
        <w:t xml:space="preserve">О заключении Правительства Кыргызской Республики на проект Закона Кыргызской Республики "О внесении дополнений и изменений в Закон Кыргызской Республики "О телевидении и радиовещании"</w:t>
      </w:r>
    </w:p>
    <w:p>
      <w:pPr>
        <w:spacing w:after="120"/>
        <w:jc w:val="both"/>
      </w:pPr>
      <w:r>
        <w:rPr>
          <w:rFonts w:ascii="Arial" w:cs="Arial" w:eastAsia="Arial" w:hAnsi="Arial"/>
          <w:sz w:val="24"/>
          <w:szCs w:val="24"/>
        </w:rPr>
        <w:t xml:space="preserve">В соответствии с пунктом 3 статьи 65 </w:t>
      </w:r>
      <w:hyperlink w:history="1" r:id="rIdoyqyyvahf4ccwazcmbyhp">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и статьей 34 конституционного </w:t>
      </w:r>
      <w:hyperlink w:history="1" r:id="rIdlse259klyzkr_bgufc39n">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Одобрить прилагаемое </w:t>
      </w:r>
      <w:hyperlink w:history="1" r:id="rIdzzwy2nzyhowz1kv0rozqd">
        <w:r>
          <w:rPr>
            <w:rFonts w:ascii="Arial" w:cs="Arial" w:eastAsia="Arial" w:hAnsi="Arial"/>
            <w:color w:val="1D4ED8"/>
            <w:sz w:val="24"/>
            <w:szCs w:val="24"/>
            <w:u w:val="single"/>
          </w:rPr>
          <w:t xml:space="preserve">заключение </w:t>
        </w:r>
      </w:hyperlink>
      <w:r>
        <w:rPr>
          <w:rFonts w:ascii="Arial" w:cs="Arial" w:eastAsia="Arial" w:hAnsi="Arial"/>
          <w:sz w:val="24"/>
          <w:szCs w:val="24"/>
        </w:rPr>
        <w:t xml:space="preserve">Правительства Кыргызской Республики на проект Закона Кыргызской Республики "О внесении дополнений и изменений в Закон Кыргызской Республики "О телевидении и радиовещании", инициированный группой депутатов Жогорку Кенеша Кыргызской Республики.</w:t>
      </w:r>
    </w:p>
    <w:p>
      <w:pPr>
        <w:spacing w:after="120"/>
        <w:jc w:val="both"/>
      </w:pPr>
      <w:r>
        <w:rPr>
          <w:rFonts w:ascii="Arial" w:cs="Arial" w:eastAsia="Arial" w:hAnsi="Arial"/>
          <w:sz w:val="24"/>
          <w:szCs w:val="24"/>
        </w:rPr>
        <w:t xml:space="preserve">2. Направить настоящее постановление в Жогорку Кенеш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И.Чудинов</w:t>
      </w:r>
    </w:p>
    <w:p>
      <w:pPr>
        <w:spacing w:after="120"/>
        <w:jc w:val="both"/>
      </w:pPr>
      <w:r>
        <w:rPr>
          <w:rFonts w:ascii="Arial" w:cs="Arial" w:eastAsia="Arial" w:hAnsi="Arial"/>
          <w:sz w:val="24"/>
          <w:szCs w:val="24"/>
        </w:rPr>
        <w:t xml:space="preserve"/>
      </w:r>
    </w:p>
    <w:p>
      <w:pPr>
        <w:spacing w:after="120"/>
        <w:jc w:val="left"/>
      </w:pPr>
      <w:hyperlink w:history="1" r:id="rIdx3g82byoqc0njdtyngsj8">
        <w:r>
          <w:rPr>
            <w:rFonts w:ascii="Arial" w:cs="Arial" w:eastAsia="Arial" w:hAnsi="Arial"/>
            <w:color w:val="1D4ED8"/>
            <w:sz w:val="24"/>
            <w:szCs w:val="24"/>
            <w:u w:val="single"/>
          </w:rPr>
          <w:t xml:space="preserve">Одобрено
 постановлением</w:t>
        </w:r>
      </w:hyperlink>
      <w:r>
        <w:rPr>
          <w:rFonts w:ascii="Arial" w:cs="Arial" w:eastAsia="Arial" w:hAnsi="Arial"/>
          <w:sz w:val="24"/>
          <w:szCs w:val="24"/>
        </w:rPr>
        <w:t xml:space="preserve"> Правительства
 Кыргызской Республики
 от 21 января 2009 года №32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ЗАКЛЮЧЕНИЕ
 Правительства Кыргызской Республики на проект Закона Кыргызской Республики "О внесении дополнений и изменений в Закон Кыргызской Республики "О телевидении и радиовещании"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соответствии с пунктом 3 статьи 65 </w:t>
      </w:r>
      <w:hyperlink w:history="1" r:id="rIdwyb3ddf91rgrvyv5p1dko">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и статьей 34 конституционного </w:t>
      </w:r>
      <w:hyperlink w:history="1" r:id="rIdqcw9t-s2z9cezck0anpjy">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 рассмотрев проект Закона Кыргызской Республики "О внесении дополнений и изменений в Закон Кыргызской Республики "О телевидении и радиовещании", инициированный группой депутатов Жогорку Кенеша Кыргызской Республики, имеет следующие замечания и предложения.</w:t>
      </w:r>
    </w:p>
    <w:p>
      <w:pPr>
        <w:spacing w:after="120"/>
        <w:jc w:val="both"/>
      </w:pPr>
      <w:r>
        <w:rPr>
          <w:rFonts w:ascii="Arial" w:cs="Arial" w:eastAsia="Arial" w:hAnsi="Arial"/>
          <w:sz w:val="24"/>
          <w:szCs w:val="24"/>
        </w:rPr>
        <w:t xml:space="preserve">Пунктом 2 статьи 1 законопроекта предлагается статью 3 Закона Кыргызской Республики "О телевидении и радиовещании" дополнить новыми понятиями. Вместе с тем, необходимо отметить, что данная статья содержит термины "канал вещания", "общественные телевизионные и радиовещательные организации", "сетка вещания", предлагаемые к дополнению.</w:t>
      </w:r>
    </w:p>
    <w:p>
      <w:pPr>
        <w:spacing w:after="120"/>
        <w:jc w:val="both"/>
      </w:pPr>
      <w:r>
        <w:rPr>
          <w:rFonts w:ascii="Arial" w:cs="Arial" w:eastAsia="Arial" w:hAnsi="Arial"/>
          <w:sz w:val="24"/>
          <w:szCs w:val="24"/>
        </w:rPr>
        <w:t xml:space="preserve">Абзац восьмой пункта 2 статьи 1 законопроекта изложить в следующей редакции:</w:t>
      </w:r>
    </w:p>
    <w:p>
      <w:pPr>
        <w:spacing w:after="120"/>
        <w:jc w:val="both"/>
      </w:pPr>
      <w:r>
        <w:rPr>
          <w:rFonts w:ascii="Arial" w:cs="Arial" w:eastAsia="Arial" w:hAnsi="Arial"/>
          <w:sz w:val="24"/>
          <w:szCs w:val="24"/>
        </w:rPr>
        <w:t xml:space="preserve">"конкурсная комиссия - комиссия, формируемая Правительством Кыргызской Республики включающая представителей уполномоченных органов государственной власти и общественных организаций, работающих в сфере средств массовой информации, которая проводит конкурс на получение лицензии.".</w:t>
      </w:r>
    </w:p>
    <w:p>
      <w:pPr>
        <w:spacing w:after="120"/>
        <w:jc w:val="both"/>
      </w:pPr>
      <w:r>
        <w:rPr>
          <w:rFonts w:ascii="Arial" w:cs="Arial" w:eastAsia="Arial" w:hAnsi="Arial"/>
          <w:sz w:val="24"/>
          <w:szCs w:val="24"/>
        </w:rPr>
        <w:t xml:space="preserve">Абзац восьмой пункта 3 статьи 1 предлагаем исключить, поскольку в соответствии со статьей 8 Закона Кыргызской Республики "Об электрической и почтовой связи" государственным органом, осуществляющим лицензирующие и регулирующие функции в сфере вещания, является Национальное агентство связи Кыргызской Республики.</w:t>
      </w:r>
    </w:p>
    <w:p>
      <w:pPr>
        <w:spacing w:after="120"/>
        <w:jc w:val="both"/>
      </w:pPr>
      <w:r>
        <w:rPr>
          <w:rFonts w:ascii="Arial" w:cs="Arial" w:eastAsia="Arial" w:hAnsi="Arial"/>
          <w:sz w:val="24"/>
          <w:szCs w:val="24"/>
        </w:rPr>
        <w:t xml:space="preserve">Предлагаем в пункте 16 статьи 1, в которой дается редакция статьи 19-1:</w:t>
      </w:r>
    </w:p>
    <w:p>
      <w:pPr>
        <w:spacing w:after="120"/>
        <w:jc w:val="both"/>
      </w:pPr>
      <w:r>
        <w:rPr>
          <w:rFonts w:ascii="Arial" w:cs="Arial" w:eastAsia="Arial" w:hAnsi="Arial"/>
          <w:sz w:val="24"/>
          <w:szCs w:val="24"/>
        </w:rPr>
        <w:t xml:space="preserve">- пункт 3 изложить в следующей редакции:</w:t>
      </w:r>
    </w:p>
    <w:p>
      <w:pPr>
        <w:spacing w:after="120"/>
        <w:jc w:val="both"/>
      </w:pPr>
      <w:r>
        <w:rPr>
          <w:rFonts w:ascii="Arial" w:cs="Arial" w:eastAsia="Arial" w:hAnsi="Arial"/>
          <w:sz w:val="24"/>
          <w:szCs w:val="24"/>
        </w:rPr>
        <w:t xml:space="preserve">"3. Частотное присвоение выдается в соответствии с законодательством в области связи.";</w:t>
      </w:r>
    </w:p>
    <w:p>
      <w:pPr>
        <w:spacing w:after="120"/>
        <w:jc w:val="both"/>
      </w:pPr>
      <w:r>
        <w:rPr>
          <w:rFonts w:ascii="Arial" w:cs="Arial" w:eastAsia="Arial" w:hAnsi="Arial"/>
          <w:sz w:val="24"/>
          <w:szCs w:val="24"/>
        </w:rPr>
        <w:t xml:space="preserve">- в пункте 4 слова "но не менее на 7 лет" исключить;</w:t>
      </w:r>
    </w:p>
    <w:p>
      <w:pPr>
        <w:spacing w:after="120"/>
        <w:jc w:val="both"/>
      </w:pPr>
      <w:r>
        <w:rPr>
          <w:rFonts w:ascii="Arial" w:cs="Arial" w:eastAsia="Arial" w:hAnsi="Arial"/>
          <w:sz w:val="24"/>
          <w:szCs w:val="24"/>
        </w:rPr>
        <w:t xml:space="preserve">- в пункте 5 слова "только в случаях, определяемых законодательством об электрической связи" заменить словами "в случаях, определяемых законодательством при переходе на цифровое вещание".</w:t>
      </w:r>
    </w:p>
    <w:p>
      <w:pPr>
        <w:spacing w:after="120"/>
        <w:jc w:val="both"/>
      </w:pPr>
      <w:r>
        <w:rPr>
          <w:rFonts w:ascii="Arial" w:cs="Arial" w:eastAsia="Arial" w:hAnsi="Arial"/>
          <w:sz w:val="24"/>
          <w:szCs w:val="24"/>
        </w:rPr>
        <w:t xml:space="preserve">Предложенная редакция дана в связи с началом перехода на цифровое телерадиовещание. Считаем, что нет необходимости выделения частот для аналогового вещания, так как цифровое вещание предусматривает вместо одного аналогового канала 10 цифровых программ, т.е. количество операторов связи по эксплуатации сети вещания и предоставление услуг по трансляции теле-радиопрограмм, использованию радиочастотного спектра, включая проектирование, производство, строительство, установку необходимых для этого сетей, линий, сооружений, систем и устройств, будет ограниченным (оператор многоканальной телесети), а количество телерадиоорганизаций, создающих программы, передач, не будет зависеть от количества частотного спектра.</w:t>
      </w:r>
    </w:p>
    <w:p>
      <w:pPr>
        <w:spacing w:after="120"/>
        <w:jc w:val="both"/>
      </w:pPr>
      <w:r>
        <w:rPr>
          <w:rFonts w:ascii="Arial" w:cs="Arial" w:eastAsia="Arial" w:hAnsi="Arial"/>
          <w:sz w:val="24"/>
          <w:szCs w:val="24"/>
        </w:rPr>
        <w:t xml:space="preserve">Абзац пятый пункта 24 предлагаем изложить в следующей редакции:</w:t>
      </w:r>
    </w:p>
    <w:p>
      <w:pPr>
        <w:spacing w:after="120"/>
        <w:jc w:val="both"/>
      </w:pPr>
      <w:r>
        <w:rPr>
          <w:rFonts w:ascii="Arial" w:cs="Arial" w:eastAsia="Arial" w:hAnsi="Arial"/>
          <w:sz w:val="24"/>
          <w:szCs w:val="24"/>
        </w:rPr>
        <w:t xml:space="preserve">"3. Национальная телерадиовещательная корпорация транслирует заседания Жогорку Кенеша Кыргызской Республики на безвозмездной основе.".</w:t>
      </w:r>
    </w:p>
    <w:p>
      <w:pPr>
        <w:spacing w:after="120"/>
        <w:jc w:val="both"/>
      </w:pPr>
      <w:r>
        <w:rPr>
          <w:rFonts w:ascii="Arial" w:cs="Arial" w:eastAsia="Arial" w:hAnsi="Arial"/>
          <w:sz w:val="24"/>
          <w:szCs w:val="24"/>
        </w:rPr>
        <w:t xml:space="preserve">Поскольку в предлагаемой редакции пункта 7 статьи 29, изложенной в пункте 24 статьи 1 проекта, речь идет о выступлениях депутатов местных кенешей в телерадиопрограммах, транслируемых исключительно на территории местного кенеша, предлагаем в данном пункте слова "государственными, общественными, муниципальными и общинными" исключить.</w:t>
      </w:r>
    </w:p>
    <w:p>
      <w:pPr>
        <w:spacing w:after="120"/>
        <w:jc w:val="both"/>
      </w:pPr>
      <w:r>
        <w:rPr>
          <w:rFonts w:ascii="Arial" w:cs="Arial" w:eastAsia="Arial" w:hAnsi="Arial"/>
          <w:sz w:val="24"/>
          <w:szCs w:val="24"/>
        </w:rPr>
        <w:t xml:space="preserve">Предлагаем также статью 2 Закона Кыргызской Республики "О телевидении и радиовещании" дополнить частью второй следующего содержания:</w:t>
      </w:r>
    </w:p>
    <w:p>
      <w:pPr>
        <w:spacing w:after="120"/>
        <w:jc w:val="both"/>
      </w:pPr>
      <w:r>
        <w:rPr>
          <w:rFonts w:ascii="Arial" w:cs="Arial" w:eastAsia="Arial" w:hAnsi="Arial"/>
          <w:sz w:val="24"/>
          <w:szCs w:val="24"/>
        </w:rPr>
        <w:t xml:space="preserve">"Если международным договором, вступившим в установленном законом порядке в силу, установлены иные правила, чем те, которые, предусмотрены настоящим Законом, применяются правила международного договора.".</w:t>
      </w:r>
    </w:p>
    <w:p>
      <w:pPr>
        <w:spacing w:after="120"/>
        <w:jc w:val="both"/>
      </w:pPr>
      <w:r>
        <w:rPr>
          <w:rFonts w:ascii="Arial" w:cs="Arial" w:eastAsia="Arial" w:hAnsi="Arial"/>
          <w:sz w:val="24"/>
          <w:szCs w:val="24"/>
        </w:rPr>
        <w:t xml:space="preserve">В связи с тем, что действующая редакция статьи 3 Закона Кыргызской Республики "О телевидении и радиовещании" содержит термин "Телевизионная и радиовещательная организация", устанавливающий общие критерии для всех телевизионных и радиовещательных организаций и не делящий указанные организации по форме собственности или по другим признакам, считаем нецелесообразным дополнение указанной статьи Закона терминами "муниципальные телерадиоорганизации", "общинные телевизионные и радиовещательные организации" и "частные телеорганизации".</w:t>
      </w:r>
    </w:p>
    <w:p>
      <w:pPr>
        <w:spacing w:after="120"/>
        <w:jc w:val="both"/>
      </w:pPr>
      <w:r>
        <w:rPr>
          <w:rFonts w:ascii="Arial" w:cs="Arial" w:eastAsia="Arial" w:hAnsi="Arial"/>
          <w:sz w:val="24"/>
          <w:szCs w:val="24"/>
        </w:rPr>
        <w:t xml:space="preserve">Статьей 4 </w:t>
      </w:r>
      <w:hyperlink w:history="1" r:id="rIdt5cn3qa_gdzxxok9houha">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в Кыргызской Республике признаются и защищаются частная, государственная, муниципальная и иные формы собственности, и так как деление телевизионных и радиовещательных организаций в зависимости от собственности, целей деятельности и территориального охвата предлагается установить новой редакцией статьи 9, предлагаем по всему тексту поправок ссылку на общинные телевизионные и радиовещательные организации исключить либо конкретизировать их место в системе организаций телерадиовещания.</w:t>
      </w:r>
    </w:p>
    <w:p>
      <w:pPr>
        <w:spacing w:after="120"/>
        <w:jc w:val="both"/>
      </w:pPr>
      <w:r>
        <w:rPr>
          <w:rFonts w:ascii="Arial" w:cs="Arial" w:eastAsia="Arial" w:hAnsi="Arial"/>
          <w:sz w:val="24"/>
          <w:szCs w:val="24"/>
        </w:rPr>
        <w:t xml:space="preserve">Учитывая, что отношения, возникающие в процессе производства, размещения и распространения рекламы регламентируются Законом Кыргызской Республики "О рекламе", предлагаем термин "реклама" исключить из предлагаемых дополнений в статью 3 Закона Кыргызской Республики "О телевидении и радиовещании".</w:t>
      </w:r>
    </w:p>
    <w:p>
      <w:pPr>
        <w:spacing w:after="120"/>
        <w:jc w:val="both"/>
      </w:pPr>
      <w:r>
        <w:rPr>
          <w:rFonts w:ascii="Arial" w:cs="Arial" w:eastAsia="Arial" w:hAnsi="Arial"/>
          <w:sz w:val="24"/>
          <w:szCs w:val="24"/>
        </w:rPr>
        <w:t xml:space="preserve">Проектом предлагается абзацы третий-пятый части второй статьи 6 Закона Кыргызской Республики "О телевидении и радиовещании" исключить. Однако, данные положения направлены на защиту физического, психического либо морального здоровья граждан. В связи с этим считаем их исключение нецелесообразным.</w:t>
      </w:r>
    </w:p>
    <w:p>
      <w:pPr>
        <w:spacing w:after="120"/>
        <w:jc w:val="both"/>
      </w:pPr>
      <w:r>
        <w:rPr>
          <w:rFonts w:ascii="Arial" w:cs="Arial" w:eastAsia="Arial" w:hAnsi="Arial"/>
          <w:sz w:val="24"/>
          <w:szCs w:val="24"/>
        </w:rPr>
        <w:t xml:space="preserve">Также предлагаем пересмотреть редакцию части пятой статьи 8, изложенной в пункте 5 статьи 1 законопроекта, так как статья 20 вышеназванного Закона не определяет порядок использования языков и объема собственного вещания при ретрансляции.</w:t>
      </w:r>
    </w:p>
    <w:p>
      <w:pPr>
        <w:spacing w:after="120"/>
        <w:jc w:val="both"/>
      </w:pPr>
      <w:r>
        <w:rPr>
          <w:rFonts w:ascii="Arial" w:cs="Arial" w:eastAsia="Arial" w:hAnsi="Arial"/>
          <w:sz w:val="24"/>
          <w:szCs w:val="24"/>
        </w:rPr>
        <w:t xml:space="preserve">В связи с тем, что порядок образования, деятельность, а также полномочия органов управления юридических лиц в соответствии с Гражданским кодексом Кыргызской Республики определяются в их уставах, предлагаем последний абзац предлагаемой редакции статьи 17-1, изложенной в пункте 13 статьи 1 проекта, исключить.</w:t>
      </w:r>
    </w:p>
    <w:p>
      <w:pPr>
        <w:spacing w:after="120"/>
        <w:jc w:val="both"/>
      </w:pPr>
      <w:r>
        <w:rPr>
          <w:rFonts w:ascii="Arial" w:cs="Arial" w:eastAsia="Arial" w:hAnsi="Arial"/>
          <w:sz w:val="24"/>
          <w:szCs w:val="24"/>
        </w:rPr>
        <w:t xml:space="preserve">Пункт 3 предлагаемой редакции статьи 18 Закона Кыргызской Республики изложенной в пункте 14 статьи 1 законопроекта предлагаем изложить в следующей редакции:</w:t>
      </w:r>
    </w:p>
    <w:p>
      <w:pPr>
        <w:spacing w:after="120"/>
        <w:jc w:val="both"/>
      </w:pPr>
      <w:r>
        <w:rPr>
          <w:rFonts w:ascii="Arial" w:cs="Arial" w:eastAsia="Arial" w:hAnsi="Arial"/>
          <w:sz w:val="24"/>
          <w:szCs w:val="24"/>
        </w:rPr>
        <w:t xml:space="preserve">"Выдача лицензии на телерадиовещание осуществляется лицензирующим органом на основе решения конкурсной комиссии по результатам открытого конкурса или без конкурсов в соответствии с порядком, определяемым Правительством Кыргызской Республики.".</w:t>
      </w:r>
    </w:p>
    <w:p>
      <w:pPr>
        <w:spacing w:after="120"/>
        <w:jc w:val="both"/>
      </w:pPr>
      <w:r>
        <w:rPr>
          <w:rFonts w:ascii="Arial" w:cs="Arial" w:eastAsia="Arial" w:hAnsi="Arial"/>
          <w:sz w:val="24"/>
          <w:szCs w:val="24"/>
        </w:rPr>
        <w:t xml:space="preserve">Принимая во внимание положения статьи 13 Кодекса Кыргызской Республики о детях, предлагаем абзац второй пункта 30 статьи 1 проекта изложить в следующей редакции:</w:t>
      </w:r>
    </w:p>
    <w:p>
      <w:pPr>
        <w:spacing w:after="120"/>
        <w:jc w:val="both"/>
      </w:pPr>
      <w:r>
        <w:rPr>
          <w:rFonts w:ascii="Arial" w:cs="Arial" w:eastAsia="Arial" w:hAnsi="Arial"/>
          <w:sz w:val="24"/>
          <w:szCs w:val="24"/>
        </w:rPr>
        <w:t xml:space="preserve">"3. В программах и передачах телерадиоорганизации не имеют права без письменного согласия родителей или лиц их заменяющих, а также специализированных органов по защите прав и законных интересов детей разглашать какую-либо информацию, которая касается личности ребенка.".</w:t>
      </w:r>
    </w:p>
    <w:p>
      <w:pPr>
        <w:spacing w:after="120"/>
        <w:jc w:val="both"/>
      </w:pPr>
      <w:r>
        <w:rPr>
          <w:rFonts w:ascii="Arial" w:cs="Arial" w:eastAsia="Arial" w:hAnsi="Arial"/>
          <w:sz w:val="24"/>
          <w:szCs w:val="24"/>
        </w:rPr>
        <w:t xml:space="preserve">Пунктом 32 статьи 1 проекта предлагают установить иные сроки вступления в силу Закона Кыргызской Республики "О телевидении и радиовещании", а также периода времени, в течение которого телерадиоорганизации должны будут провести перерегистрацию. Однако, стоит отметить, что к моменту вступления в силу представленного проекта закона, в случае его принятия, указанные сроки давно истекут. В связи с чем, считаем внесение указанных поправок в статью 48 названного Закона нецелесообразным.</w:t>
      </w:r>
    </w:p>
    <w:p>
      <w:pPr>
        <w:spacing w:after="120"/>
        <w:jc w:val="both"/>
      </w:pPr>
      <w:r>
        <w:rPr>
          <w:rFonts w:ascii="Arial" w:cs="Arial" w:eastAsia="Arial" w:hAnsi="Arial"/>
          <w:sz w:val="24"/>
          <w:szCs w:val="24"/>
        </w:rPr>
        <w:t xml:space="preserve">Предлагаем привести проект Закона в соответствие с требованиями Инструкции по законодательной технике, утвержденной постановлением Жогорку Кенеша Кыргызской Республики от 8 июня 2006 года № 1064-III "Об утверждении Инструкции по законодательной технике".</w:t>
      </w:r>
    </w:p>
    <w:p>
      <w:pPr>
        <w:spacing w:after="120"/>
        <w:jc w:val="both"/>
      </w:pPr>
      <w:r>
        <w:rPr>
          <w:rFonts w:ascii="Arial" w:cs="Arial" w:eastAsia="Arial" w:hAnsi="Arial"/>
          <w:sz w:val="24"/>
          <w:szCs w:val="24"/>
        </w:rPr>
        <w:t xml:space="preserve">По всему тексту проекта Закона предлагаем внести следующие изменения.</w:t>
      </w:r>
    </w:p>
    <w:p>
      <w:pPr>
        <w:spacing w:after="120"/>
        <w:jc w:val="both"/>
      </w:pPr>
      <w:r>
        <w:rPr>
          <w:rFonts w:ascii="Arial" w:cs="Arial" w:eastAsia="Arial" w:hAnsi="Arial"/>
          <w:sz w:val="24"/>
          <w:szCs w:val="24"/>
        </w:rPr>
        <w:t xml:space="preserve">Слово "радиочастотное" заменить словом "частотное" в соответствующей форме. Предложение дано в целях приведения используемых терминов в тексте с предложенным определением "частотное присвоение" в статье 3.</w:t>
      </w:r>
    </w:p>
    <w:p>
      <w:pPr>
        <w:spacing w:after="120"/>
        <w:jc w:val="both"/>
      </w:pPr>
      <w:r>
        <w:rPr>
          <w:rFonts w:ascii="Arial" w:cs="Arial" w:eastAsia="Arial" w:hAnsi="Arial"/>
          <w:sz w:val="24"/>
          <w:szCs w:val="24"/>
        </w:rPr>
        <w:t xml:space="preserve">Предлагаем исключить все новые положения, затрагивающие вопросы лицензирования, в связи с тем, что отношения, связанные с лицензированием деятельности или определенных действий, подлежащих лицензированию, устанавливаются Законом Кыргызской Республики "О лицензировании". Так, согласно статье 3 вышеназванного Закона получение лицензий необходимо для осуществления лишь тех видов деятельности и совершения действий, лицензирование которых предусмотрено данным Законом.</w:t>
      </w:r>
    </w:p>
    <w:p>
      <w:pPr>
        <w:spacing w:after="120"/>
        <w:jc w:val="both"/>
      </w:pPr>
      <w:r>
        <w:rPr>
          <w:rFonts w:ascii="Arial" w:cs="Arial" w:eastAsia="Arial" w:hAnsi="Arial"/>
          <w:sz w:val="24"/>
          <w:szCs w:val="24"/>
        </w:rPr>
        <w:t xml:space="preserve">При этом, критерии введения лицензионного порядка либо его отмены по видам деятельности устанавливаются пунктом 5 статьи 3 указанного Закона и главой 4 Положения о лицензировании отдельных видов предпринимательской деятельности, утвержденного постановлением Правительства Кыргызской Республики от 31 мая 2001 года № 260 "О лицензировании отдельных видов предпринимательской деятельности".</w:t>
      </w:r>
    </w:p>
    <w:p>
      <w:pPr>
        <w:spacing w:after="120"/>
        <w:jc w:val="both"/>
      </w:pPr>
      <w:r>
        <w:rPr>
          <w:rFonts w:ascii="Arial" w:cs="Arial" w:eastAsia="Arial" w:hAnsi="Arial"/>
          <w:sz w:val="24"/>
          <w:szCs w:val="24"/>
        </w:rPr>
        <w:t xml:space="preserve">В соответствии с указанной главой, в целях защиты конституционных прав и интересов предпринимателей, государства и общества устанавливается особый порядок для разработки и принятия нормативных правовых актов, устанавливающих лицензируемые виды деятельности.</w:t>
      </w:r>
    </w:p>
    <w:p>
      <w:pPr>
        <w:spacing w:after="120"/>
        <w:jc w:val="both"/>
      </w:pPr>
      <w:r>
        <w:rPr>
          <w:rFonts w:ascii="Arial" w:cs="Arial" w:eastAsia="Arial" w:hAnsi="Arial"/>
          <w:sz w:val="24"/>
          <w:szCs w:val="24"/>
        </w:rPr>
        <w:t xml:space="preserve">Кроме того, согласно статье 5 Закона Кыргызской Республики "О лицензировании" выдача лицензии на занятие определенным видом предпринимательской деятельности независимо от субъектов, осуществляющих такую деятельность, производится только одним органом управления.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ssgjjgshoam5zunujtuxv">
      <w:r>
        <w:rPr>
          <w:rFonts w:ascii="Arial" w:cs="Arial" w:eastAsia="Arial" w:hAnsi="Arial"/>
          <w:color w:val="132D3F"/>
          <w:sz w:val="16"/>
          <w:szCs w:val="16"/>
          <w:u w:val="single"/>
        </w:rPr>
        <w:t xml:space="preserve">dalil.kg/document/60095</w:t>
      </w:r>
    </w:hyperlink>
  </w:p>
  <w:p>
    <w:pPr>
      <w:spacing w:after="0" w:before="40"/>
      <w:jc w:val="center"/>
    </w:pPr>
    <w:hyperlink w:history="1" r:id="rIdci3eg_hgp-wci-mz3poda">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oyqyyvahf4ccwazcmbyhp" Type="http://schemas.openxmlformats.org/officeDocument/2006/relationships/hyperlink" Target="https://dalil.kg/document/1" TargetMode="External"/><Relationship Id="rIdlse259klyzkr_bgufc39n" Type="http://schemas.openxmlformats.org/officeDocument/2006/relationships/hyperlink" Target="https://dalil.kg/document/1754" TargetMode="External"/><Relationship Id="rIdzzwy2nzyhowz1kv0rozqd" Type="http://schemas.openxmlformats.org/officeDocument/2006/relationships/hyperlink" Target="https://dalil.kg/document/60095#p1" TargetMode="External"/><Relationship Id="rIdx3g82byoqc0njdtyngsj8" Type="http://schemas.openxmlformats.org/officeDocument/2006/relationships/hyperlink" Target="https://dalil.kg/document/60095#p1" TargetMode="External"/><Relationship Id="rIdwyb3ddf91rgrvyv5p1dko" Type="http://schemas.openxmlformats.org/officeDocument/2006/relationships/hyperlink" Target="https://dalil.kg/document/1" TargetMode="External"/><Relationship Id="rIdqcw9t-s2z9cezck0anpjy" Type="http://schemas.openxmlformats.org/officeDocument/2006/relationships/hyperlink" Target="https://dalil.kg/document/1754" TargetMode="External"/><Relationship Id="rIdt5cn3qa_gdzxxok9houha" Type="http://schemas.openxmlformats.org/officeDocument/2006/relationships/hyperlink" Target="https://dalil.kg/document/1" TargetMode="External"/><Relationship Id="rId8" Type="http://schemas.openxmlformats.org/officeDocument/2006/relationships/image" Target="media/8de64316e95979c063c17bcd5380dc052a2594e9.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ssgjjgshoam5zunujtuxv" Type="http://schemas.openxmlformats.org/officeDocument/2006/relationships/hyperlink" Target="https://dalil.kg/document/60095" TargetMode="External"/><Relationship Id="rIdci3eg_hgp-wci-mz3poda"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2026-10-03T20:25:50.553Z</dcterms:created>
  <dcterms:modified xsi:type="dcterms:W3CDTF">2026-10-03T20:25:50.553Z</dcterms:modified>
</cp:coreProperties>
</file>

<file path=docProps/custom.xml><?xml version="1.0" encoding="utf-8"?>
<Properties xmlns="http://schemas.openxmlformats.org/officeDocument/2006/custom-properties" xmlns:vt="http://schemas.openxmlformats.org/officeDocument/2006/docPropsVTypes"/>
</file>