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УКАЗ ПРЕЗИДЕНТА КЫРГЫЗСКОЙ РЕСПУБЛИКИ</w:t>
      </w:r>
    </w:p>
    <w:p>
      <w:pPr>
        <w:spacing w:after="120"/>
        <w:jc w:val="both"/>
      </w:pPr>
      <w:r>
        <w:rPr>
          <w:rFonts w:ascii="Arial" w:cs="Arial" w:eastAsia="Arial" w:hAnsi="Arial"/>
          <w:sz w:val="24"/>
          <w:szCs w:val="24"/>
        </w:rPr>
        <w:t xml:space="preserve">от 9 сентября 2010 года УП № 168</w:t>
      </w:r>
    </w:p>
    <w:p>
      <w:pPr>
        <w:spacing w:after="120"/>
        <w:jc w:val="both"/>
      </w:pPr>
      <w:r>
        <w:rPr>
          <w:rFonts w:ascii="Arial" w:cs="Arial" w:eastAsia="Arial" w:hAnsi="Arial"/>
          <w:sz w:val="24"/>
          <w:szCs w:val="24"/>
        </w:rPr>
        <w:t xml:space="preserve">О компетентных органах Кыргызской Республики, осуществляющих взаимодействие с Региональной антитеррористической структурой Шанхайской организации сотрудничества</w:t>
      </w:r>
    </w:p>
    <w:p>
      <w:pPr>
        <w:spacing w:after="120"/>
        <w:jc w:val="both"/>
      </w:pPr>
      <w:r>
        <w:rPr>
          <w:rFonts w:ascii="Arial" w:cs="Arial" w:eastAsia="Arial" w:hAnsi="Arial"/>
          <w:sz w:val="24"/>
          <w:szCs w:val="24"/>
        </w:rPr>
        <w:t xml:space="preserve">В целях обеспечения выполнения </w:t>
      </w:r>
      <w:hyperlink w:history="1" r:id="rIdwnpsd4jgxi7jkbdam4lsi">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государствами членами Шанхайской организации сотрудничества о Региональной антитеррористической структуре, подписанным 7 июня 2002 года в городе Санкт-Петербург,</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Определить в качестве компетентных органов Кыргызской Республики, осуществляющих взаимодействие с Региональной антитеррористической структурой Шанхайской организации сотрудничества (далее - Региональная антитеррористическая структура), Государственную службу национальной безопасности Кыргызской Республики, Министерство иностранных дел Кыргызской Республики, Министерство внутренних дел Кыргызской Республики, Министерство обороны Кыргызской Республики, Государственную службу исполнения наказаний при Правительстве Кыргызской Республики, Министерство чрезвычайных ситуаций Кыргызской Республики, Государственную службу финансовой разведки Кыргызской Республики, Государственную службу Кыргызской Республики по контролю наркотиков, Генеральную прокуратуру Кыргызской Республики.</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а) Государственная служба национальной безопасности Кыргызской Республики:</w:t>
      </w:r>
    </w:p>
    <w:p>
      <w:pPr>
        <w:spacing w:after="120"/>
        <w:jc w:val="both"/>
      </w:pPr>
      <w:r>
        <w:rPr>
          <w:rFonts w:ascii="Arial" w:cs="Arial" w:eastAsia="Arial" w:hAnsi="Arial"/>
          <w:sz w:val="24"/>
          <w:szCs w:val="24"/>
        </w:rPr>
        <w:t xml:space="preserve">осуществляет по согласованию с Министерством иностранных дел Кыргызской Республики координацию взаимодействия компетентных органов Кыргызской Республики, названных в пункте 1 настоящего Указа, с Региональной антитеррористической структурой;</w:t>
      </w:r>
    </w:p>
    <w:p>
      <w:pPr>
        <w:spacing w:after="120"/>
        <w:jc w:val="both"/>
      </w:pPr>
      <w:r>
        <w:rPr>
          <w:rFonts w:ascii="Arial" w:cs="Arial" w:eastAsia="Arial" w:hAnsi="Arial"/>
          <w:sz w:val="24"/>
          <w:szCs w:val="24"/>
        </w:rPr>
        <w:t xml:space="preserve">формирует делегации Кыргызской Республики для участия в заседаниях Совета Региональной антитеррористической структуры Шанхайской организации сотрудничества и в других мероприятиях, проводимых Региональной антитеррористической структурой;</w:t>
      </w:r>
    </w:p>
    <w:p>
      <w:pPr>
        <w:spacing w:after="120"/>
        <w:jc w:val="both"/>
      </w:pPr>
      <w:r>
        <w:rPr>
          <w:rFonts w:ascii="Arial" w:cs="Arial" w:eastAsia="Arial" w:hAnsi="Arial"/>
          <w:sz w:val="24"/>
          <w:szCs w:val="24"/>
        </w:rPr>
        <w:t xml:space="preserve">определяет по согласованию с Министерством иностранных дел Кыргызской Республики, а в случае необходимости - с другими компетентными органами Кыргызской Республики, позиции Кыргызской Республики;</w:t>
      </w:r>
    </w:p>
    <w:p>
      <w:pPr>
        <w:spacing w:after="120"/>
        <w:jc w:val="both"/>
      </w:pPr>
      <w:r>
        <w:rPr>
          <w:rFonts w:ascii="Arial" w:cs="Arial" w:eastAsia="Arial" w:hAnsi="Arial"/>
          <w:sz w:val="24"/>
          <w:szCs w:val="24"/>
        </w:rPr>
        <w:t xml:space="preserve">б) компетентные органы Кыргызской Республики, за исключением Министерства иностранных дел Кыргызской Республики, в пределах своей компетенции осуществляют взаимодействие с Региональной антитеррористической структурой через Государственную службу национальной безопасности Кыргызской Республики.</w:t>
      </w:r>
    </w:p>
    <w:p>
      <w:pPr>
        <w:spacing w:after="120"/>
        <w:jc w:val="both"/>
      </w:pPr>
      <w:r>
        <w:rPr>
          <w:rFonts w:ascii="Arial" w:cs="Arial" w:eastAsia="Arial" w:hAnsi="Arial"/>
          <w:sz w:val="24"/>
          <w:szCs w:val="24"/>
        </w:rPr>
        <w:t xml:space="preserve">3. Министерству иностранных дел Кыргызской Республики уведомить о компетентных органах Кыргызской Республики, осуществляющих взаимодействие с Региональной антитеррористической структурой, депозитария Соглашения между государствами - членами Шанхайской организации сотрудничества о Региональной антитеррористической структуре, подписанного 7 июня 2002 года в городе Санкт-Петербург.</w:t>
      </w:r>
    </w:p>
    <w:p>
      <w:pPr>
        <w:spacing w:after="120"/>
        <w:jc w:val="both"/>
      </w:pPr>
      <w:r>
        <w:rPr>
          <w:rFonts w:ascii="Arial" w:cs="Arial" w:eastAsia="Arial" w:hAnsi="Arial"/>
          <w:sz w:val="24"/>
          <w:szCs w:val="24"/>
        </w:rPr>
        <w:t xml:space="preserve">4. Настоящий Указ вступает в силу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h5cws7ytpquchytxlsz">
      <w:r>
        <w:rPr>
          <w:rFonts w:ascii="Arial" w:cs="Arial" w:eastAsia="Arial" w:hAnsi="Arial"/>
          <w:color w:val="132D3F"/>
          <w:sz w:val="16"/>
          <w:szCs w:val="16"/>
          <w:u w:val="single"/>
        </w:rPr>
        <w:t xml:space="preserve">dalil.kg/document/60693</w:t>
      </w:r>
    </w:hyperlink>
  </w:p>
  <w:p>
    <w:pPr>
      <w:spacing w:after="0" w:before="40"/>
      <w:jc w:val="center"/>
    </w:pPr>
    <w:hyperlink w:history="1" r:id="rId5dyvefdiuqgqzoubxso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psd4jgxi7jkbdam4lsi" Type="http://schemas.openxmlformats.org/officeDocument/2006/relationships/hyperlink" Target="https://dalil.kg/document/1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h5cws7ytpquchytxlsz" Type="http://schemas.openxmlformats.org/officeDocument/2006/relationships/hyperlink" Target="https://dalil.kg/document/60693" TargetMode="External"/><Relationship Id="rId5dyvefdiuqgqzoubxso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2026-10-04T21:36:47.262Z</dcterms:created>
  <dcterms:modified xsi:type="dcterms:W3CDTF">2026-10-04T21:36:47.262Z</dcterms:modified>
</cp:coreProperties>
</file>

<file path=docProps/custom.xml><?xml version="1.0" encoding="utf-8"?>
<Properties xmlns="http://schemas.openxmlformats.org/officeDocument/2006/custom-properties" xmlns:vt="http://schemas.openxmlformats.org/officeDocument/2006/docPropsVTypes"/>
</file>