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4cbyp5lpgei0ovqmld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1998 года N 830                                ПОЛОЖЕНИЕ             о Национальной комиссии Кыргызской Республики                            по делам ЮНЕСКО                (В редакции постановления Правительства КР                от </w:t>
      </w:r>
      <w:hyperlink w:history="1" r:id="rIdsal367fecbieugfnjdpkg">
        <w:r>
          <w:rPr>
            <w:rFonts w:ascii="Arial" w:cs="Arial" w:eastAsia="Arial" w:hAnsi="Arial"/>
            <w:color w:val="1D4ED8"/>
            <w:sz w:val="24"/>
            <w:szCs w:val="24"/>
            <w:u w:val="single"/>
          </w:rPr>
          <w:t xml:space="preserve">11 сентября 2004 № 682</w:t>
        </w:r>
      </w:hyperlink>
      <w:r>
        <w:rPr>
          <w:rFonts w:ascii="Arial" w:cs="Arial" w:eastAsia="Arial" w:hAnsi="Arial"/>
          <w:sz w:val="24"/>
          <w:szCs w:val="24"/>
        </w:rPr>
        <w:t xml:space="preserve">,</w:t>
      </w:r>
      <w:hyperlink w:history="1" r:id="rIdxccqzpqhvu7augroqnai-">
        <w:r>
          <w:rPr>
            <w:rFonts w:ascii="Arial" w:cs="Arial" w:eastAsia="Arial" w:hAnsi="Arial"/>
            <w:color w:val="1D4ED8"/>
            <w:sz w:val="24"/>
            <w:szCs w:val="24"/>
            <w:u w:val="single"/>
          </w:rPr>
          <w:t xml:space="preserve">20 апреля 2009 года №236</w:t>
        </w:r>
      </w:hyperlink>
      <w:r>
        <w:rPr>
          <w:rFonts w:ascii="Arial" w:cs="Arial" w:eastAsia="Arial" w:hAnsi="Arial"/>
          <w:sz w:val="24"/>
          <w:szCs w:val="24"/>
        </w:rPr>
        <w:t xml:space="preserve"> )                           I. Общие положения     1. Национальная комиссия Кыргызской Республики  по  делам  ЮНЕСКО,именуемая   в  дальнейшем Комиссия,  осуществляет  роль  органа  связимежду  Правительством  Кыргызской  Республики  и  ЮНЕСКО  по  вопросамучастия   Кыргызской   Республики  в деятельности  этой  международнойорганизации.   Комиссия  обеспечивает  взаимодействие,  координацию  исотрудничество национальных  министерств,  государственных  комитетов,административных ведомств,  неправительственных организаций, ученых  ипризнанных  авторитетов   страны   по  вопросам  образования,   науки,культуры,  информатики и средств массовой информации с ЮНЕСКО.    2. Важнейшими задачами Комиссии являются содействие в сохранении иреставрации   памятников  исторического,   культурного  и   природногонаследия;   осуществление  сотрудничества   в   области   образования,культуры,   науки,   истории,   литературы,  экологии,  содействие   ворганизации конференций,  семинаров, симпозиумов, встреч, конкурсов  ивыставок по направлениям деятельности ЮНЕСКО.    3.  Комиссия   осуществляет  свою деятельность  в  соответствии  сУставом  ЮНЕСКО,   типовым  уставом  национальных  комиссий  по  деламЮНЕСКО,    законодательством   Кыргызской   Республики   и   настоящимПоложением.                          II. Функции Комиссии     4.    На    Комиссию    возлагаются   следующие   консультативные,исполнительные, информационные и контрольные функции:    -  привлечение  государственных  учреждений,   неправительственныхорганизаций  и  отдельных  специалистов  к  подготовке  и  участию   вмероприятиях  и  программах в области образования,  науки,   культуры,информатики,  коммуникаций и средств массовой информации,   проводимыхЮНЕСКО, а также координация их деятельности в рамках проекта;    -    представление    рекомендаций   для   формирования    позицииПравительства  Кыргызской  Республики  в  органах  ЮНЕСКО,   а   такжесодействие  в  работе  официальных делегаций Кыргызской  Республики  вЮНЕСКО;    -   содействие   в  установлении  и  развитии  связей,   контактоворганизаций  и  учреждений  Кыргызской Республики  с  соответствующимиподразделениями    ЮНЕСКО,    доведение    до    сведения   ПрезидентаКыргызской  Республики, Правительства Кыргызской Республики,   ЖогоркуКенеша    Кыргызской    Республики,    соответствующих    министерств,административных  органов, неправительственных организаций  выводов  ирекомендаций,    других  информационных  и  инструктивных   материаловЮНЕСКО;    -   установление   и   развитие  связей  между   заинтересованнымиорганизациями   Кыргызской   Республики   и   Секретариатом    ЮНЕСКО,региональными представительствами ЮНЕСКО,  Национальными комиссиями поделам   ЮНЕСКО  других  стран, международными  организациями  в  целяхподготовки,  выполнения и оценки проектов ЮНЕСКО.  Это  сотрудничествоможет принимать форму совместно организуемых исследований,  семинаров,совещаний  и  конференций, а также обмена информацией,  документами  ивизитами;    - подготовка  и согласование с Секретариатом ЮНЕСКО предложений обучастии   специалистов  Кыргызской  Республики  в    мероприятиях    ипроектах   ЮНЕСКО,    участие  в  формировании  резерва   специалистовКыргызской   Республики  для  работы  в  Секретариате  и  региональныхподразделениях ЮНЕСКО,  а также в полевых проектах;    - создание и содействие деятельности ассоциированных школ и клубовЮНЕСКО, инициирование открытия кафедр ЮНЕСКО в Кыргызской Республике.    5.  Деятельность  Комиссии  отражается в  отчетах,  представляемыхПравительству     Кыргызской    Республики,  Министерству  образования  
и    науки    Кыргызской    Республики,    другим     заинтересованнымминистерствам   и   ведомствам,    региональным     представительствамЮНЕСКО,     руководству  штаб-квартиры  ЮНЕСКО,   средствам   массовойинформации.
(В редакции </w:t>
      </w:r>
      <w:hyperlink w:history="1" r:id="rIds_lahkyiklcdgzhjm6ws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апреля 2009 года №236)                    III. Организация работы Комиссии     6.Председатель назначается на должность и освобождается от долж-
ности в порядке, установленном законодательством Кыргызской Республики.
Ответственный секретарь Национальной комиссии Кыргызской Республики по
делам  ЮНЕСКО  назначается  Президентом  Кыргызской  Республики. Сроки 
полномочий  ответственного  секретаря  должны  быть  достаточными  для 
обеспечения   необходимой   преемственности,  не  менее  четырех  лет.
           (В редакции постановления Правительства КР 
                  от </w:t>
      </w:r>
      <w:hyperlink w:history="1" r:id="rIdu_uprdtng2d6ccalkokzs">
        <w:r>
          <w:rPr>
            <w:rFonts w:ascii="Arial" w:cs="Arial" w:eastAsia="Arial" w:hAnsi="Arial"/>
            <w:color w:val="1D4ED8"/>
            <w:sz w:val="24"/>
            <w:szCs w:val="24"/>
            <w:u w:val="single"/>
          </w:rPr>
          <w:t xml:space="preserve">20 апреля 2009 года № 236</w:t>
        </w:r>
      </w:hyperlink>
      <w:r>
        <w:rPr>
          <w:rFonts w:ascii="Arial" w:cs="Arial" w:eastAsia="Arial" w:hAnsi="Arial"/>
          <w:sz w:val="24"/>
          <w:szCs w:val="24"/>
        </w:rPr>
        <w:t xml:space="preserve">)     7. Председатель Комиссии:    -  формирует  состав  Комиссии и представляет его  на  утверждениеПрезиденту Кыргызской Республики;    - координирует деятельность Комиссии,  президиума, рабочих органови   групп,   создаваемых   Комиссией   по   направлениям   программнойдеятельности ЮНЕСКО.    8. Высшим  органом  управления  Комиссией  является общее собраниечленов  Комиссии,  которое собирается на очередные заседания  не  режеодного раза в год.    На   общем   собрании  обсуждаются  перспективы   и   приоритетныенаправления   деятельности   Комиссии,   программа   и   планы  работыподкомиссий   на   предстоящий  период,   проекты,  осуществляемые   вреспублике,   утверждается   программа    работы    секретариата    напредстоящий период,  заслушиваются и утверждаются отчеты.    9. В  период  между заседаниями общего собрания работает президиумКомиссии.   Президиум   Комиссии   состоит   из   председателя,   трехзаместителей   председателя   и   ответственного   секретаря.    Общееруководство  деятельностью  президиума  осуществляет  председатель.  Врамках  Комиссии  создаются  подкомиссии  по  следующим  направлениям:науке,    образованию,   культуре,   информации   и     коммуникациям.Подкомиссии   возглавляются   заместителями  председателя  Комиссии  иподотчетны общему собранию и председателю.    Президиум несет ответственность за выполнение  принятой  Комиссиейпрограммы,    принимает   между  заседаниями   общего   собрания   всенеобходимые меры для эффективного и рационального выполнения программыработы  Комиссии.    Президиум собирается на свои заседания по мере  необходимости,  ноне реже одного раза в квартал.    Президиум совместно с  секретариатом  Комиссии  руководит  работойвременных   рабочих   органов  и  групп,  создаваемых   Комиссией   понаправлениям деятельности ЮНЕСКО.    10.   Секретариат  Комиссии  является  рабочим  органом  Комиссии,возглавляется  ответственным секретарем. Ответственный  секретарь  какруководитель   секретариата   Комиссии,   действует   от   ее   имени,представляет   ее   во  всех  инстанциях  и  организациях,    напрямуювзаимодействует с Секретариатом ЮНЕСКО.    Ответственный секретарь принимает оперативные решения по вопросам,входящим     в    компетенцию   Комиссии,    осуществляет   подготовкудокументов, материалов как для общих собраний, так и для штаб-квартирыЮНЕСКО.    Секретариат Комиссии  является  самостоятельным юридическим лицом,обладает  обособленным  имуществом,  имеет  самостоятельный  баланс  ирасчетный  счет в банке, вправе приобретать и отчуждать имущественные,неимущественные  права  и обязанности,  быть  истцом  и  ответчиком  всудебных органах.    11. Законность расходования  бюджетных,  материальных  и  денежныхсредств     Комиссии    проверяется    соответствующими    финансовымиучреждениями Кыргызской Республики.    12.   Охрана  собственности  Комиссии  и  принадлежащих  ей   правосуществляется   в   соответствии   с   законодательством   КыргызскойРеспублики.    Все  споры  по  делам  Комиссии между членами  Комиссии,  частнымилицами,    организациями   и   предприятиями   решаются   в   порядке,установленном законодательством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4cbyp5lpgei0ovqmldut" Type="http://schemas.openxmlformats.org/officeDocument/2006/relationships/hyperlink" Target="http://kodeks.duckdns.org/document/6113" TargetMode="External"/><Relationship Id="rIdsal367fecbieugfnjdpkg" Type="http://schemas.openxmlformats.org/officeDocument/2006/relationships/hyperlink" Target="http://kodeks.duckdns.org/document/55842" TargetMode="External"/><Relationship Id="rIdxccqzpqhvu7augroqnai-" Type="http://schemas.openxmlformats.org/officeDocument/2006/relationships/hyperlink" Target="http://kodeks.duckdns.org/document/80044" TargetMode="External"/><Relationship Id="rIds_lahkyiklcdgzhjm6wsk" Type="http://schemas.openxmlformats.org/officeDocument/2006/relationships/hyperlink" Target="http://kodeks.duckdns.org/document/80042" TargetMode="External"/><Relationship Id="rIdu_uprdtng2d6ccalkokzs" Type="http://schemas.openxmlformats.org/officeDocument/2006/relationships/hyperlink" Target="http://kodeks.duckdns.org/document/8004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2026-09-23T02:38:09.985Z</dcterms:created>
  <dcterms:modified xsi:type="dcterms:W3CDTF">2026-09-23T02:38:09.985Z</dcterms:modified>
</cp:coreProperties>
</file>

<file path=docProps/custom.xml><?xml version="1.0" encoding="utf-8"?>
<Properties xmlns="http://schemas.openxmlformats.org/officeDocument/2006/custom-properties" xmlns:vt="http://schemas.openxmlformats.org/officeDocument/2006/docPropsVTypes"/>
</file>