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6vsveirvfpboco1kzbh4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2013 года УП № 162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совершенствования системы обучения государственных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муниципальных служащих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6d4keqevzfxxegmt7vy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tfcpx199nqnxktcdryq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", указами Президента Кыргызской Республики "О </w:t>
      </w:r>
      <w:hyperlink w:history="1" r:id="rIdvm34wqa5_tjmj1xn0wi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годы" </w:t>
      </w:r>
      <w:hyperlink w:history="1" r:id="rIdyqy2p40cnmis1rmbk_h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января 2013 года № 11</w:t>
        </w:r>
      </w:hyperlink>
      <w:r>
        <w:rPr>
          <w:rFonts w:ascii="Arial" w:cs="Arial" w:eastAsia="Arial" w:hAnsi="Arial"/>
          <w:sz w:val="24"/>
          <w:szCs w:val="24"/>
        </w:rPr>
        <w:t xml:space="preserve"> и "О </w:t>
      </w:r>
      <w:hyperlink w:history="1" r:id="rIds9hnk-oqtghnjav4eux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модернизации государственной службы Кыргызской Республики" </w:t>
      </w:r>
      <w:hyperlink w:history="1" r:id="rIdhnchec3kwmq55npqcf7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июня 2011 года № 146</w:t>
        </w:r>
      </w:hyperlink>
      <w:r>
        <w:rPr>
          <w:rFonts w:ascii="Arial" w:cs="Arial" w:eastAsia="Arial" w:hAnsi="Arial"/>
          <w:sz w:val="24"/>
          <w:szCs w:val="24"/>
        </w:rPr>
        <w:t xml:space="preserve">, в целях совершенствования системы обучения и обеспечения системы государственного управления высококвалифицированными кадрами, создания устойчивой и эффективной системы профессионального развития государственных и муниципальных служащих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ixrnsjrrswehnaijy81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системы обучения государственных и муниципальных служащих Кыргызской Республики на 2013-2017 годы (далее - Программа) и </w:t>
      </w:r>
      <w:hyperlink w:history="1" r:id="rId3olxbeza4sjfextmzm3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ее реализации.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Кыргызской Республики обеспечить своевременное выполнение </w:t>
      </w:r>
      <w:hyperlink w:history="1" r:id="rIdkseqailwpgkebr3vid2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hyperlink w:history="1" r:id="rId5g5olyxmyc-ejumvmra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кадровой службе Кыргызской Республики принять необходимые меры, вытекающие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мероприятий по реализации Программы развития системы обучения государственных и муниципальных служащих Кыргызской Республики на 2013-2017 годы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054"/>
        <w:gridCol w:w="2298"/>
        <w:gridCol w:w="2074"/>
        <w:gridCol w:w="1722"/>
        <w:gridCol w:w="1665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2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20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7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6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Формирование эффективной системы управления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методологией по определению потребностей в обучении для государственных органов и органов МСУ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методики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методика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АГУПКР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2013 года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потребностей в обучении различных категорий государственных и муниципальных служащих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потребностей в обучении и планирование обучения государственных и муниципальных служащих.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Заявки на обучение, сводный отчет о потребностях в обучении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Статс-секретари и руководители аппаратов госорганов, ответственные лица в органах МСУ, АГУПКР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до 1 апреля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заявок и внесение в ГКС для включения в госзаказ на очередной год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до 1 мая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Формирование, размещение и контроль исполнения Госзаказа на обучение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на рассмотрение проекта Положения, регламентирующего реализацию Госзаказа.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об обучении государственных и муниципальных служащих.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АГУПКР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2013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Госзаказа на следующий год и внесение на утверждение в Правительство Кыргызской Республики.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Утвержденный Госзаказ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до 1 июня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технических заданий для размещения Госзаказа на обучение государственных и муниципальных служащих.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задания для образовательных организаций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до 1 сентября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Госзаказа среди образовательных учреждений путем конкурсного отбора.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 - победители конкурса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до 1 декабря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исполнения Госзаказа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исполнении Госзаказа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проведения обучения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обучения государственных и муниципальных служащих в соответствии с Госзаказом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соответствующих программ и учебных планов обучения по направлениям.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программ и учебных планов</w:t>
            </w:r>
          </w:p>
        </w:tc>
        <w:tc>
          <w:tcPr>
            <w:tcW w:type="dxa" w:w="17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образовательные организации</w:t>
            </w:r>
          </w:p>
        </w:tc>
        <w:tc>
          <w:tcPr>
            <w:tcW w:type="dxa" w:w="16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согласно разработанному графику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согласование с ГКС графика проведения обучения.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обучения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обучения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Обученные государственные и муниципальные служащие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процесса обучения государственных и муниципальных служащих по общему и ведомственному направлению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участия государственных и муниципальных служащих в обучении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Обученные государственные и муниципальные служащие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Статс-секретари и руководители аппаратов госорганов, ответственные лица в органах МСУ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графиком обучения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донорской помощи в сфере обучения государственных и муниципальных служащих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координации донорской помощи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Механизмы координации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2013 года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реализации всех зарубежных программ обучения государственных и муниципальных служащих, осуществляемых государственными органами и органами МСУ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НПА, регламентирующего реализацию зарубежных программ обучения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Утвержденное Положение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2013 года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необходимой учебно-методической базой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тематики учебных и методических материалов.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Тематики</w:t>
            </w:r>
          </w:p>
        </w:tc>
        <w:tc>
          <w:tcPr>
            <w:tcW w:type="dxa" w:w="17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ГКС</w:t>
            </w:r>
          </w:p>
        </w:tc>
        <w:tc>
          <w:tcPr>
            <w:tcW w:type="dxa" w:w="16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необходимых условий для разработки, в том числе финансирования.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для разработки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учебно-методических материалов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Учебно-методические материалы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научной, исследовательской и аналитической базы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тематики научных, исследовательских и аналитических работ. 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Тематики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ГКС</w:t>
            </w:r>
          </w:p>
        </w:tc>
        <w:tc>
          <w:tcPr>
            <w:tcW w:type="dxa" w:w="16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необходимых условий для выполнения, в том числе финансирования. 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для выполнения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научных, исследовательских и аналитических работ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Научные, исследовательские и аналитические работы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кадрового потенциала системы обучения государственных и муниципальных служащих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соответствующих программ и учебных планов обучения преподавателей и экспертов.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и учебные планы</w:t>
            </w:r>
          </w:p>
        </w:tc>
        <w:tc>
          <w:tcPr>
            <w:tcW w:type="dxa" w:w="17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</w:t>
            </w:r>
          </w:p>
        </w:tc>
        <w:tc>
          <w:tcPr>
            <w:tcW w:type="dxa" w:w="16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согласно разработанному графику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обучения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Обученные преподаватели и эксперты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Укрепление институциональных возможностей системы обучения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Доведение потенциала образовательных организаций до уровня необходимых требований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региональных ВУЗов, ведомственных учебных центров и др. в процесс обучения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региональных вузов в процессе обучения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МОН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Обновление подходов к обучению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новых инновационных подходов в систему обучения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Положения о порядке прохождения обучения государственных и муниципальных служащих.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Утвержденное Положение</w:t>
            </w:r>
          </w:p>
        </w:tc>
        <w:tc>
          <w:tcPr>
            <w:tcW w:type="dxa" w:w="17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МОН МОН, АГУПКР, ГКС</w:t>
            </w:r>
          </w:p>
        </w:tc>
        <w:tc>
          <w:tcPr>
            <w:tcW w:type="dxa" w:w="16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2013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формы документа государственного образца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форма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Создание устойчивого механизма адекватного ресурсного обеспечения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финансирования системы обучения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нормативов стоимости обучения.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нормативы стоимости 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МФ, МОН, МТММ 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2013 года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необходимых для реализации Госзаказа финансовых средств отдельной строкой в бюджете ГКС.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отдельной строки на обучение в бюджете ГКС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ГКС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2013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необходимых для реализации ведомственного направления обучения финансовых средств отдельной строкой в бюджете госорганов и органов МСУ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отдельной строки на обучение в бюджете госорганов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ГКС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2013 года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мотивации преподавателей и экспертов, изменение системы оплаты труда преподавателей, привлекаемых к обучению государственных и муниципальных служащих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постановления Правительства Кыргызской Республики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Адекватная оплата труда преподавателей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МФ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2013 года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Нормативно-правовое обеспечение системы обучения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НПА в сфере обучения в соответствие с Программой и разработка новых проектов НПА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НПА на предмет актуальности и внесения соответствующих изменений, разработка новых проектов HПA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действенных НПА, регулирующих сферу обучения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МЮ, МОН, АГУПКР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Мониторинг и оценка реализации Программы развития системы обучения государственных и муниципальных служащих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мониторинга реализации Программы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сроков достижения индикаторов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Проведенный анализ реализации Программы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Госорганы и органы МСУ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оценки реализации Программы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исполнения мер Программы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исполнении мер Программы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Госорганы и органы МСУ, НПО, международные организации (по согласованию)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мониторинга системы обучения, включая ведомственное направление обучения, зарубежные программы обучения государственных органов и органов МСУ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методики проведения мониторинга системы обучения. Проведение мониторинга системы обучения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Проведенный анализ системы обучения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2013 года Регулярно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эффективности обучения государственных и муниципальных служащих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методики оценки эффективности обучения. Проведение оценки эффективности обучения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эффективности обучения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статс-секретари и руководители аппаратов госорганов, ответственные лица в органах МСУ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2013 года Регулярно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базы данных государственных и муниципальных служащих, прошедших обучение, образовательных организаций, международных донорских организаций в сфере обучения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базы данных и обеспечение доступа госорганов к базе данных для получения соответствующей информации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базы данных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форм отчетов, ведение ежегодной ведомственной статистической отчетности государственных органов и органов местного самоуправления в сфере обучения государственных и муниципальных служащих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форм отчетов, ведение периодической отчетности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Формы отчетов и отчетность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Нацстатком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2013 года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Примечание: используемые сокращения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кадровая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Госзаказ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заказ на обучение государственных и муниципальных служащих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местное самоуправление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МТММ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миграции и молодежи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Нацстатком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нормативные правовые акты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неправительственные организации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6dfdnxzfxppkrtbb_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dalil.kg/document/61783</w:t>
      </w:r>
    </w:hyperlink>
  </w:p>
  <w:p>
    <w:pPr>
      <w:spacing w:after="0" w:before="40"/>
      <w:jc w:val="center"/>
    </w:pPr>
    <w:hyperlink w:history="1" r:id="rIdwpjghqd0owgrnyfe40f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vsveirvfpboco1kzbh4j" Type="http://schemas.openxmlformats.org/officeDocument/2006/relationships/hyperlink" Target="https://dalil.kg/document/430828" TargetMode="External"/><Relationship Id="rId6d4keqevzfxxegmt7vyth" Type="http://schemas.openxmlformats.org/officeDocument/2006/relationships/hyperlink" Target="https://dalil.kg/document/1513" TargetMode="External"/><Relationship Id="rIdtfcpx199nqnxktcdryqsk" Type="http://schemas.openxmlformats.org/officeDocument/2006/relationships/hyperlink" Target="https://dalil.kg/document/1565" TargetMode="External"/><Relationship Id="rIdvm34wqa5_tjmj1xn0wizn" Type="http://schemas.openxmlformats.org/officeDocument/2006/relationships/hyperlink" Target="https://dalil.kg/document/61526" TargetMode="External"/><Relationship Id="rIdyqy2p40cnmis1rmbk_hdk" Type="http://schemas.openxmlformats.org/officeDocument/2006/relationships/hyperlink" Target="https://dalil.kg/document/61526" TargetMode="External"/><Relationship Id="rIds9hnk-oqtghnjav4eux1x" Type="http://schemas.openxmlformats.org/officeDocument/2006/relationships/hyperlink" Target="https://dalil.kg/document/61038" TargetMode="External"/><Relationship Id="rIdhnchec3kwmq55npqcf732" Type="http://schemas.openxmlformats.org/officeDocument/2006/relationships/hyperlink" Target="https://dalil.kg/document/61038" TargetMode="External"/><Relationship Id="rIdixrnsjrrswehnaijy81gh" Type="http://schemas.openxmlformats.org/officeDocument/2006/relationships/hyperlink" Target="https://dalil.kg/document/61874" TargetMode="External"/><Relationship Id="rId3olxbeza4sjfextmzm3_x" Type="http://schemas.openxmlformats.org/officeDocument/2006/relationships/hyperlink" Target="https://dalil.kg/document/61783#p" TargetMode="External"/><Relationship Id="rIdkseqailwpgkebr3vid2dt" Type="http://schemas.openxmlformats.org/officeDocument/2006/relationships/hyperlink" Target="https://dalil.kg/document/61783#p" TargetMode="External"/><Relationship Id="rId5g5olyxmyc-ejumvmra74" Type="http://schemas.openxmlformats.org/officeDocument/2006/relationships/hyperlink" Target="https://dalil.kg/document/6187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6dfdnxzfxppkrtbb_fz" Type="http://schemas.openxmlformats.org/officeDocument/2006/relationships/hyperlink" Target="https://dalil.kg/document/61783" TargetMode="External"/><Relationship Id="rIdwpjghqd0owgrnyfe40f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2026-09-24T08:39:59.368Z</dcterms:created>
  <dcterms:modified xsi:type="dcterms:W3CDTF">2026-09-24T08:39:59.368Z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