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ehqwnbhbisckdcwetncvd">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января 2017 года УП №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240"/>
        <w:jc w:val="left"/>
      </w:pPr>
      <w:r>
        <w:rPr>
          <w:rFonts w:ascii="Arial" w:cs="Arial" w:eastAsia="Arial" w:hAnsi="Arial"/>
          <w:sz w:val="24"/>
          <w:szCs w:val="24"/>
        </w:rPr>
        <w:t xml:space="preserve">от 30 декабря 2013 года УП № 237</w:t>
      </w:r>
    </w:p>
    <w:p>
      <w:pPr>
        <w:spacing w:after="480" w:before="200"/>
        <w:jc w:val="center"/>
      </w:pPr>
      <w:r>
        <w:rPr>
          <w:rFonts w:ascii="Arial" w:cs="Arial" w:eastAsia="Arial" w:hAnsi="Arial"/>
          <w:b/>
          <w:bCs/>
          <w:sz w:val="28"/>
          <w:szCs w:val="28"/>
        </w:rPr>
        <w:t xml:space="preserve">О внесении изменений и дополнений в Указ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w:t>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hbwrykpgxtdhla_neiegi">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и "</w:t>
      </w:r>
      <w:hyperlink w:history="1" r:id="rIdem2maargpf2ebzcxdzs2d">
        <w:r>
          <w:rPr>
            <w:rFonts w:ascii="Arial" w:cs="Arial" w:eastAsia="Arial" w:hAnsi="Arial"/>
            <w:color w:val="1D4ED8"/>
            <w:sz w:val="24"/>
            <w:szCs w:val="24"/>
            <w:u w:val="single"/>
          </w:rPr>
          <w:t xml:space="preserve">О муниципальной службе</w:t>
        </w:r>
      </w:hyperlink>
      <w:r>
        <w:rPr>
          <w:rFonts w:ascii="Arial" w:cs="Arial" w:eastAsia="Arial" w:hAnsi="Arial"/>
          <w:sz w:val="24"/>
          <w:szCs w:val="24"/>
        </w:rPr>
        <w:t xml:space="preserve">", а также в целях оптимизации государственного управления и целостного совершенствования государственной службы</w:t>
      </w:r>
    </w:p>
    <w:p>
      <w:pPr>
        <w:spacing w:after="24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tauw-2q9q13ii3-xijgx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 145 следующие изменения и дополнения:</w:t>
      </w:r>
    </w:p>
    <w:p>
      <w:pPr>
        <w:spacing w:after="120"/>
        <w:jc w:val="both"/>
      </w:pPr>
      <w:r>
        <w:rPr>
          <w:rFonts w:ascii="Arial" w:cs="Arial" w:eastAsia="Arial" w:hAnsi="Arial"/>
          <w:sz w:val="24"/>
          <w:szCs w:val="24"/>
        </w:rPr>
        <w:t xml:space="preserve">1) пункт 2 признать утратившим силу;</w:t>
      </w:r>
    </w:p>
    <w:p>
      <w:pPr>
        <w:spacing w:after="120"/>
        <w:jc w:val="both"/>
      </w:pPr>
      <w:r>
        <w:rPr>
          <w:rFonts w:ascii="Arial" w:cs="Arial" w:eastAsia="Arial" w:hAnsi="Arial"/>
          <w:sz w:val="24"/>
          <w:szCs w:val="24"/>
        </w:rPr>
        <w:t xml:space="preserve">2) в </w:t>
      </w:r>
      <w:hyperlink w:history="1" r:id="rIdymwo8wmhdcjfceruu-tan">
        <w:r>
          <w:rPr>
            <w:rFonts w:ascii="Arial" w:cs="Arial" w:eastAsia="Arial" w:hAnsi="Arial"/>
            <w:color w:val="1D4ED8"/>
            <w:sz w:val="24"/>
            <w:szCs w:val="24"/>
            <w:u w:val="single"/>
          </w:rPr>
          <w:t xml:space="preserve">Реестре</w:t>
        </w:r>
      </w:hyperlink>
      <w:r>
        <w:rPr>
          <w:rFonts w:ascii="Arial" w:cs="Arial" w:eastAsia="Arial" w:hAnsi="Arial"/>
          <w:sz w:val="24"/>
          <w:szCs w:val="24"/>
        </w:rPr>
        <w:t xml:space="preserve"> государственных должностей Кыргызской Республики, утвержденном вышеназванным </w:t>
      </w:r>
      <w:hyperlink w:history="1" r:id="rIdkufesntlvhjerkohuepy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главе 1 "Политические государственные должности":</w:t>
      </w:r>
    </w:p>
    <w:p>
      <w:pPr>
        <w:spacing w:after="120"/>
        <w:jc w:val="both"/>
      </w:pPr>
      <w:r>
        <w:rPr>
          <w:rFonts w:ascii="Arial" w:cs="Arial" w:eastAsia="Arial" w:hAnsi="Arial"/>
          <w:sz w:val="24"/>
          <w:szCs w:val="24"/>
        </w:rPr>
        <w:t xml:space="preserve">в графе "Жогорку Кенеш Кыргызской Республики, Аппарат Жогорку Кенеша Кыргызской Республики":</w:t>
      </w:r>
    </w:p>
    <w:p>
      <w:pPr>
        <w:spacing w:after="120"/>
        <w:jc w:val="both"/>
      </w:pPr>
      <w:r>
        <w:rPr>
          <w:rFonts w:ascii="Arial" w:cs="Arial" w:eastAsia="Arial" w:hAnsi="Arial"/>
          <w:sz w:val="24"/>
          <w:szCs w:val="24"/>
        </w:rPr>
        <w:t xml:space="preserve">абзац первый группы IV дополнить словами ", секретариатом депутатской фракции";</w:t>
      </w:r>
    </w:p>
    <w:p>
      <w:pPr>
        <w:spacing w:after="120"/>
        <w:jc w:val="both"/>
      </w:pPr>
      <w:r>
        <w:rPr>
          <w:rFonts w:ascii="Arial" w:cs="Arial" w:eastAsia="Arial" w:hAnsi="Arial"/>
          <w:sz w:val="24"/>
          <w:szCs w:val="24"/>
        </w:rPr>
        <w:t xml:space="preserve">группу V изложить в следующей редакции:</w:t>
      </w:r>
    </w:p>
    <w:p>
      <w:pPr>
        <w:spacing w:after="120"/>
        <w:jc w:val="both"/>
      </w:pPr>
      <w:r>
        <w:rPr>
          <w:rFonts w:ascii="Arial" w:cs="Arial" w:eastAsia="Arial" w:hAnsi="Arial"/>
          <w:sz w:val="24"/>
          <w:szCs w:val="24"/>
        </w:rPr>
        <w:t xml:space="preserve">"Заместитель заведующего отделом</w:t>
      </w:r>
    </w:p>
    <w:p>
      <w:pPr>
        <w:spacing w:after="120"/>
        <w:jc w:val="both"/>
      </w:pPr>
      <w:r>
        <w:rPr>
          <w:rFonts w:ascii="Arial" w:cs="Arial" w:eastAsia="Arial" w:hAnsi="Arial"/>
          <w:sz w:val="24"/>
          <w:szCs w:val="24"/>
        </w:rPr>
        <w:t xml:space="preserve">Заведующий сектором";</w:t>
      </w:r>
    </w:p>
    <w:p>
      <w:pPr>
        <w:spacing w:after="120"/>
        <w:jc w:val="both"/>
      </w:pPr>
      <w:r>
        <w:rPr>
          <w:rFonts w:ascii="Arial" w:cs="Arial" w:eastAsia="Arial" w:hAnsi="Arial"/>
          <w:sz w:val="24"/>
          <w:szCs w:val="24"/>
        </w:rPr>
        <w:t xml:space="preserve">в названии графы "Государственные органы Кыргызской Республики при Президенте Кыргызской Республики" слова "органы Кыргызской Республики" заменить словом "органы";</w:t>
      </w:r>
    </w:p>
    <w:p>
      <w:pPr>
        <w:spacing w:after="120"/>
        <w:jc w:val="both"/>
      </w:pPr>
      <w:r>
        <w:rPr>
          <w:rFonts w:ascii="Arial" w:cs="Arial" w:eastAsia="Arial" w:hAnsi="Arial"/>
          <w:sz w:val="24"/>
          <w:szCs w:val="24"/>
        </w:rPr>
        <w:t xml:space="preserve">в графе "Административные ведомства при Правительстве Кыргызской Республики":</w:t>
      </w:r>
    </w:p>
    <w:p>
      <w:pPr>
        <w:spacing w:after="120"/>
        <w:jc w:val="both"/>
      </w:pPr>
      <w:r>
        <w:rPr>
          <w:rFonts w:ascii="Arial" w:cs="Arial" w:eastAsia="Arial" w:hAnsi="Arial"/>
          <w:sz w:val="24"/>
          <w:szCs w:val="24"/>
        </w:rPr>
        <w:t xml:space="preserve">название дополнить словами ", Высшая аттестационная комиссия Кыргызской Республики, Государственная пограничная служба Кыргызской Республики";</w:t>
      </w:r>
    </w:p>
    <w:p>
      <w:pPr>
        <w:spacing w:after="120"/>
        <w:jc w:val="both"/>
      </w:pPr>
      <w:r>
        <w:rPr>
          <w:rFonts w:ascii="Arial" w:cs="Arial" w:eastAsia="Arial" w:hAnsi="Arial"/>
          <w:sz w:val="24"/>
          <w:szCs w:val="24"/>
        </w:rPr>
        <w:t xml:space="preserve">группу III дополнить абзацами следующего содержания:</w:t>
      </w:r>
    </w:p>
    <w:p>
      <w:pPr>
        <w:spacing w:after="120"/>
        <w:jc w:val="both"/>
      </w:pPr>
      <w:r>
        <w:rPr>
          <w:rFonts w:ascii="Arial" w:cs="Arial" w:eastAsia="Arial" w:hAnsi="Arial"/>
          <w:sz w:val="24"/>
          <w:szCs w:val="24"/>
        </w:rPr>
        <w:t xml:space="preserve">"Председатель Высшей аттестационной комиссии</w:t>
      </w:r>
    </w:p>
    <w:p>
      <w:pPr>
        <w:spacing w:after="120"/>
        <w:jc w:val="both"/>
      </w:pPr>
      <w:r>
        <w:rPr>
          <w:rFonts w:ascii="Arial" w:cs="Arial" w:eastAsia="Arial" w:hAnsi="Arial"/>
          <w:sz w:val="24"/>
          <w:szCs w:val="24"/>
        </w:rPr>
        <w:t xml:space="preserve">Председатель Государственной пограничной службы";</w:t>
      </w:r>
    </w:p>
    <w:p>
      <w:pPr>
        <w:spacing w:after="120"/>
        <w:jc w:val="both"/>
      </w:pPr>
      <w:r>
        <w:rPr>
          <w:rFonts w:ascii="Arial" w:cs="Arial" w:eastAsia="Arial" w:hAnsi="Arial"/>
          <w:sz w:val="24"/>
          <w:szCs w:val="24"/>
        </w:rPr>
        <w:t xml:space="preserve">группу IV дополнить абзацами следующего содержания:</w:t>
      </w:r>
    </w:p>
    <w:p>
      <w:pPr>
        <w:spacing w:after="120"/>
        <w:jc w:val="both"/>
      </w:pPr>
      <w:r>
        <w:rPr>
          <w:rFonts w:ascii="Arial" w:cs="Arial" w:eastAsia="Arial" w:hAnsi="Arial"/>
          <w:sz w:val="24"/>
          <w:szCs w:val="24"/>
        </w:rPr>
        <w:t xml:space="preserve">"Заместитель председателя Высшей аттестационной комиссии</w:t>
      </w:r>
    </w:p>
    <w:p>
      <w:pPr>
        <w:spacing w:after="120"/>
        <w:jc w:val="both"/>
      </w:pPr>
      <w:r>
        <w:rPr>
          <w:rFonts w:ascii="Arial" w:cs="Arial" w:eastAsia="Arial" w:hAnsi="Arial"/>
          <w:sz w:val="24"/>
          <w:szCs w:val="24"/>
        </w:rPr>
        <w:t xml:space="preserve">Заместитель председателя Государственной пограничной службы";</w:t>
      </w:r>
    </w:p>
    <w:p>
      <w:pPr>
        <w:spacing w:after="120"/>
        <w:jc w:val="both"/>
      </w:pPr>
      <w:r>
        <w:rPr>
          <w:rFonts w:ascii="Arial" w:cs="Arial" w:eastAsia="Arial" w:hAnsi="Arial"/>
          <w:sz w:val="24"/>
          <w:szCs w:val="24"/>
        </w:rPr>
        <w:t xml:space="preserve">в графе "Представительства Правительства Кыргызской Республики в областях, районные государственные администрации":</w:t>
      </w:r>
    </w:p>
    <w:p>
      <w:pPr>
        <w:spacing w:after="120"/>
        <w:jc w:val="both"/>
      </w:pPr>
      <w:r>
        <w:rPr>
          <w:rFonts w:ascii="Arial" w:cs="Arial" w:eastAsia="Arial" w:hAnsi="Arial"/>
          <w:sz w:val="24"/>
          <w:szCs w:val="24"/>
        </w:rPr>
        <w:t xml:space="preserve">в названии слово "районные" заменить словом "местные";</w:t>
      </w:r>
    </w:p>
    <w:p>
      <w:pPr>
        <w:spacing w:after="120"/>
        <w:jc w:val="both"/>
      </w:pPr>
      <w:r>
        <w:rPr>
          <w:rFonts w:ascii="Arial" w:cs="Arial" w:eastAsia="Arial" w:hAnsi="Arial"/>
          <w:sz w:val="24"/>
          <w:szCs w:val="24"/>
        </w:rPr>
        <w:t xml:space="preserve">абзац второй группы IV изложить в следующей редакции:</w:t>
      </w:r>
    </w:p>
    <w:p>
      <w:pPr>
        <w:spacing w:after="120"/>
        <w:jc w:val="both"/>
      </w:pPr>
      <w:r>
        <w:rPr>
          <w:rFonts w:ascii="Arial" w:cs="Arial" w:eastAsia="Arial" w:hAnsi="Arial"/>
          <w:sz w:val="24"/>
          <w:szCs w:val="24"/>
        </w:rPr>
        <w:t xml:space="preserve">"Глава местной государственной администрации - аким района";</w:t>
      </w:r>
    </w:p>
    <w:p>
      <w:pPr>
        <w:spacing w:after="120"/>
        <w:jc w:val="both"/>
      </w:pPr>
      <w:r>
        <w:rPr>
          <w:rFonts w:ascii="Arial" w:cs="Arial" w:eastAsia="Arial" w:hAnsi="Arial"/>
          <w:sz w:val="24"/>
          <w:szCs w:val="24"/>
        </w:rPr>
        <w:t xml:space="preserve">группу V изложить в следующей редакции:</w:t>
      </w:r>
    </w:p>
    <w:p>
      <w:pPr>
        <w:spacing w:after="120"/>
        <w:jc w:val="both"/>
      </w:pPr>
      <w:r>
        <w:rPr>
          <w:rFonts w:ascii="Arial" w:cs="Arial" w:eastAsia="Arial" w:hAnsi="Arial"/>
          <w:sz w:val="24"/>
          <w:szCs w:val="24"/>
        </w:rPr>
        <w:t xml:space="preserve">"Заместитель главы местной государственной администрации - заместитель акима района";</w:t>
      </w:r>
    </w:p>
    <w:p>
      <w:pPr>
        <w:spacing w:after="120"/>
        <w:jc w:val="both"/>
      </w:pPr>
      <w:r>
        <w:rPr>
          <w:rFonts w:ascii="Arial" w:cs="Arial" w:eastAsia="Arial" w:hAnsi="Arial"/>
          <w:sz w:val="24"/>
          <w:szCs w:val="24"/>
        </w:rPr>
        <w:t xml:space="preserve">- в главе 2 "Специальные государственные должности":</w:t>
      </w:r>
    </w:p>
    <w:p>
      <w:pPr>
        <w:spacing w:after="120"/>
        <w:jc w:val="both"/>
      </w:pPr>
      <w:r>
        <w:rPr>
          <w:rFonts w:ascii="Arial" w:cs="Arial" w:eastAsia="Arial" w:hAnsi="Arial"/>
          <w:sz w:val="24"/>
          <w:szCs w:val="24"/>
        </w:rPr>
        <w:t xml:space="preserve">в графе "Судебная власть Кыргызской Республики":</w:t>
      </w:r>
    </w:p>
    <w:p>
      <w:pPr>
        <w:spacing w:after="120"/>
        <w:jc w:val="both"/>
      </w:pPr>
      <w:r>
        <w:rPr>
          <w:rFonts w:ascii="Arial" w:cs="Arial" w:eastAsia="Arial" w:hAnsi="Arial"/>
          <w:sz w:val="24"/>
          <w:szCs w:val="24"/>
        </w:rPr>
        <w:t xml:space="preserve">группу I дополнить абзацем следующего содержания:</w:t>
      </w:r>
    </w:p>
    <w:p>
      <w:pPr>
        <w:spacing w:after="120"/>
        <w:jc w:val="both"/>
      </w:pPr>
      <w:r>
        <w:rPr>
          <w:rFonts w:ascii="Arial" w:cs="Arial" w:eastAsia="Arial" w:hAnsi="Arial"/>
          <w:sz w:val="24"/>
          <w:szCs w:val="24"/>
        </w:rPr>
        <w:t xml:space="preserve">"Председатель Конституционной палаты Верховного суда";</w:t>
      </w:r>
    </w:p>
    <w:p>
      <w:pPr>
        <w:spacing w:after="120"/>
        <w:jc w:val="both"/>
      </w:pPr>
      <w:r>
        <w:rPr>
          <w:rFonts w:ascii="Arial" w:cs="Arial" w:eastAsia="Arial" w:hAnsi="Arial"/>
          <w:sz w:val="24"/>
          <w:szCs w:val="24"/>
        </w:rPr>
        <w:t xml:space="preserve">абзац второй группы II признать утратившим силу;</w:t>
      </w:r>
    </w:p>
    <w:p>
      <w:pPr>
        <w:spacing w:after="120"/>
        <w:jc w:val="both"/>
      </w:pPr>
      <w:r>
        <w:rPr>
          <w:rFonts w:ascii="Arial" w:cs="Arial" w:eastAsia="Arial" w:hAnsi="Arial"/>
          <w:sz w:val="24"/>
          <w:szCs w:val="24"/>
        </w:rPr>
        <w:t xml:space="preserve">в абзаце первом группы II, абзаце втором группы III графы "Иные специальные государственные должности" слово "Президента" заменить словами "Президента и Правительства";</w:t>
      </w:r>
    </w:p>
    <w:p>
      <w:pPr>
        <w:spacing w:after="120"/>
        <w:jc w:val="both"/>
      </w:pPr>
      <w:r>
        <w:rPr>
          <w:rFonts w:ascii="Arial" w:cs="Arial" w:eastAsia="Arial" w:hAnsi="Arial"/>
          <w:sz w:val="24"/>
          <w:szCs w:val="24"/>
        </w:rPr>
        <w:t xml:space="preserve">- в главе 3 "Административные государственные должности":</w:t>
      </w:r>
    </w:p>
    <w:p>
      <w:pPr>
        <w:spacing w:after="120"/>
        <w:jc w:val="both"/>
      </w:pPr>
      <w:r>
        <w:rPr>
          <w:rFonts w:ascii="Arial" w:cs="Arial" w:eastAsia="Arial" w:hAnsi="Arial"/>
          <w:sz w:val="24"/>
          <w:szCs w:val="24"/>
        </w:rPr>
        <w:t xml:space="preserve">в пункте 3.2 слова "Управление делами Президента" заменить словами "Управление делами Президента и Правительства";</w:t>
      </w:r>
    </w:p>
    <w:p>
      <w:pPr>
        <w:spacing w:after="120"/>
        <w:jc w:val="both"/>
      </w:pPr>
      <w:r>
        <w:rPr>
          <w:rFonts w:ascii="Arial" w:cs="Arial" w:eastAsia="Arial" w:hAnsi="Arial"/>
          <w:sz w:val="24"/>
          <w:szCs w:val="24"/>
        </w:rPr>
        <w:t xml:space="preserve">пункт 3.3 изложить в следующей редакции:</w:t>
      </w:r>
    </w:p>
    <w:p>
      <w:pPr>
        <w:spacing w:after="120"/>
        <w:jc w:val="both"/>
      </w:pPr>
      <w:r>
        <w:rPr>
          <w:rFonts w:ascii="Arial" w:cs="Arial" w:eastAsia="Arial" w:hAnsi="Arial"/>
          <w:sz w:val="24"/>
          <w:szCs w:val="24"/>
        </w:rPr>
        <w:t xml:space="preserve">"3.3. Центральная комиссия по выборам и проведению референдумов Кыргызской Республики, Счетная палата Кыргызской Республики, Аппарат Акыйкатчы (Омбудсмена)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2290"/>
        <w:gridCol w:w="2399"/>
        <w:gridCol w:w="1864"/>
        <w:gridCol w:w="2825"/>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2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w:t>
            </w:r>
          </w:p>
        </w:tc>
        <w:tc>
          <w:tcPr>
            <w:tcW w:type="dxa" w:w="23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(центральный аппарат)</w:t>
            </w:r>
          </w:p>
        </w:tc>
        <w:tc>
          <w:tcPr>
            <w:tcW w:type="dxa" w:w="18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 Счетной палаты</w:t>
            </w:r>
          </w:p>
        </w:tc>
        <w:tc>
          <w:tcPr>
            <w:tcW w:type="dxa" w:w="28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Акыйкатчы (Омбудсмена)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Заместитель руководителя аппарата</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
 Главный государственный инспектор</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Директор центра
 Специальный представитель</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Аналитик
 Государственный инспектор</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Государственный инспектор</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Уполномоченный представитель Акыйкатчы (Омбудсмена) по областям</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Пресс-секретарь</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Пресс-секретарь</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Пресс-секретарь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Системный администратор</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Главный специалист</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Главный специалист</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Главный специалист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пункте 3.4:</w:t>
      </w:r>
    </w:p>
    <w:p>
      <w:pPr>
        <w:spacing w:after="120"/>
        <w:jc w:val="left"/>
      </w:pPr>
      <w:r>
        <w:rPr>
          <w:rFonts w:ascii="Arial" w:cs="Arial" w:eastAsia="Arial" w:hAnsi="Arial"/>
          <w:sz w:val="24"/>
          <w:szCs w:val="24"/>
        </w:rPr>
        <w:t xml:space="preserve">категорию "С-А" группы "Старшая должность" изложить в следующей редакции:</w:t>
      </w:r>
    </w:p>
    <w:p>
      <w:pPr>
        <w:spacing w:after="120"/>
        <w:jc w:val="lef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
        <w:gridCol w:w="1655"/>
        <w:gridCol w:w="2107"/>
        <w:gridCol w:w="2107"/>
        <w:gridCol w:w="1767"/>
        <w:gridCol w:w="1767"/>
      </w:tblGrid>
      <w:tr>
        <w:tc>
          <w:tcPr>
            <w:tcW w:type="dxa" w:w="7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1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Старший консультант 
 Старший референт 
 Пресс-секретарь</w:t>
            </w:r>
          </w:p>
        </w:tc>
        <w:tc>
          <w:tcPr>
            <w:tcW w:type="dxa" w:w="2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Старший консультант 
 Пресс-секретарь</w:t>
            </w:r>
          </w:p>
        </w:tc>
        <w:tc>
          <w:tcPr>
            <w:tcW w:type="dxa" w:w="2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w:t>
            </w:r>
          </w:p>
        </w:tc>
        <w:tc>
          <w:tcPr>
            <w:tcW w:type="dxa" w:w="1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1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и отделе 
 Старший консультант</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графе "Судебный департамент":</w:t>
      </w:r>
    </w:p>
    <w:p>
      <w:pPr>
        <w:spacing w:after="120"/>
        <w:jc w:val="left"/>
      </w:pPr>
      <w:r>
        <w:rPr>
          <w:rFonts w:ascii="Arial" w:cs="Arial" w:eastAsia="Arial" w:hAnsi="Arial"/>
          <w:sz w:val="24"/>
          <w:szCs w:val="24"/>
        </w:rPr>
        <w:t xml:space="preserve">категорию "С-Б" группы "Старшая должность" дополнить абзацем следующего содержания:</w:t>
      </w:r>
    </w:p>
    <w:p>
      <w:pPr>
        <w:spacing w:after="120"/>
        <w:jc w:val="left"/>
      </w:pPr>
      <w:r>
        <w:rPr>
          <w:rFonts w:ascii="Arial" w:cs="Arial" w:eastAsia="Arial" w:hAnsi="Arial"/>
          <w:sz w:val="24"/>
          <w:szCs w:val="24"/>
        </w:rPr>
        <w:t xml:space="preserve">"Судебный исполнитель";</w:t>
      </w:r>
    </w:p>
    <w:p>
      <w:pPr>
        <w:spacing w:after="120"/>
        <w:jc w:val="left"/>
      </w:pPr>
      <w:r>
        <w:rPr>
          <w:rFonts w:ascii="Arial" w:cs="Arial" w:eastAsia="Arial" w:hAnsi="Arial"/>
          <w:sz w:val="24"/>
          <w:szCs w:val="24"/>
        </w:rPr>
        <w:t xml:space="preserve">абзац второй категории "М-А" группы "Младшая должность" признать утратившим силу;</w:t>
      </w:r>
    </w:p>
    <w:p>
      <w:pPr>
        <w:spacing w:after="120"/>
        <w:jc w:val="left"/>
      </w:pPr>
      <w:r>
        <w:rPr>
          <w:rFonts w:ascii="Arial" w:cs="Arial" w:eastAsia="Arial" w:hAnsi="Arial"/>
          <w:sz w:val="24"/>
          <w:szCs w:val="24"/>
        </w:rPr>
        <w:t xml:space="preserve">категорию "С-А" группы "Старшая должность" пункта 3.5 изложить в следующей редакции:</w:t>
      </w:r>
    </w:p>
    <w:p>
      <w:pPr>
        <w:spacing w:after="120"/>
        <w:jc w:val="lef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
        <w:gridCol w:w="6060"/>
        <w:gridCol w:w="3342"/>
      </w:tblGrid>
      <w:tr>
        <w:tc>
          <w:tcPr>
            <w:tcW w:type="dxa" w:w="7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60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Эксперт-полиграфолог
 Пресс-секретарь</w:t>
            </w:r>
          </w:p>
        </w:tc>
        <w:tc>
          <w:tcPr>
            <w:tcW w:type="dxa" w:w="33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пункте 3.6:</w:t>
      </w:r>
    </w:p>
    <w:p>
      <w:pPr>
        <w:spacing w:after="120"/>
        <w:jc w:val="left"/>
      </w:pPr>
      <w:r>
        <w:rPr>
          <w:rFonts w:ascii="Arial" w:cs="Arial" w:eastAsia="Arial" w:hAnsi="Arial"/>
          <w:sz w:val="24"/>
          <w:szCs w:val="24"/>
        </w:rPr>
        <w:t xml:space="preserve">группу "Главная должность" изложить в следующей редакции:</w:t>
      </w:r>
    </w:p>
    <w:p>
      <w:pPr>
        <w:spacing w:after="120"/>
        <w:jc w:val="lef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Заместитель директора центрального казначейства
 Заведующий отделом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подведомственного подразделения(**)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 
 Руководитель Бишкекского, Ошского отделения казначейства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Заведующий отделом в центральном казначействе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 
 Заместитель руководителя Бишкекского, Ошского отделения казначейства 
 Руководитель районного, городского управления, инспекции, отдела 
 Руководитель отделения казначейства 
 Заместитель руководителя районного, городского управления, инспекции, отдела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 
 Руководитель районного, городского управления, инспекции, отдела 
 Заместитель руководителя межрегионального, регионального (областного), Бишкекского, Ошского городского управления, инспекции, отдела 
 Заместитель руководителя районного, городского управления, инспекции, отдела</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категорию "С-А" группы "Старшая должность" изложить в следующей редакции:</w:t>
      </w:r>
    </w:p>
    <w:p>
      <w:pPr>
        <w:spacing w:after="120"/>
        <w:jc w:val="lef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
        <w:gridCol w:w="1873"/>
        <w:gridCol w:w="2764"/>
        <w:gridCol w:w="2893"/>
        <w:gridCol w:w="1873"/>
      </w:tblGrid>
      <w:tr>
        <w:tc>
          <w:tcPr>
            <w:tcW w:type="dxa" w:w="7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18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w:t>
            </w:r>
          </w:p>
        </w:tc>
        <w:tc>
          <w:tcPr>
            <w:tcW w:type="dxa" w:w="2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Заведующий сектором, сектором в управлении, отделе</w:t>
            </w:r>
          </w:p>
        </w:tc>
        <w:tc>
          <w:tcPr>
            <w:tcW w:type="dxa" w:w="2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
 Старший государственный нотариус</w:t>
            </w:r>
          </w:p>
        </w:tc>
        <w:tc>
          <w:tcPr>
            <w:tcW w:type="dxa" w:w="18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абзац четвертый категории "С-А" группы "Старшая должность" пункта 3.7 изложить в следующей редакции:</w:t>
      </w:r>
    </w:p>
    <w:p>
      <w:pPr>
        <w:spacing w:after="120"/>
        <w:jc w:val="left"/>
      </w:pPr>
      <w:r>
        <w:rPr>
          <w:rFonts w:ascii="Arial" w:cs="Arial" w:eastAsia="Arial" w:hAnsi="Arial"/>
          <w:sz w:val="24"/>
          <w:szCs w:val="24"/>
        </w:rPr>
        <w:t xml:space="preserve">"Заведующий сектором, сектором в департаменте, отделе";</w:t>
      </w:r>
    </w:p>
    <w:p>
      <w:pPr>
        <w:spacing w:after="120"/>
        <w:jc w:val="left"/>
      </w:pPr>
      <w:r>
        <w:rPr>
          <w:rFonts w:ascii="Arial" w:cs="Arial" w:eastAsia="Arial" w:hAnsi="Arial"/>
          <w:sz w:val="24"/>
          <w:szCs w:val="24"/>
        </w:rPr>
        <w:t xml:space="preserve">пункты 3.8-3.9 изложить в следующей редакции:</w:t>
      </w:r>
    </w:p>
    <w:p>
      <w:pPr>
        <w:spacing w:after="120"/>
        <w:jc w:val="left"/>
      </w:pPr>
      <w:r>
        <w:rPr>
          <w:rFonts w:ascii="Arial" w:cs="Arial" w:eastAsia="Arial" w:hAnsi="Arial"/>
          <w:sz w:val="24"/>
          <w:szCs w:val="24"/>
        </w:rPr>
        <w:t xml:space="preserve">"3.8. Вооруженные силы, правоохранительные органы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5"/>
        <w:gridCol w:w="4354"/>
        <w:gridCol w:w="4419"/>
      </w:tblGrid>
      <w:tr>
        <w:tc>
          <w:tcPr>
            <w:tcW w:type="dxa" w:w="14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43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Вооруженные силы</w:t>
            </w:r>
          </w:p>
        </w:tc>
        <w:tc>
          <w:tcPr>
            <w:tcW w:type="dxa" w:w="4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Правоохранительные органы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left"/>
      </w:pPr>
      <w:r>
        <w:rPr>
          <w:rFonts w:ascii="Arial" w:cs="Arial" w:eastAsia="Arial" w:hAnsi="Arial"/>
          <w:sz w:val="24"/>
          <w:szCs w:val="24"/>
        </w:rPr>
        <w:t xml:space="preserve">3.9. Административные ведомства при Правительстве Кыргызской Республики, Высшая аттестационная комиссия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2011"/>
        <w:gridCol w:w="2058"/>
        <w:gridCol w:w="2697"/>
        <w:gridCol w:w="2612"/>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20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ведомства при Правительстве, Высшая аттестационная комиссия</w:t>
            </w:r>
          </w:p>
        </w:tc>
        <w:tc>
          <w:tcPr>
            <w:tcW w:type="dxa" w:w="20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 административных ведомств при Правительстве</w:t>
            </w:r>
          </w:p>
        </w:tc>
        <w:tc>
          <w:tcPr>
            <w:tcW w:type="dxa" w:w="2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административных ведомств при Правительстве</w:t>
            </w:r>
          </w:p>
        </w:tc>
        <w:tc>
          <w:tcPr>
            <w:tcW w:type="dxa" w:w="26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структуры подведомственных органов административных ведомств при Правительстве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Статс-секретарь(*)</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 
 Представители налоговой службы в зарубежных странах</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подведомственного подразделения(**)</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 
 Руководитель районного, городского управления(**), инспекции(**), отдела(**) 
 Заместитель руководителя районного, городского управления(**), инспекции(**), отдела(**)</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 
 Руководитель районного, городского управления, инспекции, отдела 
 Заместитель руководителя межрегионального, регионального (областного), Бишкекского, Ошского городского управления, инспекции, отдела 
 Заместитель руководителя районного, городского управления, инспекции, отдела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пункте 3.10:</w:t>
      </w:r>
    </w:p>
    <w:p>
      <w:pPr>
        <w:spacing w:after="120"/>
        <w:jc w:val="left"/>
      </w:pPr>
      <w:r>
        <w:rPr>
          <w:rFonts w:ascii="Arial" w:cs="Arial" w:eastAsia="Arial" w:hAnsi="Arial"/>
          <w:sz w:val="24"/>
          <w:szCs w:val="24"/>
        </w:rPr>
        <w:t xml:space="preserve">слово "районные" заменить словом "местные";</w:t>
      </w:r>
    </w:p>
    <w:p>
      <w:pPr>
        <w:spacing w:after="120"/>
        <w:jc w:val="left"/>
      </w:pPr>
      <w:r>
        <w:rPr>
          <w:rFonts w:ascii="Arial" w:cs="Arial" w:eastAsia="Arial" w:hAnsi="Arial"/>
          <w:sz w:val="24"/>
          <w:szCs w:val="24"/>
        </w:rPr>
        <w:t xml:space="preserve">в категории "С-А" группы "Старшая должность" слово "сектором" заменить словами "сектором, сектором в отделе";</w:t>
      </w:r>
    </w:p>
    <w:p>
      <w:pPr>
        <w:spacing w:after="120"/>
        <w:jc w:val="left"/>
      </w:pPr>
      <w:r>
        <w:rPr>
          <w:rFonts w:ascii="Arial" w:cs="Arial" w:eastAsia="Arial" w:hAnsi="Arial"/>
          <w:sz w:val="24"/>
          <w:szCs w:val="24"/>
        </w:rPr>
        <w:t xml:space="preserve">в пункте 3.11:</w:t>
      </w:r>
    </w:p>
    <w:p>
      <w:pPr>
        <w:spacing w:after="120"/>
        <w:jc w:val="left"/>
      </w:pPr>
      <w:r>
        <w:rPr>
          <w:rFonts w:ascii="Arial" w:cs="Arial" w:eastAsia="Arial" w:hAnsi="Arial"/>
          <w:sz w:val="24"/>
          <w:szCs w:val="24"/>
        </w:rPr>
        <w:t xml:space="preserve">категорию "Г-Б" группы "Главная должность" дополнить абзацем следующего содержания:</w:t>
      </w:r>
    </w:p>
    <w:p>
      <w:pPr>
        <w:spacing w:after="120"/>
        <w:jc w:val="left"/>
      </w:pPr>
      <w:r>
        <w:rPr>
          <w:rFonts w:ascii="Arial" w:cs="Arial" w:eastAsia="Arial" w:hAnsi="Arial"/>
          <w:sz w:val="24"/>
          <w:szCs w:val="24"/>
        </w:rPr>
        <w:t xml:space="preserve">"Советник полномочного представителя Правительства в области";</w:t>
      </w:r>
    </w:p>
    <w:p>
      <w:pPr>
        <w:spacing w:after="120"/>
        <w:jc w:val="left"/>
      </w:pPr>
      <w:r>
        <w:rPr>
          <w:rFonts w:ascii="Arial" w:cs="Arial" w:eastAsia="Arial" w:hAnsi="Arial"/>
          <w:sz w:val="24"/>
          <w:szCs w:val="24"/>
        </w:rPr>
        <w:t xml:space="preserve">категорию "С-Б" группы "Старшая должность" дополнить абзацем следующего содержания:</w:t>
      </w:r>
    </w:p>
    <w:p>
      <w:pPr>
        <w:spacing w:after="120"/>
        <w:jc w:val="left"/>
      </w:pPr>
      <w:r>
        <w:rPr>
          <w:rFonts w:ascii="Arial" w:cs="Arial" w:eastAsia="Arial" w:hAnsi="Arial"/>
          <w:sz w:val="24"/>
          <w:szCs w:val="24"/>
        </w:rPr>
        <w:t xml:space="preserve">"Помощник полномочного представителя Правительства в области";</w:t>
      </w:r>
    </w:p>
    <w:p>
      <w:pPr>
        <w:spacing w:after="120"/>
        <w:jc w:val="left"/>
      </w:pPr>
      <w:r>
        <w:rPr>
          <w:rFonts w:ascii="Arial" w:cs="Arial" w:eastAsia="Arial" w:hAnsi="Arial"/>
          <w:sz w:val="24"/>
          <w:szCs w:val="24"/>
        </w:rPr>
        <w:t xml:space="preserve">в абзаце третьем примечания к вышеназванному Реестру слово "административные" исключить;</w:t>
      </w:r>
    </w:p>
    <w:p>
      <w:pPr>
        <w:spacing w:after="120"/>
        <w:jc w:val="left"/>
      </w:pPr>
      <w:r>
        <w:rPr>
          <w:rFonts w:ascii="Arial" w:cs="Arial" w:eastAsia="Arial" w:hAnsi="Arial"/>
          <w:sz w:val="24"/>
          <w:szCs w:val="24"/>
        </w:rPr>
        <w:t xml:space="preserve">- дополнить главой 4 "Государственные должности военнослужащих и сотрудников правоохранительных органов" согласно приложению (ДСП) к настоящему Указу;</w:t>
      </w:r>
    </w:p>
    <w:p>
      <w:pPr>
        <w:spacing w:after="120"/>
        <w:jc w:val="left"/>
      </w:pPr>
      <w:r>
        <w:rPr>
          <w:rFonts w:ascii="Arial" w:cs="Arial" w:eastAsia="Arial" w:hAnsi="Arial"/>
          <w:sz w:val="24"/>
          <w:szCs w:val="24"/>
        </w:rPr>
        <w:t xml:space="preserve">3) в Реестре муниципальных должностей Кыргызской Республики, утвержденном вышеназванным </w:t>
      </w:r>
      <w:hyperlink w:history="1" r:id="rIdmfnhkfopzqips6szzuci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в главе 1 "Политические муниципальные должности":</w:t>
      </w:r>
    </w:p>
    <w:p>
      <w:pPr>
        <w:spacing w:after="120"/>
        <w:jc w:val="left"/>
      </w:pPr>
      <w:r>
        <w:rPr>
          <w:rFonts w:ascii="Arial" w:cs="Arial" w:eastAsia="Arial" w:hAnsi="Arial"/>
          <w:sz w:val="24"/>
          <w:szCs w:val="24"/>
        </w:rPr>
        <w:t xml:space="preserve">группу IV изложить в следующей редакции:</w:t>
      </w:r>
    </w:p>
    <w:p>
      <w:pPr>
        <w:spacing w:after="120"/>
        <w:jc w:val="left"/>
      </w:pPr>
      <w:r>
        <w:rPr>
          <w:rFonts w:ascii="Arial" w:cs="Arial" w:eastAsia="Arial" w:hAnsi="Arial"/>
          <w:sz w:val="24"/>
          <w:szCs w:val="24"/>
        </w:rPr>
        <w:t xml:space="preserve">"Группа IV</w:t>
      </w:r>
    </w:p>
    <w:p>
      <w:pPr>
        <w:spacing w:after="120"/>
        <w:jc w:val="left"/>
      </w:pPr>
      <w:r>
        <w:rPr>
          <w:rFonts w:ascii="Arial" w:cs="Arial" w:eastAsia="Arial" w:hAnsi="Arial"/>
          <w:sz w:val="24"/>
          <w:szCs w:val="24"/>
        </w:rPr>
        <w:t xml:space="preserve">Заместитель председателя кенеша города республиканского значения</w:t>
      </w:r>
    </w:p>
    <w:p>
      <w:pPr>
        <w:spacing w:after="120"/>
        <w:jc w:val="left"/>
      </w:pPr>
      <w:r>
        <w:rPr>
          <w:rFonts w:ascii="Arial" w:cs="Arial" w:eastAsia="Arial" w:hAnsi="Arial"/>
          <w:sz w:val="24"/>
          <w:szCs w:val="24"/>
        </w:rPr>
        <w:t xml:space="preserve">Председатель кенеша города областного значения</w:t>
      </w:r>
    </w:p>
    <w:p>
      <w:pPr>
        <w:spacing w:after="120"/>
        <w:jc w:val="left"/>
      </w:pPr>
      <w:r>
        <w:rPr>
          <w:rFonts w:ascii="Arial" w:cs="Arial" w:eastAsia="Arial" w:hAnsi="Arial"/>
          <w:sz w:val="24"/>
          <w:szCs w:val="24"/>
        </w:rPr>
        <w:t xml:space="preserve">Мэр города областного значения";</w:t>
      </w:r>
    </w:p>
    <w:p>
      <w:pPr>
        <w:spacing w:after="120"/>
        <w:jc w:val="left"/>
      </w:pPr>
      <w:r>
        <w:rPr>
          <w:rFonts w:ascii="Arial" w:cs="Arial" w:eastAsia="Arial" w:hAnsi="Arial"/>
          <w:sz w:val="24"/>
          <w:szCs w:val="24"/>
        </w:rPr>
        <w:t xml:space="preserve">слово и цифру "Группа VI" заменить словом и цифрой "Группа V";</w:t>
      </w:r>
    </w:p>
    <w:p>
      <w:pPr>
        <w:spacing w:after="120"/>
        <w:jc w:val="left"/>
      </w:pPr>
      <w:r>
        <w:rPr>
          <w:rFonts w:ascii="Arial" w:cs="Arial" w:eastAsia="Arial" w:hAnsi="Arial"/>
          <w:sz w:val="24"/>
          <w:szCs w:val="24"/>
        </w:rPr>
        <w:t xml:space="preserve">- в главе 2 "Административные муниципальные должности":</w:t>
      </w:r>
    </w:p>
    <w:p>
      <w:pPr>
        <w:spacing w:after="120"/>
        <w:jc w:val="left"/>
      </w:pPr>
      <w:r>
        <w:rPr>
          <w:rFonts w:ascii="Arial" w:cs="Arial" w:eastAsia="Arial" w:hAnsi="Arial"/>
          <w:sz w:val="24"/>
          <w:szCs w:val="24"/>
        </w:rPr>
        <w:t xml:space="preserve">категорию "С-А" группы "Старшая должность" пункта 2.1 изложить в следующей редакции:</w:t>
      </w:r>
    </w:p>
    <w:p>
      <w:pPr>
        <w:spacing w:after="120"/>
        <w:jc w:val="left"/>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3507"/>
        <w:gridCol w:w="3507"/>
        <w:gridCol w:w="2711"/>
      </w:tblGrid>
      <w:tr>
        <w:tc>
          <w:tcPr>
            <w:tcW w:type="dxa" w:w="4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3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
 Пресс-секретарь</w:t>
            </w:r>
          </w:p>
        </w:tc>
        <w:tc>
          <w:tcPr>
            <w:tcW w:type="dxa" w:w="3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27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пункт 2.2 изложить в следующей редакции:</w:t>
      </w:r>
    </w:p>
    <w:p>
      <w:pPr>
        <w:spacing w:after="120"/>
        <w:jc w:val="left"/>
      </w:pPr>
      <w:r>
        <w:rPr>
          <w:rFonts w:ascii="Arial" w:cs="Arial" w:eastAsia="Arial" w:hAnsi="Arial"/>
          <w:sz w:val="24"/>
          <w:szCs w:val="24"/>
        </w:rPr>
        <w:t xml:space="preserve">"2.2. Районная администрация города республиканского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3830"/>
        <w:gridCol w:w="5548"/>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38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администрация города республиканского значения</w:t>
            </w:r>
          </w:p>
        </w:tc>
        <w:tc>
          <w:tcPr>
            <w:tcW w:type="dxa" w:w="5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Структурные подразделения районной администрации города республиканского значения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районной администрации(*)</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районной администрации(*)</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структурного подразделения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структурного подразделения 
 Заведующий отделом, сектором</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пункте 2.3:</w:t>
      </w:r>
    </w:p>
    <w:p>
      <w:pPr>
        <w:spacing w:after="120"/>
        <w:jc w:val="left"/>
      </w:pPr>
      <w:r>
        <w:rPr>
          <w:rFonts w:ascii="Arial" w:cs="Arial" w:eastAsia="Arial" w:hAnsi="Arial"/>
          <w:sz w:val="24"/>
          <w:szCs w:val="24"/>
        </w:rPr>
        <w:t xml:space="preserve">в категории "С-А" группы "Старшая должность" слово "отделом" заменить словами "отделом, сектором";</w:t>
      </w:r>
    </w:p>
    <w:p>
      <w:pPr>
        <w:spacing w:after="120"/>
        <w:jc w:val="left"/>
      </w:pPr>
      <w:r>
        <w:rPr>
          <w:rFonts w:ascii="Arial" w:cs="Arial" w:eastAsia="Arial" w:hAnsi="Arial"/>
          <w:sz w:val="24"/>
          <w:szCs w:val="24"/>
        </w:rPr>
        <w:t xml:space="preserve">категорию "М-А" группы "Младшая должность" графы "Мэрия города" дополнить абзацем следующего содержания:</w:t>
      </w:r>
    </w:p>
    <w:p>
      <w:pPr>
        <w:spacing w:after="120"/>
        <w:jc w:val="left"/>
      </w:pPr>
      <w:r>
        <w:rPr>
          <w:rFonts w:ascii="Arial" w:cs="Arial" w:eastAsia="Arial" w:hAnsi="Arial"/>
          <w:sz w:val="24"/>
          <w:szCs w:val="24"/>
        </w:rPr>
        <w:t xml:space="preserve">"Староста";</w:t>
      </w:r>
    </w:p>
    <w:p>
      <w:pPr>
        <w:spacing w:after="120"/>
        <w:jc w:val="left"/>
      </w:pPr>
      <w:r>
        <w:rPr>
          <w:rFonts w:ascii="Arial" w:cs="Arial" w:eastAsia="Arial" w:hAnsi="Arial"/>
          <w:sz w:val="24"/>
          <w:szCs w:val="24"/>
        </w:rPr>
        <w:t xml:space="preserve">в пункте 2.4:</w:t>
      </w:r>
    </w:p>
    <w:p>
      <w:pPr>
        <w:spacing w:after="120"/>
        <w:jc w:val="left"/>
      </w:pPr>
      <w:r>
        <w:rPr>
          <w:rFonts w:ascii="Arial" w:cs="Arial" w:eastAsia="Arial" w:hAnsi="Arial"/>
          <w:sz w:val="24"/>
          <w:szCs w:val="24"/>
        </w:rPr>
        <w:t xml:space="preserve">в категории "С-А" группы "Старшая должность" слово "отделом" заменить словами "отделом, сектором";</w:t>
      </w:r>
    </w:p>
    <w:p>
      <w:pPr>
        <w:spacing w:after="120"/>
        <w:jc w:val="left"/>
      </w:pPr>
      <w:r>
        <w:rPr>
          <w:rFonts w:ascii="Arial" w:cs="Arial" w:eastAsia="Arial" w:hAnsi="Arial"/>
          <w:sz w:val="24"/>
          <w:szCs w:val="24"/>
        </w:rPr>
        <w:t xml:space="preserve">категорию "М-Б" группы "Младшая должность" дополнить абзацем следующего содержания:</w:t>
      </w:r>
    </w:p>
    <w:p>
      <w:pPr>
        <w:spacing w:after="120"/>
        <w:jc w:val="left"/>
      </w:pPr>
      <w:r>
        <w:rPr>
          <w:rFonts w:ascii="Arial" w:cs="Arial" w:eastAsia="Arial" w:hAnsi="Arial"/>
          <w:sz w:val="24"/>
          <w:szCs w:val="24"/>
        </w:rPr>
        <w:t xml:space="preserve">"Инспектор";</w:t>
      </w:r>
    </w:p>
    <w:p>
      <w:pPr>
        <w:spacing w:after="120"/>
        <w:jc w:val="left"/>
      </w:pPr>
      <w:r>
        <w:rPr>
          <w:rFonts w:ascii="Arial" w:cs="Arial" w:eastAsia="Arial" w:hAnsi="Arial"/>
          <w:sz w:val="24"/>
          <w:szCs w:val="24"/>
        </w:rPr>
        <w:t xml:space="preserve">абзац второй примечания к вышеназванному Реестру изложить в следующей редакции:</w:t>
      </w:r>
    </w:p>
    <w:p>
      <w:pPr>
        <w:spacing w:after="120"/>
        <w:jc w:val="left"/>
      </w:pPr>
      <w:r>
        <w:rPr>
          <w:rFonts w:ascii="Arial" w:cs="Arial" w:eastAsia="Arial" w:hAnsi="Arial"/>
          <w:sz w:val="24"/>
          <w:szCs w:val="24"/>
        </w:rPr>
        <w:t xml:space="preserve">"Под должностью "заведующий" также понимается должность "начальник", под должностью "руководитель" - должность "директор"/"заведующий"/"начальник" в предусмотренных законодательством Кыргызской Республики случаях.".</w:t>
      </w:r>
    </w:p>
    <w:p>
      <w:pPr>
        <w:spacing w:after="120"/>
        <w:jc w:val="left"/>
      </w:pPr>
      <w:r>
        <w:rPr>
          <w:rFonts w:ascii="Arial" w:cs="Arial" w:eastAsia="Arial" w:hAnsi="Arial"/>
          <w:sz w:val="24"/>
          <w:szCs w:val="24"/>
        </w:rPr>
        <w:t xml:space="preserve">2. Установить, что расходы, связанные с реализацией настоящего Указа, осуществляются в пределах средств, предусмотренных для государственных органов и органов местного самоуправления Кыргызской Республики.</w:t>
      </w:r>
    </w:p>
    <w:p>
      <w:pPr>
        <w:spacing w:after="120"/>
        <w:jc w:val="left"/>
      </w:pPr>
      <w:r>
        <w:rPr>
          <w:rFonts w:ascii="Arial" w:cs="Arial" w:eastAsia="Arial" w:hAnsi="Arial"/>
          <w:sz w:val="24"/>
          <w:szCs w:val="24"/>
        </w:rPr>
        <w:t xml:space="preserve">3. Установить, что в связи с изменением наименования должности, а также группы и/или категории должности, если такое изменение не сопровождается изменением функциональных обязанностей, военнослужащий и сотрудник правоохранительных органов подлежит обязательному переназначению на ранее занимаемую позицию.</w:t>
      </w:r>
    </w:p>
    <w:p>
      <w:pPr>
        <w:spacing w:after="120"/>
        <w:jc w:val="left"/>
      </w:pPr>
      <w:r>
        <w:rPr>
          <w:rFonts w:ascii="Arial" w:cs="Arial" w:eastAsia="Arial" w:hAnsi="Arial"/>
          <w:sz w:val="24"/>
          <w:szCs w:val="24"/>
        </w:rPr>
        <w:t xml:space="preserve">4. Правительству Кыргызской Республики в шестимесячный срок со дня вступления в силу настоящего Указа внести предложения по разграничению функций и полномочий между аттестованным составом и гражданским персоналом в силовых и правоохранительных органах.</w:t>
      </w:r>
    </w:p>
    <w:p>
      <w:pPr>
        <w:spacing w:after="120"/>
        <w:jc w:val="left"/>
      </w:pPr>
      <w:r>
        <w:rPr>
          <w:rFonts w:ascii="Arial" w:cs="Arial" w:eastAsia="Arial" w:hAnsi="Arial"/>
          <w:sz w:val="24"/>
          <w:szCs w:val="24"/>
        </w:rPr>
        <w:t xml:space="preserve">5. Признать утратившими силу:</w:t>
      </w:r>
    </w:p>
    <w:p>
      <w:pPr>
        <w:spacing w:after="120"/>
        <w:jc w:val="left"/>
      </w:pPr>
      <w:r>
        <w:rPr>
          <w:rFonts w:ascii="Arial" w:cs="Arial" w:eastAsia="Arial" w:hAnsi="Arial"/>
          <w:sz w:val="24"/>
          <w:szCs w:val="24"/>
        </w:rPr>
        <w:t xml:space="preserve">1) </w:t>
      </w:r>
      <w:hyperlink w:history="1" r:id="rIdm_ijajlfa-oj2zekbxa55">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 385;</w:t>
      </w:r>
    </w:p>
    <w:p>
      <w:pPr>
        <w:spacing w:after="120"/>
        <w:jc w:val="left"/>
      </w:pPr>
      <w:r>
        <w:rPr>
          <w:rFonts w:ascii="Arial" w:cs="Arial" w:eastAsia="Arial" w:hAnsi="Arial"/>
          <w:sz w:val="24"/>
          <w:szCs w:val="24"/>
        </w:rPr>
        <w:t xml:space="preserve">2) </w:t>
      </w:r>
      <w:hyperlink w:history="1" r:id="rIdp2qjv7jhvgocwlswhwwm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дополнений и изменений в </w:t>
      </w:r>
      <w:hyperlink w:history="1" r:id="rIdpibvbwqwqc0hxmxpwmh9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29 ноября 2007 года № 521;</w:t>
      </w:r>
    </w:p>
    <w:p>
      <w:pPr>
        <w:spacing w:after="120"/>
        <w:jc w:val="left"/>
      </w:pPr>
      <w:r>
        <w:rPr>
          <w:rFonts w:ascii="Arial" w:cs="Arial" w:eastAsia="Arial" w:hAnsi="Arial"/>
          <w:sz w:val="24"/>
          <w:szCs w:val="24"/>
        </w:rPr>
        <w:t xml:space="preserve">3) </w:t>
      </w:r>
      <w:hyperlink w:history="1" r:id="rIduzmbgt254uvp-gycgttj3">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изменения в </w:t>
      </w:r>
      <w:hyperlink w:history="1" r:id="rId8ucygvjbxchp44dwld-u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4 декабря 2007 года № 530;</w:t>
      </w:r>
    </w:p>
    <w:p>
      <w:pPr>
        <w:spacing w:after="120"/>
        <w:jc w:val="left"/>
      </w:pPr>
      <w:r>
        <w:rPr>
          <w:rFonts w:ascii="Arial" w:cs="Arial" w:eastAsia="Arial" w:hAnsi="Arial"/>
          <w:sz w:val="24"/>
          <w:szCs w:val="24"/>
        </w:rPr>
        <w:t xml:space="preserve">4) </w:t>
      </w:r>
      <w:hyperlink w:history="1" r:id="rIdqyd9hteu5rlfbd_b2u0nq">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bfe8nitbryhhdgx7x8ix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19 марта 2008 года № 110;</w:t>
      </w:r>
    </w:p>
    <w:p>
      <w:pPr>
        <w:spacing w:after="120"/>
        <w:jc w:val="left"/>
      </w:pPr>
      <w:r>
        <w:rPr>
          <w:rFonts w:ascii="Arial" w:cs="Arial" w:eastAsia="Arial" w:hAnsi="Arial"/>
          <w:sz w:val="24"/>
          <w:szCs w:val="24"/>
        </w:rPr>
        <w:t xml:space="preserve">5) пункт 10 </w:t>
      </w:r>
      <w:hyperlink w:history="1" r:id="rIdut_bl1rvjqyuosdt-ttdq">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Судебном департаменте Кыргызской Республики и Учебном центре судей при Верховном суде Кыргызской Республики" от 21 апреля 2008 года № 143;</w:t>
      </w:r>
    </w:p>
    <w:p>
      <w:pPr>
        <w:spacing w:after="120"/>
        <w:jc w:val="left"/>
      </w:pPr>
      <w:r>
        <w:rPr>
          <w:rFonts w:ascii="Arial" w:cs="Arial" w:eastAsia="Arial" w:hAnsi="Arial"/>
          <w:sz w:val="24"/>
          <w:szCs w:val="24"/>
        </w:rPr>
        <w:t xml:space="preserve">6) пункт 1 </w:t>
      </w:r>
      <w:hyperlink w:history="1" r:id="rIdqxnr3kczwtfljo3prs1f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в некоторые решения Президента Кыргызской Республики" от 30 мая 2008 года № 188;</w:t>
      </w:r>
    </w:p>
    <w:p>
      <w:pPr>
        <w:spacing w:after="120"/>
        <w:jc w:val="left"/>
      </w:pPr>
      <w:r>
        <w:rPr>
          <w:rFonts w:ascii="Arial" w:cs="Arial" w:eastAsia="Arial" w:hAnsi="Arial"/>
          <w:sz w:val="24"/>
          <w:szCs w:val="24"/>
        </w:rPr>
        <w:t xml:space="preserve">7) </w:t>
      </w:r>
      <w:hyperlink w:history="1" r:id="rIdi1z19kbp7x2zofmelgnd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Службе финансовой полиции Кыргызской Республики" от 10 июня 2008 года № 200;</w:t>
      </w:r>
    </w:p>
    <w:p>
      <w:pPr>
        <w:spacing w:after="120"/>
        <w:jc w:val="left"/>
      </w:pPr>
      <w:r>
        <w:rPr>
          <w:rFonts w:ascii="Arial" w:cs="Arial" w:eastAsia="Arial" w:hAnsi="Arial"/>
          <w:sz w:val="24"/>
          <w:szCs w:val="24"/>
        </w:rPr>
        <w:t xml:space="preserve">8) </w:t>
      </w:r>
      <w:hyperlink w:history="1" r:id="rIdiopyvr3fui9c_ufhgnos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vymg1ohfsskg1j4ujqpd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24 июля 2008 года № 265;</w:t>
      </w:r>
    </w:p>
    <w:p>
      <w:pPr>
        <w:spacing w:after="120"/>
        <w:jc w:val="left"/>
      </w:pPr>
      <w:r>
        <w:rPr>
          <w:rFonts w:ascii="Arial" w:cs="Arial" w:eastAsia="Arial" w:hAnsi="Arial"/>
          <w:sz w:val="24"/>
          <w:szCs w:val="24"/>
        </w:rPr>
        <w:t xml:space="preserve">9) </w:t>
      </w:r>
      <w:hyperlink w:history="1" r:id="rIdcimlbdltergbdx5o2-fi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дополнения в </w:t>
      </w:r>
      <w:hyperlink w:history="1" r:id="rIdlcs84hpeyjzyk2lwxzfef">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26 августа 2008 года № 288;</w:t>
      </w:r>
    </w:p>
    <w:p>
      <w:pPr>
        <w:spacing w:after="120"/>
        <w:jc w:val="left"/>
      </w:pPr>
      <w:r>
        <w:rPr>
          <w:rFonts w:ascii="Arial" w:cs="Arial" w:eastAsia="Arial" w:hAnsi="Arial"/>
          <w:sz w:val="24"/>
          <w:szCs w:val="24"/>
        </w:rPr>
        <w:t xml:space="preserve">10) </w:t>
      </w:r>
      <w:hyperlink w:history="1" r:id="rIdagtlxq6hghvslb5zvdt9g">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некоторые решения Президента Кыргызской Республики" от 28 октября 2008 года № 391;</w:t>
      </w:r>
    </w:p>
    <w:p>
      <w:pPr>
        <w:spacing w:after="120"/>
        <w:jc w:val="left"/>
      </w:pPr>
      <w:r>
        <w:rPr>
          <w:rFonts w:ascii="Arial" w:cs="Arial" w:eastAsia="Arial" w:hAnsi="Arial"/>
          <w:sz w:val="24"/>
          <w:szCs w:val="24"/>
        </w:rPr>
        <w:t xml:space="preserve">11) пункт 1 </w:t>
      </w:r>
      <w:hyperlink w:history="1" r:id="rIdztxp3ecdmdskoaxnudpd1">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дополнений в некоторые решения Президента Кыргызской Республики" от 26 декабря 2008 года № 467;</w:t>
      </w:r>
    </w:p>
    <w:p>
      <w:pPr>
        <w:spacing w:after="120"/>
        <w:jc w:val="left"/>
      </w:pPr>
      <w:r>
        <w:rPr>
          <w:rFonts w:ascii="Arial" w:cs="Arial" w:eastAsia="Arial" w:hAnsi="Arial"/>
          <w:sz w:val="24"/>
          <w:szCs w:val="24"/>
        </w:rPr>
        <w:t xml:space="preserve">12) </w:t>
      </w:r>
      <w:hyperlink w:history="1" r:id="rIduh3kq6dvp1zsmbu5p7sh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дополнения в некоторые решения Президента Кыргызской Республики" от 20 января 2009 года № 43;</w:t>
      </w:r>
    </w:p>
    <w:p>
      <w:pPr>
        <w:spacing w:after="120"/>
        <w:jc w:val="left"/>
      </w:pPr>
      <w:r>
        <w:rPr>
          <w:rFonts w:ascii="Arial" w:cs="Arial" w:eastAsia="Arial" w:hAnsi="Arial"/>
          <w:sz w:val="24"/>
          <w:szCs w:val="24"/>
        </w:rPr>
        <w:t xml:space="preserve">13) </w:t>
      </w:r>
      <w:hyperlink w:history="1" r:id="rIdczkcib_pqk3_m6z9gtrx5">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w:t>
      </w:r>
      <w:hyperlink w:history="1" r:id="rId9hfmi66-dbu5fskkesazg">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22 января 2009 года № 46;</w:t>
      </w:r>
    </w:p>
    <w:p>
      <w:pPr>
        <w:spacing w:after="120"/>
        <w:jc w:val="left"/>
      </w:pPr>
      <w:r>
        <w:rPr>
          <w:rFonts w:ascii="Arial" w:cs="Arial" w:eastAsia="Arial" w:hAnsi="Arial"/>
          <w:sz w:val="24"/>
          <w:szCs w:val="24"/>
        </w:rPr>
        <w:t xml:space="preserve">14) </w:t>
      </w:r>
      <w:hyperlink w:history="1" r:id="rIdbxz7skvllcx_ucxgrsmj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6rmuvttw9uv629tncfe3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30 апреля 2009 года № 221;</w:t>
      </w:r>
    </w:p>
    <w:p>
      <w:pPr>
        <w:spacing w:after="120"/>
        <w:jc w:val="left"/>
      </w:pPr>
      <w:r>
        <w:rPr>
          <w:rFonts w:ascii="Arial" w:cs="Arial" w:eastAsia="Arial" w:hAnsi="Arial"/>
          <w:sz w:val="24"/>
          <w:szCs w:val="24"/>
        </w:rPr>
        <w:t xml:space="preserve">15) </w:t>
      </w:r>
      <w:hyperlink w:history="1" r:id="rIdh9khbmme75i0wh6q9vu3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изменений в </w:t>
      </w:r>
      <w:hyperlink w:history="1" r:id="rId6hjue9fumru1gmmhdjya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13 октября 2009 года № 373;</w:t>
      </w:r>
    </w:p>
    <w:p>
      <w:pPr>
        <w:spacing w:after="120"/>
        <w:jc w:val="left"/>
      </w:pPr>
      <w:r>
        <w:rPr>
          <w:rFonts w:ascii="Arial" w:cs="Arial" w:eastAsia="Arial" w:hAnsi="Arial"/>
          <w:sz w:val="24"/>
          <w:szCs w:val="24"/>
        </w:rPr>
        <w:t xml:space="preserve">16)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 мерах по эффективному обеспечению деятельности Президента Кыргызской Республики" от 26 октября 2009 года № 443;</w:t>
      </w:r>
    </w:p>
    <w:p>
      <w:pPr>
        <w:spacing w:after="120"/>
        <w:jc w:val="left"/>
      </w:pPr>
      <w:r>
        <w:rPr>
          <w:rFonts w:ascii="Arial" w:cs="Arial" w:eastAsia="Arial" w:hAnsi="Arial"/>
          <w:sz w:val="24"/>
          <w:szCs w:val="24"/>
        </w:rPr>
        <w:t xml:space="preserve">17) </w:t>
      </w:r>
      <w:hyperlink w:history="1" r:id="rIdiy1uuaknrdhqhm7h1v6u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Государственной кадровой службе Кыргызской Республики" от 13 ноября 2009 года № 514;</w:t>
      </w:r>
    </w:p>
    <w:p>
      <w:pPr>
        <w:spacing w:after="120"/>
        <w:jc w:val="left"/>
      </w:pPr>
      <w:r>
        <w:rPr>
          <w:rFonts w:ascii="Arial" w:cs="Arial" w:eastAsia="Arial" w:hAnsi="Arial"/>
          <w:sz w:val="24"/>
          <w:szCs w:val="24"/>
        </w:rPr>
        <w:t xml:space="preserve">18) </w:t>
      </w:r>
      <w:hyperlink w:history="1" r:id="rIdbxmnmvffowjenecdtwsx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дополнения в </w:t>
      </w:r>
      <w:hyperlink w:history="1" r:id="rIdiad1toniljxdcjtxubjf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14 декабря 2009 года № 574;</w:t>
      </w:r>
    </w:p>
    <w:p>
      <w:pPr>
        <w:spacing w:after="120"/>
        <w:jc w:val="left"/>
      </w:pPr>
      <w:r>
        <w:rPr>
          <w:rFonts w:ascii="Arial" w:cs="Arial" w:eastAsia="Arial" w:hAnsi="Arial"/>
          <w:sz w:val="24"/>
          <w:szCs w:val="24"/>
        </w:rPr>
        <w:t xml:space="preserve">19) пункт 9 </w:t>
      </w:r>
      <w:hyperlink w:history="1" r:id="rIdbtam0d5gufip5vpcv6b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Государственном министерстве иностранных дел Кыргызской Республики" от 24 декабря 2009 года № 605;</w:t>
      </w:r>
    </w:p>
    <w:p>
      <w:pPr>
        <w:spacing w:after="120"/>
        <w:jc w:val="left"/>
      </w:pPr>
      <w:r>
        <w:rPr>
          <w:rFonts w:ascii="Arial" w:cs="Arial" w:eastAsia="Arial" w:hAnsi="Arial"/>
          <w:sz w:val="24"/>
          <w:szCs w:val="24"/>
        </w:rPr>
        <w:t xml:space="preserve">20) пункт 3 </w:t>
      </w:r>
      <w:hyperlink w:history="1" r:id="rIduo4_uxkrqjpgwy2w-cpuy">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помощниках судей местных судов Кыргызской Республики и других вопросах деятельности местных судов Кыргызской Республики" от 12 февраля 2010 года № 47;</w:t>
      </w:r>
    </w:p>
    <w:p>
      <w:pPr>
        <w:spacing w:after="120"/>
        <w:jc w:val="left"/>
      </w:pPr>
      <w:r>
        <w:rPr>
          <w:rFonts w:ascii="Arial" w:cs="Arial" w:eastAsia="Arial" w:hAnsi="Arial"/>
          <w:sz w:val="24"/>
          <w:szCs w:val="24"/>
        </w:rPr>
        <w:t xml:space="preserve">21) </w:t>
      </w:r>
      <w:hyperlink w:history="1" r:id="rIdftrsrximi-ibuke9sfgo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w:t>
      </w:r>
      <w:hyperlink w:history="1" r:id="rIdckkkrndmj02ip946f2-x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 ноября 2010 года № 268;</w:t>
      </w:r>
    </w:p>
    <w:p>
      <w:pPr>
        <w:spacing w:after="120"/>
        <w:jc w:val="left"/>
      </w:pPr>
      <w:r>
        <w:rPr>
          <w:rFonts w:ascii="Arial" w:cs="Arial" w:eastAsia="Arial" w:hAnsi="Arial"/>
          <w:sz w:val="24"/>
          <w:szCs w:val="24"/>
        </w:rPr>
        <w:t xml:space="preserve">22) пункт 4 </w:t>
      </w:r>
      <w:hyperlink w:history="1" r:id="rIdwzf-jzt0ripcslfwyjcq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учреждении высшей административной государственной должности статс-секретаря в Судебном департаменте Кыргызской Республики" от 23 ноября 2010 года № 291;</w:t>
      </w:r>
    </w:p>
    <w:p>
      <w:pPr>
        <w:spacing w:after="120"/>
        <w:jc w:val="left"/>
      </w:pPr>
      <w:r>
        <w:rPr>
          <w:rFonts w:ascii="Arial" w:cs="Arial" w:eastAsia="Arial" w:hAnsi="Arial"/>
          <w:sz w:val="24"/>
          <w:szCs w:val="24"/>
        </w:rPr>
        <w:t xml:space="preserve">23) </w:t>
      </w:r>
      <w:hyperlink w:history="1" r:id="rIdoelfvgrussyvg7_oa7it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некоторые решения Президента Кыргызской Республики" от 31 марта 2011 года № 70;</w:t>
      </w:r>
    </w:p>
    <w:p>
      <w:pPr>
        <w:spacing w:after="120"/>
        <w:jc w:val="left"/>
      </w:pPr>
      <w:r>
        <w:rPr>
          <w:rFonts w:ascii="Arial" w:cs="Arial" w:eastAsia="Arial" w:hAnsi="Arial"/>
          <w:sz w:val="24"/>
          <w:szCs w:val="24"/>
        </w:rPr>
        <w:t xml:space="preserve">24) пункт 3 </w:t>
      </w:r>
      <w:hyperlink w:history="1" r:id="rIdm1qcqzlbbmck1dxqiezd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Управлении делами Президента и Правительства Кыргызской Республики" от 13 мая 2011 года № 111;</w:t>
      </w:r>
    </w:p>
    <w:p>
      <w:pPr>
        <w:spacing w:after="120"/>
        <w:jc w:val="left"/>
      </w:pPr>
      <w:r>
        <w:rPr>
          <w:rFonts w:ascii="Arial" w:cs="Arial" w:eastAsia="Arial" w:hAnsi="Arial"/>
          <w:sz w:val="24"/>
          <w:szCs w:val="24"/>
        </w:rPr>
        <w:t xml:space="preserve">25) </w:t>
      </w:r>
      <w:hyperlink w:history="1" r:id="rIddbmox9p_8so5onspop1t9">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некоторые решения Президента Кыргызской Республики" от 19 октября 2011 года № 259;</w:t>
      </w:r>
    </w:p>
    <w:p>
      <w:pPr>
        <w:spacing w:after="120"/>
        <w:jc w:val="left"/>
      </w:pPr>
      <w:r>
        <w:rPr>
          <w:rFonts w:ascii="Arial" w:cs="Arial" w:eastAsia="Arial" w:hAnsi="Arial"/>
          <w:sz w:val="24"/>
          <w:szCs w:val="24"/>
        </w:rPr>
        <w:t xml:space="preserve">26) </w:t>
      </w:r>
      <w:hyperlink w:history="1" r:id="rIdy6qkltujxjozeniw7vu7v">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w:t>
      </w:r>
      <w:hyperlink w:history="1" r:id="rIdk9i2n7meudgbxoojpzjm_">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28 октября 2011 года № 265;</w:t>
      </w:r>
    </w:p>
    <w:p>
      <w:pPr>
        <w:spacing w:after="120"/>
        <w:jc w:val="left"/>
      </w:pPr>
      <w:r>
        <w:rPr>
          <w:rFonts w:ascii="Arial" w:cs="Arial" w:eastAsia="Arial" w:hAnsi="Arial"/>
          <w:sz w:val="24"/>
          <w:szCs w:val="24"/>
        </w:rPr>
        <w:t xml:space="preserve">27) </w:t>
      </w:r>
      <w:hyperlink w:history="1" r:id="rId-d5wg5ajjbnfifqdej61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дополнений в </w:t>
      </w:r>
      <w:hyperlink w:history="1" r:id="rIdtxf6vkb5564muxtc8c3g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28 января 2012 года № 23;</w:t>
      </w:r>
    </w:p>
    <w:p>
      <w:pPr>
        <w:spacing w:after="120"/>
        <w:jc w:val="left"/>
      </w:pPr>
      <w:r>
        <w:rPr>
          <w:rFonts w:ascii="Arial" w:cs="Arial" w:eastAsia="Arial" w:hAnsi="Arial"/>
          <w:sz w:val="24"/>
          <w:szCs w:val="24"/>
        </w:rPr>
        <w:t xml:space="preserve">28) пункт 2 </w:t>
      </w:r>
      <w:hyperlink w:history="1" r:id="rIdetj_003rbsl3rqw9mrlg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Государственной комиссии по делам религий Кыргызской Республики" от 23 марта 2012 года № 71;</w:t>
      </w:r>
    </w:p>
    <w:p>
      <w:pPr>
        <w:spacing w:after="120"/>
        <w:jc w:val="left"/>
      </w:pPr>
      <w:r>
        <w:rPr>
          <w:rFonts w:ascii="Arial" w:cs="Arial" w:eastAsia="Arial" w:hAnsi="Arial"/>
          <w:sz w:val="24"/>
          <w:szCs w:val="24"/>
        </w:rPr>
        <w:t xml:space="preserve">29) </w:t>
      </w:r>
      <w:hyperlink w:history="1" r:id="rIdekvwmmh6sgieu55ru5vq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дополнений и изменения в некоторые решения Президента Кыргызской Республики" от 12 апреля 2012 года № 85;</w:t>
      </w:r>
    </w:p>
    <w:p>
      <w:pPr>
        <w:spacing w:after="120"/>
        <w:jc w:val="left"/>
      </w:pPr>
      <w:r>
        <w:rPr>
          <w:rFonts w:ascii="Arial" w:cs="Arial" w:eastAsia="Arial" w:hAnsi="Arial"/>
          <w:sz w:val="24"/>
          <w:szCs w:val="24"/>
        </w:rPr>
        <w:t xml:space="preserve">30) </w:t>
      </w:r>
      <w:hyperlink w:history="1" r:id="rIdu_r1uvzeebudrslxwsf2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изменения в </w:t>
      </w:r>
      <w:hyperlink w:history="1" r:id="rIdhrzqhvd6ffyehp6vmsppa">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13 июня 2012 года № 121;</w:t>
      </w:r>
    </w:p>
    <w:p>
      <w:pPr>
        <w:spacing w:after="120"/>
        <w:jc w:val="left"/>
      </w:pPr>
      <w:r>
        <w:rPr>
          <w:rFonts w:ascii="Arial" w:cs="Arial" w:eastAsia="Arial" w:hAnsi="Arial"/>
          <w:sz w:val="24"/>
          <w:szCs w:val="24"/>
        </w:rPr>
        <w:t xml:space="preserve">31) пункт 1 </w:t>
      </w:r>
      <w:hyperlink w:history="1" r:id="rIdccznun1wkg2rm6hwbnmoq">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дополнения в некоторые решения Президента Кыргызской Республики" от 25 июня 2012 года № 122;</w:t>
      </w:r>
    </w:p>
    <w:p>
      <w:pPr>
        <w:spacing w:after="120"/>
        <w:jc w:val="left"/>
      </w:pPr>
      <w:r>
        <w:rPr>
          <w:rFonts w:ascii="Arial" w:cs="Arial" w:eastAsia="Arial" w:hAnsi="Arial"/>
          <w:sz w:val="24"/>
          <w:szCs w:val="24"/>
        </w:rPr>
        <w:t xml:space="preserve">32) пункт 2 </w:t>
      </w:r>
      <w:hyperlink w:history="1" r:id="rIdptoxby90v1fz4g2dercm1">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дополнения в некоторые решения Президента Кыргызской Республики" от 21 августа 2012 года № 149;</w:t>
      </w:r>
    </w:p>
    <w:p>
      <w:pPr>
        <w:spacing w:after="120"/>
        <w:jc w:val="left"/>
      </w:pPr>
      <w:r>
        <w:rPr>
          <w:rFonts w:ascii="Arial" w:cs="Arial" w:eastAsia="Arial" w:hAnsi="Arial"/>
          <w:sz w:val="24"/>
          <w:szCs w:val="24"/>
        </w:rPr>
        <w:t xml:space="preserve">33) </w:t>
      </w:r>
      <w:hyperlink w:history="1" r:id="rIdgxvromny5fsjausxapc-5">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изменений в </w:t>
      </w:r>
      <w:hyperlink w:history="1" r:id="rIdnckamtcz3xbx8bxfmkws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от 5 октября 2012 года № 208.</w:t>
      </w:r>
    </w:p>
    <w:p>
      <w:pPr>
        <w:spacing w:after="120"/>
        <w:jc w:val="left"/>
      </w:pPr>
      <w:r>
        <w:rPr>
          <w:rFonts w:ascii="Arial" w:cs="Arial" w:eastAsia="Arial" w:hAnsi="Arial"/>
          <w:sz w:val="24"/>
          <w:szCs w:val="24"/>
        </w:rPr>
        <w:t xml:space="preserve">6.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w:t>
      </w:r>
    </w:p>
    <w:p>
      <w:pPr>
        <w:spacing w:after="120"/>
        <w:jc w:val="left"/>
      </w:pPr>
      <w:r>
        <w:rPr>
          <w:rFonts w:ascii="Arial" w:cs="Arial" w:eastAsia="Arial" w:hAnsi="Arial"/>
          <w:sz w:val="24"/>
          <w:szCs w:val="24"/>
        </w:rPr>
        <w:t xml:space="preserve">7.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hqwnbhbisckdcwetncvd" Type="http://schemas.openxmlformats.org/officeDocument/2006/relationships/hyperlink" Target="http://kodeks.duckdns.org/document/69262" TargetMode="External"/><Relationship Id="rIdhbwrykpgxtdhla_neiegi" Type="http://schemas.openxmlformats.org/officeDocument/2006/relationships/hyperlink" Target="http://kodeks.duckdns.org/document/1513" TargetMode="External"/><Relationship Id="rIdem2maargpf2ebzcxdzs2d" Type="http://schemas.openxmlformats.org/officeDocument/2006/relationships/hyperlink" Target="http://kodeks.duckdns.org/document/1565" TargetMode="External"/><Relationship Id="rIdtauw-2q9q13ii3-xijgxi" Type="http://schemas.openxmlformats.org/officeDocument/2006/relationships/hyperlink" Target="http://kodeks.duckdns.org/document/61655" TargetMode="External"/><Relationship Id="rIdymwo8wmhdcjfceruu-tan" Type="http://schemas.openxmlformats.org/officeDocument/2006/relationships/hyperlink" Target="http://kodeks.duckdns.org/document/61655#p1" TargetMode="External"/><Relationship Id="rIdkufesntlvhjerkohuepys" Type="http://schemas.openxmlformats.org/officeDocument/2006/relationships/hyperlink" Target="http://kodeks.duckdns.org/document/61655" TargetMode="External"/><Relationship Id="rIdmfnhkfopzqips6szzucic" Type="http://schemas.openxmlformats.org/officeDocument/2006/relationships/hyperlink" Target="http://kodeks.duckdns.org/document/61655" TargetMode="External"/><Relationship Id="rIdm_ijajlfa-oj2zekbxa55" Type="http://schemas.openxmlformats.org/officeDocument/2006/relationships/hyperlink" Target="http://kodeks.duckdns.org/document/4636" TargetMode="External"/><Relationship Id="rIdp2qjv7jhvgocwlswhwwmp" Type="http://schemas.openxmlformats.org/officeDocument/2006/relationships/hyperlink" Target="http://kodeks.duckdns.org/document/4678" TargetMode="External"/><Relationship Id="rIdpibvbwqwqc0hxmxpwmh9l" Type="http://schemas.openxmlformats.org/officeDocument/2006/relationships/hyperlink" Target="http://kodeks.duckdns.org/document/4636" TargetMode="External"/><Relationship Id="rIduzmbgt254uvp-gycgttj3" Type="http://schemas.openxmlformats.org/officeDocument/2006/relationships/hyperlink" Target="http://kodeks.duckdns.org/document/4688" TargetMode="External"/><Relationship Id="rId8ucygvjbxchp44dwld-uz" Type="http://schemas.openxmlformats.org/officeDocument/2006/relationships/hyperlink" Target="http://kodeks.duckdns.org/document/4636" TargetMode="External"/><Relationship Id="rIdqyd9hteu5rlfbd_b2u0nq" Type="http://schemas.openxmlformats.org/officeDocument/2006/relationships/hyperlink" Target="http://kodeks.duckdns.org/document/4734" TargetMode="External"/><Relationship Id="rIdbfe8nitbryhhdgx7x8ixp" Type="http://schemas.openxmlformats.org/officeDocument/2006/relationships/hyperlink" Target="http://kodeks.duckdns.org/document/4636" TargetMode="External"/><Relationship Id="rIdut_bl1rvjqyuosdt-ttdq" Type="http://schemas.openxmlformats.org/officeDocument/2006/relationships/hyperlink" Target="http://kodeks.duckdns.org/document/4742" TargetMode="External"/><Relationship Id="rIdqxnr3kczwtfljo3prs1fa" Type="http://schemas.openxmlformats.org/officeDocument/2006/relationships/hyperlink" Target="http://kodeks.duckdns.org/document/4741" TargetMode="External"/><Relationship Id="rIdi1z19kbp7x2zofmelgndi" Type="http://schemas.openxmlformats.org/officeDocument/2006/relationships/hyperlink" Target="http://kodeks.duckdns.org/document/4744" TargetMode="External"/><Relationship Id="rIdiopyvr3fui9c_ufhgnosp" Type="http://schemas.openxmlformats.org/officeDocument/2006/relationships/hyperlink" Target="http://kodeks.duckdns.org/document/205104" TargetMode="External"/><Relationship Id="rIdvymg1ohfsskg1j4ujqpdz" Type="http://schemas.openxmlformats.org/officeDocument/2006/relationships/hyperlink" Target="http://kodeks.duckdns.org/document/4636" TargetMode="External"/><Relationship Id="rIdcimlbdltergbdx5o2-fiy" Type="http://schemas.openxmlformats.org/officeDocument/2006/relationships/hyperlink" Target="http://kodeks.duckdns.org/document/4766" TargetMode="External"/><Relationship Id="rIdlcs84hpeyjzyk2lwxzfef" Type="http://schemas.openxmlformats.org/officeDocument/2006/relationships/hyperlink" Target="http://kodeks.duckdns.org/document/4636" TargetMode="External"/><Relationship Id="rIdagtlxq6hghvslb5zvdt9g" Type="http://schemas.openxmlformats.org/officeDocument/2006/relationships/hyperlink" Target="http://kodeks.duckdns.org/document/4780" TargetMode="External"/><Relationship Id="rIdztxp3ecdmdskoaxnudpd1" Type="http://schemas.openxmlformats.org/officeDocument/2006/relationships/hyperlink" Target="http://kodeks.duckdns.org/document/205111" TargetMode="External"/><Relationship Id="rIduh3kq6dvp1zsmbu5p7shn" Type="http://schemas.openxmlformats.org/officeDocument/2006/relationships/hyperlink" Target="http://kodeks.duckdns.org/document/4961" TargetMode="External"/><Relationship Id="rIdczkcib_pqk3_m6z9gtrx5" Type="http://schemas.openxmlformats.org/officeDocument/2006/relationships/hyperlink" Target="http://kodeks.duckdns.org/document/4963" TargetMode="External"/><Relationship Id="rId9hfmi66-dbu5fskkesazg" Type="http://schemas.openxmlformats.org/officeDocument/2006/relationships/hyperlink" Target="http://kodeks.duckdns.org/document/4636" TargetMode="External"/><Relationship Id="rIdbxz7skvllcx_ucxgrsmjh" Type="http://schemas.openxmlformats.org/officeDocument/2006/relationships/hyperlink" Target="http://kodeks.duckdns.org/document/60190" TargetMode="External"/><Relationship Id="rId6rmuvttw9uv629tncfe3z" Type="http://schemas.openxmlformats.org/officeDocument/2006/relationships/hyperlink" Target="http://kodeks.duckdns.org/document/4636" TargetMode="External"/><Relationship Id="rIdh9khbmme75i0wh6q9vu3b" Type="http://schemas.openxmlformats.org/officeDocument/2006/relationships/hyperlink" Target="http://kodeks.duckdns.org/document/60270" TargetMode="External"/><Relationship Id="rId6hjue9fumru1gmmhdjyan" Type="http://schemas.openxmlformats.org/officeDocument/2006/relationships/hyperlink" Target="http://kodeks.duckdns.org/document/4636" TargetMode="External"/><Relationship Id="rIdiy1uuaknrdhqhm7h1v6ui" Type="http://schemas.openxmlformats.org/officeDocument/2006/relationships/hyperlink" Target="http://kodeks.duckdns.org/document/60392" TargetMode="External"/><Relationship Id="rIdbxmnmvffowjenecdtwsxn" Type="http://schemas.openxmlformats.org/officeDocument/2006/relationships/hyperlink" Target="http://kodeks.duckdns.org/document/60433" TargetMode="External"/><Relationship Id="rIdiad1toniljxdcjtxubjfl" Type="http://schemas.openxmlformats.org/officeDocument/2006/relationships/hyperlink" Target="http://kodeks.duckdns.org/document/4636" TargetMode="External"/><Relationship Id="rIdbtam0d5gufip5vpcv6bf-" Type="http://schemas.openxmlformats.org/officeDocument/2006/relationships/hyperlink" Target="http://kodeks.duckdns.org/document/60452" TargetMode="External"/><Relationship Id="rIduo4_uxkrqjpgwy2w-cpuy" Type="http://schemas.openxmlformats.org/officeDocument/2006/relationships/hyperlink" Target="http://kodeks.duckdns.org/document/60487" TargetMode="External"/><Relationship Id="rIdftrsrximi-ibuke9sfgop" Type="http://schemas.openxmlformats.org/officeDocument/2006/relationships/hyperlink" Target="http://kodeks.duckdns.org/document/60781" TargetMode="External"/><Relationship Id="rIdckkkrndmj02ip946f2-xd" Type="http://schemas.openxmlformats.org/officeDocument/2006/relationships/hyperlink" Target="http://kodeks.duckdns.org/document/4636" TargetMode="External"/><Relationship Id="rIdwzf-jzt0ripcslfwyjcqu" Type="http://schemas.openxmlformats.org/officeDocument/2006/relationships/hyperlink" Target="http://kodeks.duckdns.org/document/60801" TargetMode="External"/><Relationship Id="rIdoelfvgrussyvg7_oa7itk" Type="http://schemas.openxmlformats.org/officeDocument/2006/relationships/hyperlink" Target="http://kodeks.duckdns.org/document/60970" TargetMode="External"/><Relationship Id="rIdm1qcqzlbbmck1dxqiezdf" Type="http://schemas.openxmlformats.org/officeDocument/2006/relationships/hyperlink" Target="http://kodeks.duckdns.org/document/61006" TargetMode="External"/><Relationship Id="rIddbmox9p_8so5onspop1t9" Type="http://schemas.openxmlformats.org/officeDocument/2006/relationships/hyperlink" Target="http://kodeks.duckdns.org/document/61134" TargetMode="External"/><Relationship Id="rIdy6qkltujxjozeniw7vu7v" Type="http://schemas.openxmlformats.org/officeDocument/2006/relationships/hyperlink" Target="http://kodeks.duckdns.org/document/61139" TargetMode="External"/><Relationship Id="rIdk9i2n7meudgbxoojpzjm_" Type="http://schemas.openxmlformats.org/officeDocument/2006/relationships/hyperlink" Target="http://kodeks.duckdns.org/document/4636" TargetMode="External"/><Relationship Id="rId-d5wg5ajjbnfifqdej61r" Type="http://schemas.openxmlformats.org/officeDocument/2006/relationships/hyperlink" Target="http://kodeks.duckdns.org/document/61266" TargetMode="External"/><Relationship Id="rIdtxf6vkb5564muxtc8c3gj" Type="http://schemas.openxmlformats.org/officeDocument/2006/relationships/hyperlink" Target="http://kodeks.duckdns.org/document/4636" TargetMode="External"/><Relationship Id="rIdetj_003rbsl3rqw9mrlge" Type="http://schemas.openxmlformats.org/officeDocument/2006/relationships/hyperlink" Target="http://kodeks.duckdns.org/document/61760" TargetMode="External"/><Relationship Id="rIdekvwmmh6sgieu55ru5vqn" Type="http://schemas.openxmlformats.org/officeDocument/2006/relationships/hyperlink" Target="http://kodeks.duckdns.org/document/61326" TargetMode="External"/><Relationship Id="rIdu_r1uvzeebudrslxwsf2r" Type="http://schemas.openxmlformats.org/officeDocument/2006/relationships/hyperlink" Target="http://kodeks.duckdns.org/document/61360" TargetMode="External"/><Relationship Id="rIdhrzqhvd6ffyehp6vmsppa" Type="http://schemas.openxmlformats.org/officeDocument/2006/relationships/hyperlink" Target="http://kodeks.duckdns.org/document/4636" TargetMode="External"/><Relationship Id="rIdccznun1wkg2rm6hwbnmoq" Type="http://schemas.openxmlformats.org/officeDocument/2006/relationships/hyperlink" Target="http://kodeks.duckdns.org/document/205110" TargetMode="External"/><Relationship Id="rIdptoxby90v1fz4g2dercm1" Type="http://schemas.openxmlformats.org/officeDocument/2006/relationships/hyperlink" Target="http://kodeks.duckdns.org/document/61390" TargetMode="External"/><Relationship Id="rIdgxvromny5fsjausxapc-5" Type="http://schemas.openxmlformats.org/officeDocument/2006/relationships/hyperlink" Target="http://kodeks.duckdns.org/document/61447" TargetMode="External"/><Relationship Id="rIdnckamtcz3xbx8bxfmkwst" Type="http://schemas.openxmlformats.org/officeDocument/2006/relationships/hyperlink" Target="http://kodeks.duckdns.org/document/4636" TargetMode="External"/><Relationship Id="rId7" Type="http://schemas.openxmlformats.org/officeDocument/2006/relationships/image" Target="media/93bec1c1538034512fe33c1434ae0ea86b639d33.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2026-09-23T01:08:34.181Z</dcterms:created>
  <dcterms:modified xsi:type="dcterms:W3CDTF">2026-09-23T01:08:34.181Z</dcterms:modified>
</cp:coreProperties>
</file>

<file path=docProps/custom.xml><?xml version="1.0" encoding="utf-8"?>
<Properties xmlns="http://schemas.openxmlformats.org/officeDocument/2006/custom-properties" xmlns:vt="http://schemas.openxmlformats.org/officeDocument/2006/docPropsVTypes"/>
</file>