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сентября 2008 года УП № 346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Кабиловой К.С.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6 пункта 2 статьи 46 </w:t>
      </w:r>
      <w:hyperlink w:history="1" r:id="rId-e54ncnjdrqejkhvse_9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пунктом 8 статьи 3 </w:t>
      </w:r>
      <w:hyperlink w:history="1" r:id="rIdog1yhoh_dwgyn0uzw7e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Центральной комиссии по выборам и проведению референдумов Кыргызской Республики" освободить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Кабилову Клару Саматовну</w:t>
      </w:r>
      <w:r>
        <w:rPr>
          <w:rFonts w:ascii="Arial" w:cs="Arial" w:eastAsia="Arial" w:hAnsi="Arial"/>
          <w:sz w:val="24"/>
          <w:szCs w:val="24"/>
        </w:rPr>
        <w:t xml:space="preserve"> от должности председателя Центральной комиссии по выборам и проведению референдумов Кыргызской Республики согласно поданному заявлению.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abaaivkc0oepncqu5u5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dalil.kg/document/62062</w:t>
      </w:r>
    </w:hyperlink>
  </w:p>
  <w:p>
    <w:pPr>
      <w:spacing w:after="0" w:before="40"/>
      <w:jc w:val="center"/>
    </w:pPr>
    <w:hyperlink w:history="1" r:id="rId83nlalirlps1g0s3xmed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e54ncnjdrqejkhvse_9-" Type="http://schemas.openxmlformats.org/officeDocument/2006/relationships/hyperlink" Target="https://dalil.kg/document/205243" TargetMode="External"/><Relationship Id="rIdog1yhoh_dwgyn0uzw7elb" Type="http://schemas.openxmlformats.org/officeDocument/2006/relationships/hyperlink" Target="https://dalil.kg/document/5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abaaivkc0oepncqu5u5_" Type="http://schemas.openxmlformats.org/officeDocument/2006/relationships/hyperlink" Target="https://dalil.kg/document/62062" TargetMode="External"/><Relationship Id="rId83nlalirlps1g0s3xmed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2026-10-03T17:37:30.358Z</dcterms:created>
  <dcterms:modified xsi:type="dcterms:W3CDTF">2026-10-03T17:37:30.358Z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