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8qurevqxztyugnfanq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2014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 Президента Кыргызской Республики "Об утверждении состава и Положения о Государственной комиссии по координации
  социальной поддержки родственников погибших и пострадавших 6-7 апреля 2010 года 
 в городах Талас, Нарын и Бишкек, а также 13-14 мая 2010 года в городе  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Руководствуясь статьей 65 </w:t>
      </w:r>
      <w:hyperlink w:history="1" r:id="rIdedcotllikxrzam6ikoutd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8"/>
          <w:szCs w:val="28"/>
        </w:rPr>
        <w:t xml:space="preserve"> Кыргызской Республики,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 Внести в </w:t>
      </w:r>
      <w:hyperlink w:history="1" r:id="rIdymwdd8khoq3lite10uksu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8"/>
          <w:szCs w:val="28"/>
        </w:rPr>
        <w:t xml:space="preserve"> Президента Кыргызской Республики "Об утверждении состава и </w:t>
      </w:r>
      <w:hyperlink w:history="1" r:id="rIdhxrbwd4wnkwxdpxrvsi6g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8"/>
          <w:szCs w:val="28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следующие изменения и дополнение: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1) </w:t>
      </w:r>
      <w:hyperlink w:history="1" r:id="rIdkmeve1-n-6bzqlgsvap7y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8"/>
          <w:szCs w:val="28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6mr8g0easyzmva8cajuq2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8"/>
          <w:szCs w:val="28"/>
        </w:rPr>
        <w:t xml:space="preserve">, изложить в редакции согласно </w:t>
      </w:r>
      <w:hyperlink w:history="1" r:id="rIdi1ivsk8yjrphxjf4vp4o8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8"/>
          <w:szCs w:val="28"/>
        </w:rPr>
        <w:t xml:space="preserve"> к настоящему Указу;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2) в </w:t>
      </w:r>
      <w:hyperlink w:history="1" r:id="rIde5ua2edkm35-lacqvvyx9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8"/>
          <w:szCs w:val="28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утвержденном вышеназванным </w:t>
      </w:r>
      <w:hyperlink w:history="1" r:id="rIdq4a8y_tj2if8e7ua9z3gy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8"/>
          <w:szCs w:val="28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пункт 12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"Организацию работы Комиссии обеспечивает отдел социальной политики Аппарата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"15. Сведения об использовании средств специального счета публикуются Комиссией в средствах массовой информации дважды в год.".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социальной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Мискенбаев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Баткулов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Казиев 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Айдабосунова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w1opmrhez4exwgqdv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dalil.kg/document/62822</w:t>
      </w:r>
    </w:hyperlink>
  </w:p>
  <w:p>
    <w:pPr>
      <w:spacing w:after="0" w:before="40"/>
      <w:jc w:val="center"/>
    </w:pPr>
    <w:hyperlink w:history="1" r:id="rIdokjigm_d0j8uso4iiou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qurevqxztyugnfanqv_" Type="http://schemas.openxmlformats.org/officeDocument/2006/relationships/hyperlink" Target="https://dalil.kg/document/434857" TargetMode="External"/><Relationship Id="rIdedcotllikxrzam6ikoutd" Type="http://schemas.openxmlformats.org/officeDocument/2006/relationships/hyperlink" Target="https://dalil.kg/document/202913" TargetMode="External"/><Relationship Id="rIdymwdd8khoq3lite10uksu" Type="http://schemas.openxmlformats.org/officeDocument/2006/relationships/hyperlink" Target="https://dalil.kg/document/60942" TargetMode="External"/><Relationship Id="rIdhxrbwd4wnkwxdpxrvsi6g" Type="http://schemas.openxmlformats.org/officeDocument/2006/relationships/hyperlink" Target="https://dalil.kg/document/61647" TargetMode="External"/><Relationship Id="rIdkmeve1-n-6bzqlgsvap7y" Type="http://schemas.openxmlformats.org/officeDocument/2006/relationships/hyperlink" Target="https://dalil.kg/document/60942" TargetMode="External"/><Relationship Id="rId6mr8g0easyzmva8cajuq2" Type="http://schemas.openxmlformats.org/officeDocument/2006/relationships/hyperlink" Target="https://dalil.kg/document/60942" TargetMode="External"/><Relationship Id="rIdi1ivsk8yjrphxjf4vp4o8" Type="http://schemas.openxmlformats.org/officeDocument/2006/relationships/hyperlink" Target="https://dalil.kg/document/62822" TargetMode="External"/><Relationship Id="rIde5ua2edkm35-lacqvvyx9" Type="http://schemas.openxmlformats.org/officeDocument/2006/relationships/hyperlink" Target="https://dalil.kg/document/61647" TargetMode="External"/><Relationship Id="rIdq4a8y_tj2if8e7ua9z3gy" Type="http://schemas.openxmlformats.org/officeDocument/2006/relationships/hyperlink" Target="https://dalil.kg/document/609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w1opmrhez4exwgqdvuy" Type="http://schemas.openxmlformats.org/officeDocument/2006/relationships/hyperlink" Target="https://dalil.kg/document/62822" TargetMode="External"/><Relationship Id="rIdokjigm_d0j8uso4iiou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2026-09-23T19:53:32.385Z</dcterms:created>
  <dcterms:modified xsi:type="dcterms:W3CDTF">2026-09-23T19:53:32.385Z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