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57bvb2q7rhsoribtay74t">
        <w:r>
          <w:rPr>
            <w:rFonts w:ascii="Arial" w:cs="Arial" w:eastAsia="Arial" w:hAnsi="Arial"/>
            <w:color w:val="1D4ED8"/>
            <w:sz w:val="24"/>
            <w:szCs w:val="24"/>
            <w:u w:val="single"/>
          </w:rPr>
          <w:t xml:space="preserve">от 13 августа 2004 года № 117</w:t>
        </w:r>
      </w:hyperlink>
      <w:r>
        <w:rPr>
          <w:rFonts w:ascii="Arial" w:cs="Arial" w:eastAsia="Arial" w:hAnsi="Arial"/>
          <w:sz w:val="24"/>
          <w:szCs w:val="24"/>
        </w:rPr>
        <w:t xml:space="preserve">  г.Бишкек от 19 октября 1996 года N 55                       ЗАКОН КЫРГЫЗСКОЙ РЕСПУБЛИКИ                 О Счетной палате Кыргызской Республики          (В редакции Закона КР от </w:t>
      </w:r>
      <w:hyperlink w:history="1" r:id="rId3xrnmiapjd5p3cx2iqs8f">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Принят Законодательным собранием Жогорку Кенеша Кыргызской Республики          15 октября 1996 года     </w:t>
      </w:r>
      <w:hyperlink w:history="1" r:id="rIdl-lt1jzo8r6hahsbnrj5l">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azpb1grmfv_y6ong48old">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Состав и порядок образования Счетной палаты    </w:t>
      </w:r>
      <w:hyperlink w:history="1" r:id="rIdal1dl1cu7oocstf4zxyog">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Полномочия Счетной палаты    </w:t>
      </w:r>
      <w:hyperlink w:history="1" r:id="rIdfkud5ky1uh43j2hmanumw">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Порядок организации деятельности Счетной палаты    </w:t>
      </w:r>
      <w:hyperlink w:history="1" r:id="rIdxhuascf8psdwp8dnpunns">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Ревизии и проверки    </w:t>
      </w:r>
      <w:hyperlink w:history="1" r:id="rIdoeaecyeitgxhp3ixf9gnk">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Права и ответственность аудиторов Счетной палаты    </w:t>
      </w:r>
      <w:hyperlink w:history="1" r:id="rIdkn2vznyzizexretiimvfn">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Заключительные положения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Статус Счетной палаты Кыргызской Республики     Счетная  палата  Кыргызской Республики (далее  -  Счетная  палата)является    постоянно   действующим  высшим  органом  государственногофинансово-экономического контроля, образуемым  Президентом  КыргызскойРеспублики,    Законодательным    собранием   и   Собранием   народныхпредставителей Жогорку Кенеша Кыргызской Республики, и подотчетна им.    В своей  деятельности  Счетная палата руководствуется КонституциейКыргызской   Республики,    настоящим   Законом,    другими   законамиКыргызской   Республики,   а  также  нормативными   правовыми   актамиПрезидента   Кыргызской  Республики,   Законодательного   собрания   иСобрания народных представителей Жогорку Кенеша Кыргызской Республики.    Счетная  палата  является  юридическим  лицом,   имеет  печать   сизображением   Государственного герба Кыргызской  Республики  и  своимнаименованием.     Статья 2. Задачи Счетной палаты     Задачами Счетной палаты являются:    -   организация    и   осуществление   контроля   за   исполнениемреспубликанского  и  местных бюджетов,  а также внебюджетных  доходов,определение     эффективности    и    целесообразности    расходованиягосударственных средств и использования государственной собственности;    -  контроль  за  законностью и своевременностью  движения  средствреспубликанского бюджета и средств внебюджетных фондов в  Национальномбанке  Кыргызской Республики,  уполномоченных банках и иных финансово-кредитных учреждениях Кыргызской Республики;    - контроль  за  расходами  на  содержание  органов государственнойвласти Кыргызской Республики;    -    контроль    за   своевременным   и   полным   финансированиемгосударственных целевых социальных программ,  использованием  средств,выделяемых  из  республиканского  бюджета  на  ликвидацию  последствийстихийных бедствий, распределением гуманитарной помощи;    -  контроль   за   использованием  золотых  запасов  ПравительстваКыргызской Республики и Национального банка Кыргызской Республики;    -   контроль   за   законным  и  рациональным  ведением   процессаразгосударствления  и  приватизации государственной  собственности   вКыргызской Республике;    -  контроль  за  использованием кредитных ресурсов  и  иностранныхинвестиций,    полученных  Правительством  Кыргызской  Республики   отиностранных государств и международных финансовых организаций;    - контроль за использованием государственных средств, направляемыхна финансирование мероприятий, имеющих неотложный характер;    - проверка  и оценка деятельности органов,  осуществляющих функциифинансового контроля;    -  анализ   выявленных   отклонений от  установленных  показателейреспубликанского   бюджета  и  внебюджетных   фондов   и    подготовкапредложений,   направленных   на   их   устранение,    а   также    насовершенствование бюджетного процесса в целом.     Статья 3. Принципы осуществления контроля     Счетная палата осуществляет свою деятельность на основе  принциповзаконности, объективности, независимости и гласности.         </w:t>
      </w:r>
      <w:r>
        <w:rPr>
          <w:rFonts w:ascii="Arial" w:cs="Arial" w:eastAsia="Arial" w:hAnsi="Arial"/>
          <w:sz w:val="24"/>
          <w:szCs w:val="24"/>
        </w:rPr>
        <w:t xml:space="preserve">                       Глава II</w:t>
      </w:r>
      <w:r>
        <w:rPr>
          <w:rFonts w:ascii="Arial" w:cs="Arial" w:eastAsia="Arial" w:hAnsi="Arial"/>
          <w:sz w:val="24"/>
          <w:szCs w:val="24"/>
        </w:rPr>
        <w:t xml:space="preserve">              Состав и порядок образования Счетной палаты     Статья 4. Состав Счетной палаты     Счетная палата состоит из председателя Счетной палаты и двенадцатиаудиторов Счетной палаты. Счетная палата имеет свой аппарат.     Статья 5. Председатель Счетной палаты     Председатель Счетной  палаты  назначается на должность ПрезидентомКыргызской Республики сроком на пять лет.    Председателем  Счетной   палаты может  быть  гражданин  КыргызскойРеспублики,   имеющий  высшее  образование  и  опыт   профессиональнойдеятельности   в   области  государственного  управления,    контроля,экономики и финансов.    Председатель Счетной палаты:    -   осуществляет   руководство   деятельностью   Счетной   палаты,организует ее работу, утверждает годовой и текущие планы;    - ведет заседания Счетной палаты и подписывает его решения;    - представляет  Счетную  палату  в  органах государственной властиКыргызской Республики и за рубежом;    - представляет Президенту Кыргызской Республики,  Законодательномусобранию   и   Собранию   народных  представителей   Жогорку    КенешаКыргызской Республики ежегодный отчет о работе Счетной палаты;    - во исполнение возложенных на него полномочий  издает  приказы  ираспоряжения,    осуществляет   прием   и    увольнение    сотрудниковаппарата Счетной палаты, заключает хозяйственные и иные договоры.    Председатель  Счетной   палаты имеет  право  принимать  участие  взаседаниях  Законодательного  собрания  и  сессиях  Собрания  народныхпредставителей   Жогорку   Кенеша Кыргызской  Республики,   заседанияхПравительства Кыргызской Республики и его Президиума.    Председатель Счетной палаты не может быть депутатом Жогорку Кенешаи   местных   кенешей  Кыргызской  Республики,   членом  ПравительстваКыргызской   Республики,   заниматься   предпринимательской  и  другойоплачиваемой деятельностью,  кроме преподавательской, научной  и  инойтворческой деятельности.    Председатель   Счетной   палаты  Кыргызской    Республики    несетответственность  за деятельность Счетной палаты и может быть  досрочноотстранен от должности в случае неудовлетворительного исполнения своихдолжностных  обязанностей,  нарушения законодательства или  совершениязлоупотреблений  по  службе.   Решение по  данному  вопросу  принимаетПрезидент  Кыргызской   Республики по собственной  инициативе  или  походатайству одной из палат Жогорку Кенеша Кыргызской Республики.    Председатель Счетной  палаты  в случае невозможности исполнения имсвоих  служебных полномочий имеет право возложить свои  полномочия  наодного из аудиторов Счетной палаты сроком не более трех месяцев.     Статья 6. Аудиторы Счетной палаты     Аудиторы Счетной  палаты  назначаются  из числа граждан КыргызскойРеспублики,   имеющих  высшее  образование  и  опыт   профессиональнойдеятельности   в  области  государственного  контроля,   экономики   ифинансов,  сроком  на  период  действия  Законодательного  собрания  иСобрания    народных   представителей    Жогорку   Кенеша   КыргызскойРеспублики,  назначивших их на эту должность.    При формировании  Счетной  палаты Президент Кыргызской Республики,Законодательное  собрание и Собрание народных  представителей  ЖогоркуКенеша Кыргызской Республики назначают по четыре аудитора.    Законодательное   собрание  и  Собрание  народных   представителейЖогорку    Кенеша   Кыргызской  Республики  назначают   аудиторов   попредложению депутатов соответствующих палат Жогорку Кенеша  КыргызскойРеспублики.    Аудиторы    Счетной   палаты   в   пределах   своей   компетенции,устанавливаемой  настоящим Законом, решают все вопросы  организации  ипроведения ревизий и проверок.    Аудиторы Счетной палаты не могут быть депутатом Жогорку  Кенеша  иместных  кенешей Кыргызской Республики, заниматься предпринимательскойи   другой   оплачиваемой  деятельностью,   кроме   преподавательской,научной и иной творческой деятельности.(В редакции Закона КР от </w:t>
      </w:r>
      <w:hyperlink w:history="1" r:id="rIdzldvjglgivq-miqedk3cx">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Статья 7. Аппарат Счетной палаты     Счетная палата  имеет  аппарат,  обеспечивающий  ее  деятельность.Структура   и   численность   работников   аппарата   Счетной   палатыутверждается   Президентом  Кыргызской  Республики  по   представлениюпредседателя Счетной палаты.        </w:t>
      </w:r>
      <w:r>
        <w:rPr>
          <w:rFonts w:ascii="Arial" w:cs="Arial" w:eastAsia="Arial" w:hAnsi="Arial"/>
          <w:sz w:val="24"/>
          <w:szCs w:val="24"/>
        </w:rPr>
        <w:t xml:space="preserve">                        Глава III</w:t>
      </w:r>
      <w:r>
        <w:rPr>
          <w:rFonts w:ascii="Arial" w:cs="Arial" w:eastAsia="Arial" w:hAnsi="Arial"/>
          <w:sz w:val="24"/>
          <w:szCs w:val="24"/>
        </w:rPr>
        <w:t xml:space="preserve">                       Полномочия Счетной палаты     Статья 8. Область действия контрольных полномочий Счетной палаты     Контрольные  полномочия   Счетной палаты распространяются  на  всегосударственные органы и учреждения в Кыргызской Республике.    Контрольные   полномочия   Счетной  палаты   распространяются   наобщественные  объединения  и  негосударственные  фонды,   а  также  напредприятия, организации, банки, страховые компании и другие финансово-кредитные учреждения,  их союзы,  ассоциации и иные объединения,  еслиони   получают,   перечисляют,  используют  средства  республиканскогобюджета или государственную собственность либо управляют ею.     Статья 9. Контроль за исполнением государственного бюджета     Счетная палата  в  процессе  исполнения  республиканского  бюджетаконтролирует   полноту   и   своевременность   денежных   поступлений,фактическое   расходование  бюджетных  ассигнований  в   сравнении   сутвержденными  показателями  республиканского  бюджета,  проводит   иханализ, выявляет нарушения и вносит предложения по их устранению.    В необходимых случаях осуществляет контроль за исполнением местныхбюджетов в областях, городах и районах республики.     Статья 10. Контроль за состоянием государственного внутреннего и         внешнего долга Кыргызской Республики и использованием                          кредитных ресурсов     Счетная палата осуществляет контроль за:    -  управлением  и  обслуживанием  государственного  внутреннего  ивнешнего долга Кыргызской Республики;    - законностью,   рациональностью  и  эффективностью  использованияиностранных  кредитов,   займов  и  гуманитарной  помощи,   получаемыхПравительством   Кыргызской  Республики,    а   также   хозяйствующимисубъектами под гарантию Правительства Кыргызской Республики;    - эффективностью  размещения централизованных финансовых ресурсов,выдаваемых на возвратной основе;    -    предоставлением    государственных    кредитов,    а    такжепредоставлением   средств   на   безвозмездной   основе    иностраннымгосударствам и  международным организациям.     Статья 11. Контроль за расходованием средств представительствами,                 учреждениями, действующими за рубежом     Счетная палата осуществляет контроль за расходами  государственныхорганизаций,  представительств  и учреждений,  действующих за  рубежоми  финансируемых  из республиканского бюджета, по объемам,  структуре,целевому назначению и целесообразности их расходования.(В редакции Закона КР от </w:t>
      </w:r>
      <w:hyperlink w:history="1" r:id="rIdzxrehwsx3vo46uqcwmbqp">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Статья 12. Контроль за инвестиционной деятельностью     Счетная палата контролирует:    -  целевое  использование органами государственного  управления  ихозяйствующими     субъектами     средств,     предусмотренных     дляинвестирования экономики;    - использование государственных инвестиционных средств, выделяемыхна    создание   и   развитие   предприятий   негосударственных   формсобственности.     Статья 13. Контроль за внебюджетными фондами     Счетная   палата   контролирует   формирование   и   эффективностьиспользования средств республиканских и местных внебюджетных   фондов,а   также  валютных   средств,  находящихся  в  ведении  ПравительстваКыргызской Республики.     Статья 14. Контроль за поступлением в республиканский бюджет                 средств от распоряжения и управления                    государственной собственностью     Счетная   палата   осуществляет  контроль   за   поступлениями   вреспубликанский бюджет средств, полученных:    - от распоряжения и управления государственным имуществом  (в  томчисле его приватизации, продажи и аренды);    - от использования природных ресурсов.     Статья 15. Контроль за банковской системой     Счетная палата осуществляет контроль за:    - деятельностью  Национального  банка  Кыргызской Республики,  егоструктурных  подразделений, коммерческих банков в  части  обслуживанияими средств республиканского бюджета;    -  деятельностью  Национального  банка  Кыргызской  Республики  пообслуживанию государственного долга Кыргызской Республики.     Статья 16. Предоставление информации по запросам Счетной палаты     Все органы  государственной власти Кыргызской Республики,  местныегосударственные   администрации  и  органы  местного   самоуправления,Национальный  банк  Кыргызской Республики,   предприятия,  учреждения,организации  и их должностные лица обязаны предоставлять  по  запросамСчетной  палаты информацию, необходимую для выполнения возложенных  нанее задач.    По   запросам   Счетной   палаты  Национальный   банк   КыргызскойРеспублики,   коммерческие    банки    и    иные   финансово-кредитныеучреждения   обязаны   предоставлять  ей  необходимые   документальныеподтверждения   операций   и  состояния счетов  проверяемых  объектов.Остальные предприятия, учреждения и организации обязаны  предоставлятьпо  запросам  Счетной  палаты справки  и копии документов по операциями расчетам с проверяемыми объектами.    Отказ   или    уклонение   должностных  лиц   указанных   органов,предприятий,     учреждений    и   организаций    от    своевременногопредоставления необходимой информации или документации  по  требованиюСчетной  палаты,  а также предоставление ложной информации  влечет  засобой   ответственность,  установленную  законодательством  КыргызскойРеспублики.     Статья 17. Взаимодействие Счетной палаты с другими контрольными                    органами Кыргызской Республики     Министерство  национальной  безопасности  Кыргызской   Республики,Министерство  внутренних дел Кыргызской Республики, Национальный  банкКыргызской   Республики,    Контрольно-ревизионное   управление    приМинистерстве    финансов   Кыргызской   Республики,    Государственнаятаможенная  инспекция при Министерстве финансов Кыргызской Республики,Государственная   налоговая   инспекция  при   Министерстве   финансовКыргызской  Республики  и  иные государственные   контрольные   органыобязаны оказывать содействие деятельности Счетной палаты.    При проведении  контрольно-ревизионной деятельности Счетная палатавправе   привлекать   к   участию   в   проводимых   ею   мероприятияхпредставителей  государственных органов, а также на договорной  основенегосударственные аудиторские службы, отдельных специалистов.    Все  государственные  органы,  осуществляющие  проверки  бюджетныхорганизаций по финансовым вопросам,  обязаны согласовывать со  Счетнойпалатой годовые и текущие планы проверок и ревизий.(В редакции Закона КР от </w:t>
      </w:r>
      <w:hyperlink w:history="1" r:id="rIdfskxbvd2urf-hmmiiap-g">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w:t>
      </w:r>
      <w:r>
        <w:rPr>
          <w:rFonts w:ascii="Arial" w:cs="Arial" w:eastAsia="Arial" w:hAnsi="Arial"/>
          <w:sz w:val="24"/>
          <w:szCs w:val="24"/>
        </w:rPr>
        <w:t xml:space="preserve">                        Глава IV</w:t>
      </w:r>
      <w:r>
        <w:rPr>
          <w:rFonts w:ascii="Arial" w:cs="Arial" w:eastAsia="Arial" w:hAnsi="Arial"/>
          <w:sz w:val="24"/>
          <w:szCs w:val="24"/>
        </w:rPr>
        <w:t xml:space="preserve">            Порядок организации деятельности Счетной палаты     Статья 18. Планирование работы Счетной палаты     Счетная палата  строит  свою  работу  на основе годового и текущихпланов,   которые  формируются  исходя  из  необходимости  обеспечениявсестороннего  системного  контроля  за  исполнением  и   рациональнымиспользованием республиканского бюджета  с  учетом  всех   направленийдеятельности Счетной палаты.    План  работы  утверждается на заседании Счетной палаты.   В  планыработы  Счетной   палаты  включаются поручения  Президента  КыргызскойРеспублики,     Законодательного   собрания   и   Собрания    народныхпредставителей Жогорку Кенеша Кыргызской Республики.     Статья 19. Заседания Счетной палаты     Заседания  Счетной  палаты  созываются по  мере  необходимости  еепредседателем или по требованию одной трети ее состава.    Заседания  Счетной  палаты  являются  правомочными,   если  в  нихпринимает  участие  большинство  состава  Счетной  палаты.  В   случаеневозможности прибытия  на заседание аудитор заблаговременно  сообщаетоб этом председателю Счетной палаты.    В случае отсутствия председателя аудиторы имеют право большинствомголосов  присутствующих  на заседании избирать  на  период  проведениязаседаний председателя заседания.    Председатель заседания ведет заседание и подписывает его решения.     Статья 20. Порядок принятия решений Счетной палаты     Решения Счетной палаты принимаются большинством голосов от составаСчетной палаты в виде постановления.    Члены Счетной палаты, не согласные с ее решением, вправе высказатьособое мнение, которое в письменной форме прилагается к протоколу.    В  случае  равенства  голосов принятым считается  то  решение,  закоторое проголосовал председательствующий.     Статья 21. Регламент Счетной палаты     Вопросы  внутренней  деятельности аудиторов,  а  также  работниковаппарата  Счетной  палаты  регулируются  Регламентом  Счетной  палаты,принимаемым Счетной палатой на ее заседании.         </w:t>
      </w:r>
      <w:r>
        <w:rPr>
          <w:rFonts w:ascii="Arial" w:cs="Arial" w:eastAsia="Arial" w:hAnsi="Arial"/>
          <w:sz w:val="24"/>
          <w:szCs w:val="24"/>
        </w:rPr>
        <w:t xml:space="preserve">                        Глава V</w:t>
      </w:r>
      <w:r>
        <w:rPr>
          <w:rFonts w:ascii="Arial" w:cs="Arial" w:eastAsia="Arial" w:hAnsi="Arial"/>
          <w:sz w:val="24"/>
          <w:szCs w:val="24"/>
        </w:rPr>
        <w:t xml:space="preserve">                          Ревизии и проверки     Статья 22. Ревизии и проверки     Ревизии и проверки проводятся по  месту  расположения  проверяемыхобъектов.   Объекты,   сроки,  объемы  и   участники   их   проведенияустанавливаются приказом председателя Счетной палаты в соответствии  сутвержденным  планом,   который   служит  основанием  для   проведенияпроверки.  По итогам ревизии или проверки составляется акт.    При   несогласии   с  содержанием  акта  руководители   и   другиедолжностные лица проверяемых объектов подписывают его с приложением  кнему своих замечаний, объяснений или справочных материалов.    Председатель и аудиторы Счетной палаты,  а также привлеченные к ееработе  специалисты  могут  использовать  данные,  полученные  в  ходеревизий  и  проверок, только при выполнении работ, поручаемых  Счетнойпалатой.(В редакции Закона КР от </w:t>
      </w:r>
      <w:hyperlink w:history="1" r:id="rIdc5jatoud1foiyrywilusf">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Статья 23. Представления и предписания Счетной палаты     По результатам  проведенных контрольных мероприятий Счетная палатасвоим   постановлением   направляет  органам  государственной   властиКыргызской  Республики  представления,   а  руководителям  проверяемыхпредприятий,  учреждений и организаций - предписания для принятия  мерпо    устранению  выявленных   нарушений,   возмещению    причиненногогосударству  ущерба и привлечению к ответственности виновных лиц.    В случаях  выявления при проведении проверки или ревизии признаковпреступления   Счетная  палата  незамедлительно   передает   материалыпроверки или ревизии в правоохранительные органы.    Представления и предписания Счетной палаты должны быть рассмотреныв  указанные  в них сроки или,  если сроки не указаны,  в  течение  20дней  со  дня их получения.  О принятых мерах по их реализации Счетнаяпалата уведомляется незамедлительно.    При неисполнении предписаний Счетной палаты  председатель  Счетнойпалаты    вправе   принять  решение  о  приостановлении   всех   видовфинансовых,  платежных  и  расчетных операций  по  счетам  проверяемыхпредприятий,  учреждений и организаций.    Предписание  Счетной  палаты  может  быть  обжаловано  в  судебномпорядке.    В  случае  установления  неправомерности действий  Счетной  палатыкомпенсация  понесенных  прямых убытков,   включая  упущенную  выгоду,производится за счет республиканского бюджета.         </w:t>
      </w:r>
      <w:r>
        <w:rPr>
          <w:rFonts w:ascii="Arial" w:cs="Arial" w:eastAsia="Arial" w:hAnsi="Arial"/>
          <w:sz w:val="24"/>
          <w:szCs w:val="24"/>
        </w:rPr>
        <w:t xml:space="preserve">                       Глава VI</w:t>
      </w:r>
      <w:r>
        <w:rPr>
          <w:rFonts w:ascii="Arial" w:cs="Arial" w:eastAsia="Arial" w:hAnsi="Arial"/>
          <w:sz w:val="24"/>
          <w:szCs w:val="24"/>
        </w:rPr>
        <w:t xml:space="preserve">           Права и ответственность аудиторов Счетной палаты     Статья 24. Полномочия аудиторов Счетной палаты     Аудиторы Счетной  палаты  при  проведении ревизий и проверок имеютправо:    - беспрепятственно посещать государственные органы, воинские частии  подразделения,  а также по вопросам встречной проверки  -  банки  ииные    финансово-кредитные   учреждения,    территорию   и    объектыпредприятий,  учреждений и организаций,  входить в склады,  хранилища,производственные здания и другие помещения, если иное не предусмотренозаконодательством Кыргызской Республики;    -   требовать   представления  первичных  документов,   отражающиххозяйственную и финансовую деятельность,  счетных регистров,  балансови   счетов,  статистических  материалов,  смет,  договоров,  приказов,распоряжений   и   иных  правовых  актов,   переписки   и   документовделопроизводства по данному делу, в том числе секретных документов,  атакже материалов проверки органов, осуществивших финансовый контроль;    -   опечатывать  дела  и  места  хранения  документов,   денег   иматериальных ценностей,  получать копии и выписки документов,   а  приобнаружении  подделок, подлогов, хищений и злоупотреблений  -  изыматьнеобходимые  документы, оставляя в делах акты изъятия и копии  изъятыхдокументов;    - получать  в  необходимых  случаях  от руководителей и других лицпроверяемого  предприятия,  учреждения и  организации,   а  также   отлиц,   осуществивших   предыдущие   проверки,   устные   и  письменныеобъяснения и справки по вопросам, связанным с настоящей проверкой.    Аудиторы Счетной  палаты  вправе  вносить  предложение о наложенииштрафов   на   руководителей   и  главных   бухгалтеров   предприятий,организаций  и    учреждений,  допустивших   нецелевое   использованиегосударственных      средств,      в     порядке,      предусмотренномзаконодательством Кыргызской Республики.    Решение  о  наложении  штрафов утверждается на  заседании  Счетнойпалаты и подписывается ее председателем.(В редакции Закона КР от </w:t>
      </w:r>
      <w:hyperlink w:history="1" r:id="rIdgonxwpgpd9rtm-gktl2az">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Статья 25. Обязательность исполнения требований аудиторов                            Счетной палаты     Требования аудиторов Счетной палаты,  связанные с исполнением  имисвоих    служебных    обязанностей,    являются   обязательными    длягосударственных  органов,  а  также  для  предприятий,  учреждений   иорганизаций  в  части,  связанной  с  получением,   перечислением  илииспользованием  ими средств республиканского бюджета,   использованиемгосударственной собственности и управлением ею.    Руководители  проверяемых  объектов обязаны  создавать  нормальныеусловия для работы аудиторам Счетной палаты,  проводящим проверку  илиревизию.    Должностные лица, препятствующие проведению проверок и ревизий, необеспечивающие  необходимых  условий для  работы  сотрудников  Счетнойпалаты   Кыргызской  Республики,   несут  ответственность  в  порядке,установленном законодательством Кыргызской Республики.     Статья 26. Ответственность аудиторов Счетной палаты     Аудиторы  Счетной  палаты  несут персональную  ответственность  задостоверность   результатов    проверок,    ревизий,    экспертиз    изаключений,  а также за разглашение государственной и иной  охраняемойзаконом тайны  в соответствии с действующим законодательством.(В редакции Закона КР от </w:t>
      </w:r>
      <w:hyperlink w:history="1" r:id="rIdwyusecerzh7vayhsyrsny">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w:t>
      </w:r>
      <w:r>
        <w:rPr>
          <w:rFonts w:ascii="Arial" w:cs="Arial" w:eastAsia="Arial" w:hAnsi="Arial"/>
          <w:sz w:val="24"/>
          <w:szCs w:val="24"/>
        </w:rPr>
        <w:t xml:space="preserve">                      Глава VII</w:t>
      </w:r>
      <w:r>
        <w:rPr>
          <w:rFonts w:ascii="Arial" w:cs="Arial" w:eastAsia="Arial" w:hAnsi="Arial"/>
          <w:sz w:val="24"/>
          <w:szCs w:val="24"/>
        </w:rPr>
        <w:t xml:space="preserve">                       Заключительные положения     Статья 27. Гарантии правового статуса сотрудников Счетной палаты     Аудиторы  Счетной   палаты   могут быть  досрочно  освобождены  отдолжности решением того органа, который их назначил, лишь в случаях:    а) нарушения ими законодательства Кыргызской Республики;    б) совершения злоупотреблений по службе;    в) личного заявления об отставке;    г) достижения пенсионного возраста;    д) ненадлежащего исполнения служебных обязанностей;    е)  после  вступления  в  силу  обвинительного  приговора  суда  вотношении их;    ж) признания их судом недееспособными;    з) перехода их на работу,  не совместимую с выполнением полномочийаудитора Счетной палаты;    и) отзыва органом, который их назначил;    к)   выезда   на  постоянное  жительство  за  пределы   КыргызскойРеспублики;    л) утраты гражданства Кыргызской Республики;    м) объявления  гражданина,  являющегося  аудитором Счетной палаты,умершим вступившим в законную силу решением суда;    н) его смерти.    Вопрос   об   освобождении  аудиторов  Счетной   палаты   вноситсяпредседателем  Счетной палаты и депутатами Жогорку  Кенеша  КыргызскойРеспублики.     Статья 28. Средства на содержание Счетной палаты     Средства на  содержание Счетной палаты предусматриваются отдельнойстрокой  республиканского бюджета,  а также  за  счет  отчислений   отсумм  взысканного  и  возмещенного в бюджет  ущерба  и  дополнительныхпоступлений в бюджет в размере до 10 процентов.(В редакции Закона КР от </w:t>
      </w:r>
      <w:hyperlink w:history="1" r:id="rIdvpc_mkifjzyx2lobwjmch">
        <w:r>
          <w:rPr>
            <w:rFonts w:ascii="Arial" w:cs="Arial" w:eastAsia="Arial" w:hAnsi="Arial"/>
            <w:color w:val="1D4ED8"/>
            <w:sz w:val="24"/>
            <w:szCs w:val="24"/>
            <w:u w:val="single"/>
          </w:rPr>
          <w:t xml:space="preserve">29 декабря 1998 года N 159</w:t>
        </w:r>
      </w:hyperlink>
      <w:r>
        <w:rPr>
          <w:rFonts w:ascii="Arial" w:cs="Arial" w:eastAsia="Arial" w:hAnsi="Arial"/>
          <w:sz w:val="24"/>
          <w:szCs w:val="24"/>
        </w:rPr>
        <w:t xml:space="preserve"> )      Статья 29. Оплата труда сотрудников Счетной палаты     Условия оплаты труда  работников  Счетной  палаты  устанавливаютсяПрезидентом Кыргызской Республики.     Статья 30. Международные связи     Счетная   палата   вправе  поддерживать  связь   со   счетными   иконтрольными палатами и органами государственного контроля иностранныхгосударств  и   их  международными объединениями,   заключать  с  нимисоглашения о сотрудничестве.     Статья 31. Информация о деятельности Счетной палаты     Счетная   палата  регулярно  предоставляет  информацию   о   своейдеятельности  средствам массовой информации, подлежащую  обязательномуопубликованию.     Статья 32. О введении в действие настоящего Закона     1. Настоящий Закон вступает в силу со дня подписания.    2. Признать утратившими силу:    - </w:t>
      </w:r>
      <w:hyperlink w:history="1" r:id="rId5uqyiounbivqiv8ycvso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Контрольной  палате  РеспубликиКыргызстан"  N   869   от   6  марта 1992 года  (Ведомости  ВерховногоСовета Республики Кыргызстан, 1992 г., N 4/2, ст.194);    -   Постановление   Верховного  Совета  Республики  Кыргызстан  "Овведении в действие Закона Республики Кыргызстан "О Контрольной палатеРеспублики  Кыргызстан"   N   870  от 6  марта  1992  года  (ВедомостиВерховного Совета Республики Кыргызстан, 1992 г., N 4/2, ст.195).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7bvb2q7rhsoribtay74t" Type="http://schemas.openxmlformats.org/officeDocument/2006/relationships/hyperlink" Target="http://kodeks.duckdns.org/document/1516" TargetMode="External"/><Relationship Id="rId3xrnmiapjd5p3cx2iqs8f" Type="http://schemas.openxmlformats.org/officeDocument/2006/relationships/hyperlink" Target="http://kodeks.duckdns.org/document/166" TargetMode="External"/><Relationship Id="rIdl-lt1jzo8r6hahsbnrj5l" Type="http://schemas.openxmlformats.org/officeDocument/2006/relationships/hyperlink" Target="http://kodeks.duckdns.org/document/662#1" TargetMode="External"/><Relationship Id="rIdazpb1grmfv_y6ong48old" Type="http://schemas.openxmlformats.org/officeDocument/2006/relationships/hyperlink" Target="http://kodeks.duckdns.org/document/662#2" TargetMode="External"/><Relationship Id="rIdal1dl1cu7oocstf4zxyog" Type="http://schemas.openxmlformats.org/officeDocument/2006/relationships/hyperlink" Target="http://kodeks.duckdns.org/document/662#3" TargetMode="External"/><Relationship Id="rIdfkud5ky1uh43j2hmanumw" Type="http://schemas.openxmlformats.org/officeDocument/2006/relationships/hyperlink" Target="http://kodeks.duckdns.org/document/662#4" TargetMode="External"/><Relationship Id="rIdxhuascf8psdwp8dnpunns" Type="http://schemas.openxmlformats.org/officeDocument/2006/relationships/hyperlink" Target="http://kodeks.duckdns.org/document/662#5" TargetMode="External"/><Relationship Id="rIdoeaecyeitgxhp3ixf9gnk" Type="http://schemas.openxmlformats.org/officeDocument/2006/relationships/hyperlink" Target="http://kodeks.duckdns.org/document/662#6" TargetMode="External"/><Relationship Id="rIdkn2vznyzizexretiimvfn" Type="http://schemas.openxmlformats.org/officeDocument/2006/relationships/hyperlink" Target="http://kodeks.duckdns.org/document/662#7" TargetMode="External"/><Relationship Id="rIdzldvjglgivq-miqedk3cx" Type="http://schemas.openxmlformats.org/officeDocument/2006/relationships/hyperlink" Target="http://kodeks.duckdns.org/document/166" TargetMode="External"/><Relationship Id="rIdzxrehwsx3vo46uqcwmbqp" Type="http://schemas.openxmlformats.org/officeDocument/2006/relationships/hyperlink" Target="http://kodeks.duckdns.org/document/166" TargetMode="External"/><Relationship Id="rIdfskxbvd2urf-hmmiiap-g" Type="http://schemas.openxmlformats.org/officeDocument/2006/relationships/hyperlink" Target="http://kodeks.duckdns.org/document/166" TargetMode="External"/><Relationship Id="rIdc5jatoud1foiyrywilusf" Type="http://schemas.openxmlformats.org/officeDocument/2006/relationships/hyperlink" Target="http://kodeks.duckdns.org/document/166" TargetMode="External"/><Relationship Id="rIdgonxwpgpd9rtm-gktl2az" Type="http://schemas.openxmlformats.org/officeDocument/2006/relationships/hyperlink" Target="http://kodeks.duckdns.org/document/166" TargetMode="External"/><Relationship Id="rIdwyusecerzh7vayhsyrsny" Type="http://schemas.openxmlformats.org/officeDocument/2006/relationships/hyperlink" Target="http://kodeks.duckdns.org/document/166" TargetMode="External"/><Relationship Id="rIdvpc_mkifjzyx2lobwjmch" Type="http://schemas.openxmlformats.org/officeDocument/2006/relationships/hyperlink" Target="http://kodeks.duckdns.org/document/166" TargetMode="External"/><Relationship Id="rId5uqyiounbivqiv8ycvsoy" Type="http://schemas.openxmlformats.org/officeDocument/2006/relationships/hyperlink" Target="http://kodeks.duckdns.org/document/804"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2026-09-23T07:04:21.350Z</dcterms:created>
  <dcterms:modified xsi:type="dcterms:W3CDTF">2026-09-23T07:04:21.350Z</dcterms:modified>
</cp:coreProperties>
</file>

<file path=docProps/custom.xml><?xml version="1.0" encoding="utf-8"?>
<Properties xmlns="http://schemas.openxmlformats.org/officeDocument/2006/custom-properties" xmlns:vt="http://schemas.openxmlformats.org/officeDocument/2006/docPropsVTypes"/>
</file>