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nnuuh0v_8mxtl62yqyrw">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s7j9ety3zwojfqxtgdyy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 260</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лицензировании отдельных видов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p>
    <w:p>
      <w:pPr>
        <w:spacing w:after="120"/>
        <w:ind w:firstLine="397"/>
        <w:jc w:val="center"/>
      </w:pPr>
      <w:hyperlink w:history="1" r:id="rIdjrostp5mdzsxcfdr54cr2">
        <w:r>
          <w:rPr>
            <w:rFonts w:ascii="Arial" w:cs="Arial" w:eastAsia="Arial" w:hAnsi="Arial"/>
            <w:i/>
            <w:iCs/>
            <w:color w:val="1D4ED8"/>
            <w:sz w:val="24"/>
            <w:szCs w:val="24"/>
            <w:u w:val="single"/>
          </w:rPr>
          <w:t xml:space="preserve">30 августа 2001 года № 499</w:t>
        </w:r>
      </w:hyperlink>
      <w:r>
        <w:rPr>
          <w:rFonts w:ascii="Arial" w:cs="Arial" w:eastAsia="Arial" w:hAnsi="Arial"/>
          <w:i/>
          <w:iCs/>
          <w:sz w:val="24"/>
          <w:szCs w:val="24"/>
        </w:rPr>
        <w:t xml:space="preserve">, </w:t>
      </w:r>
      <w:hyperlink w:history="1" r:id="rId374gdohwx7l09pa0euxvi">
        <w:r>
          <w:rPr>
            <w:rFonts w:ascii="Arial" w:cs="Arial" w:eastAsia="Arial" w:hAnsi="Arial"/>
            <w:i/>
            <w:iCs/>
            <w:color w:val="1D4ED8"/>
            <w:sz w:val="24"/>
            <w:szCs w:val="24"/>
            <w:u w:val="single"/>
          </w:rPr>
          <w:t xml:space="preserve">3 августа 2002 года № 523</w:t>
        </w:r>
      </w:hyperlink>
      <w:r>
        <w:rPr>
          <w:rFonts w:ascii="Arial" w:cs="Arial" w:eastAsia="Arial" w:hAnsi="Arial"/>
          <w:i/>
          <w:iCs/>
          <w:sz w:val="24"/>
          <w:szCs w:val="24"/>
        </w:rPr>
        <w:t xml:space="preserve">, </w:t>
      </w:r>
      <w:hyperlink w:history="1" r:id="rId0rqfz2r1ky5175ekhfdkc">
        <w:r>
          <w:rPr>
            <w:rFonts w:ascii="Arial" w:cs="Arial" w:eastAsia="Arial" w:hAnsi="Arial"/>
            <w:i/>
            <w:iCs/>
            <w:color w:val="1D4ED8"/>
            <w:sz w:val="24"/>
            <w:szCs w:val="24"/>
            <w:u w:val="single"/>
          </w:rPr>
          <w:t xml:space="preserve">4 ноября 2002 года № 733</w:t>
        </w:r>
      </w:hyperlink>
      <w:r>
        <w:rPr>
          <w:rFonts w:ascii="Arial" w:cs="Arial" w:eastAsia="Arial" w:hAnsi="Arial"/>
          <w:i/>
          <w:iCs/>
          <w:sz w:val="24"/>
          <w:szCs w:val="24"/>
        </w:rPr>
        <w:t xml:space="preserve">, 
 </w:t>
      </w:r>
      <w:hyperlink w:history="1" r:id="rIdpyu1dnvduv56tqrmwwc12">
        <w:r>
          <w:rPr>
            <w:rFonts w:ascii="Arial" w:cs="Arial" w:eastAsia="Arial" w:hAnsi="Arial"/>
            <w:i/>
            <w:iCs/>
            <w:color w:val="1D4ED8"/>
            <w:sz w:val="24"/>
            <w:szCs w:val="24"/>
            <w:u w:val="single"/>
          </w:rPr>
          <w:t xml:space="preserve">30 ноября 2002 года № 817</w:t>
        </w:r>
      </w:hyperlink>
      <w:r>
        <w:rPr>
          <w:rFonts w:ascii="Arial" w:cs="Arial" w:eastAsia="Arial" w:hAnsi="Arial"/>
          <w:i/>
          <w:iCs/>
          <w:sz w:val="24"/>
          <w:szCs w:val="24"/>
        </w:rPr>
        <w:t xml:space="preserve">, </w:t>
      </w:r>
      <w:hyperlink w:history="1" r:id="rIdwuiwcwtbtwxi8xu6r4gae">
        <w:r>
          <w:rPr>
            <w:rFonts w:ascii="Arial" w:cs="Arial" w:eastAsia="Arial" w:hAnsi="Arial"/>
            <w:i/>
            <w:iCs/>
            <w:color w:val="1D4ED8"/>
            <w:sz w:val="24"/>
            <w:szCs w:val="24"/>
            <w:u w:val="single"/>
          </w:rPr>
          <w:t xml:space="preserve">9 декабря 2002 года № 835</w:t>
        </w:r>
      </w:hyperlink>
      <w:r>
        <w:rPr>
          <w:rFonts w:ascii="Arial" w:cs="Arial" w:eastAsia="Arial" w:hAnsi="Arial"/>
          <w:i/>
          <w:iCs/>
          <w:sz w:val="24"/>
          <w:szCs w:val="24"/>
        </w:rPr>
        <w:t xml:space="preserve">, </w:t>
      </w:r>
      <w:hyperlink w:history="1" r:id="rIdxajib6ivyueawrl-11bgg">
        <w:r>
          <w:rPr>
            <w:rFonts w:ascii="Arial" w:cs="Arial" w:eastAsia="Arial" w:hAnsi="Arial"/>
            <w:i/>
            <w:iCs/>
            <w:color w:val="1D4ED8"/>
            <w:sz w:val="24"/>
            <w:szCs w:val="24"/>
            <w:u w:val="single"/>
          </w:rPr>
          <w:t xml:space="preserve">10 апреля 2003 года № 203</w:t>
        </w:r>
      </w:hyperlink>
      <w:r>
        <w:rPr>
          <w:rFonts w:ascii="Arial" w:cs="Arial" w:eastAsia="Arial" w:hAnsi="Arial"/>
          <w:i/>
          <w:iCs/>
          <w:sz w:val="24"/>
          <w:szCs w:val="24"/>
        </w:rPr>
        <w:t xml:space="preserve">, 
 </w:t>
      </w:r>
      <w:hyperlink w:history="1" r:id="rIdcvafrr-yljurdli76g2o3">
        <w:r>
          <w:rPr>
            <w:rFonts w:ascii="Arial" w:cs="Arial" w:eastAsia="Arial" w:hAnsi="Arial"/>
            <w:i/>
            <w:iCs/>
            <w:color w:val="1D4ED8"/>
            <w:sz w:val="24"/>
            <w:szCs w:val="24"/>
            <w:u w:val="single"/>
          </w:rPr>
          <w:t xml:space="preserve">7 мая 2003 года № 265</w:t>
        </w:r>
      </w:hyperlink>
      <w:r>
        <w:rPr>
          <w:rFonts w:ascii="Arial" w:cs="Arial" w:eastAsia="Arial" w:hAnsi="Arial"/>
          <w:i/>
          <w:iCs/>
          <w:sz w:val="24"/>
          <w:szCs w:val="24"/>
        </w:rPr>
        <w:t xml:space="preserve">, </w:t>
      </w:r>
      <w:hyperlink w:history="1" r:id="rIdwic9j0p-vntfptdn6m5r5">
        <w:r>
          <w:rPr>
            <w:rFonts w:ascii="Arial" w:cs="Arial" w:eastAsia="Arial" w:hAnsi="Arial"/>
            <w:i/>
            <w:iCs/>
            <w:color w:val="1D4ED8"/>
            <w:sz w:val="24"/>
            <w:szCs w:val="24"/>
            <w:u w:val="single"/>
          </w:rPr>
          <w:t xml:space="preserve">1 августа 2003 года № 478</w:t>
        </w:r>
      </w:hyperlink>
      <w:r>
        <w:rPr>
          <w:rFonts w:ascii="Arial" w:cs="Arial" w:eastAsia="Arial" w:hAnsi="Arial"/>
          <w:i/>
          <w:iCs/>
          <w:sz w:val="24"/>
          <w:szCs w:val="24"/>
        </w:rPr>
        <w:t xml:space="preserve">, </w:t>
      </w:r>
      <w:hyperlink w:history="1" r:id="rIdfi3n-mlksksucaawbxmsc">
        <w:r>
          <w:rPr>
            <w:rFonts w:ascii="Arial" w:cs="Arial" w:eastAsia="Arial" w:hAnsi="Arial"/>
            <w:i/>
            <w:iCs/>
            <w:color w:val="1D4ED8"/>
            <w:sz w:val="24"/>
            <w:szCs w:val="24"/>
            <w:u w:val="single"/>
          </w:rPr>
          <w:t xml:space="preserve">9 сентября 2003 года № 568</w:t>
        </w:r>
      </w:hyperlink>
      <w:r>
        <w:rPr>
          <w:rFonts w:ascii="Arial" w:cs="Arial" w:eastAsia="Arial" w:hAnsi="Arial"/>
          <w:i/>
          <w:iCs/>
          <w:sz w:val="24"/>
          <w:szCs w:val="24"/>
        </w:rPr>
        <w:t xml:space="preserve">,
 </w:t>
      </w:r>
      <w:hyperlink w:history="1" r:id="rIdtbq-vugyuxkgxh39rv7gk">
        <w:r>
          <w:rPr>
            <w:rFonts w:ascii="Arial" w:cs="Arial" w:eastAsia="Arial" w:hAnsi="Arial"/>
            <w:i/>
            <w:iCs/>
            <w:color w:val="1D4ED8"/>
            <w:sz w:val="24"/>
            <w:szCs w:val="24"/>
            <w:u w:val="single"/>
          </w:rPr>
          <w:t xml:space="preserve"> 27 октября 2003 года № 686</w:t>
        </w:r>
      </w:hyperlink>
      <w:r>
        <w:rPr>
          <w:rFonts w:ascii="Arial" w:cs="Arial" w:eastAsia="Arial" w:hAnsi="Arial"/>
          <w:i/>
          <w:iCs/>
          <w:sz w:val="24"/>
          <w:szCs w:val="24"/>
        </w:rPr>
        <w:t xml:space="preserve">, </w:t>
      </w:r>
      <w:hyperlink w:history="1" r:id="rIdow8jlp_rlengjgr3ldhpr">
        <w:r>
          <w:rPr>
            <w:rFonts w:ascii="Arial" w:cs="Arial" w:eastAsia="Arial" w:hAnsi="Arial"/>
            <w:i/>
            <w:iCs/>
            <w:color w:val="1D4ED8"/>
            <w:sz w:val="24"/>
            <w:szCs w:val="24"/>
            <w:u w:val="single"/>
          </w:rPr>
          <w:t xml:space="preserve">25 февраля 2004 года № 102</w:t>
        </w:r>
      </w:hyperlink>
      <w:r>
        <w:rPr>
          <w:rFonts w:ascii="Arial" w:cs="Arial" w:eastAsia="Arial" w:hAnsi="Arial"/>
          <w:i/>
          <w:iCs/>
          <w:sz w:val="24"/>
          <w:szCs w:val="24"/>
        </w:rPr>
        <w:t xml:space="preserve">, </w:t>
      </w:r>
      <w:hyperlink w:history="1" r:id="rIdutn9cfky1f8nozxzbxye4">
        <w:r>
          <w:rPr>
            <w:rFonts w:ascii="Arial" w:cs="Arial" w:eastAsia="Arial" w:hAnsi="Arial"/>
            <w:i/>
            <w:iCs/>
            <w:color w:val="1D4ED8"/>
            <w:sz w:val="24"/>
            <w:szCs w:val="24"/>
            <w:u w:val="single"/>
          </w:rPr>
          <w:t xml:space="preserve">11 мая 2004 года № 345</w:t>
        </w:r>
      </w:hyperlink>
      <w:r>
        <w:rPr>
          <w:rFonts w:ascii="Arial" w:cs="Arial" w:eastAsia="Arial" w:hAnsi="Arial"/>
          <w:i/>
          <w:iCs/>
          <w:sz w:val="24"/>
          <w:szCs w:val="24"/>
        </w:rPr>
        <w:t xml:space="preserve">,
 </w:t>
      </w:r>
      <w:hyperlink w:history="1" r:id="rIdobbk-0www3pxfmymptqdi">
        <w:r>
          <w:rPr>
            <w:rFonts w:ascii="Arial" w:cs="Arial" w:eastAsia="Arial" w:hAnsi="Arial"/>
            <w:i/>
            <w:iCs/>
            <w:color w:val="1D4ED8"/>
            <w:sz w:val="24"/>
            <w:szCs w:val="24"/>
            <w:u w:val="single"/>
          </w:rPr>
          <w:t xml:space="preserve">17 августа 2004 года № 622</w:t>
        </w:r>
      </w:hyperlink>
      <w:r>
        <w:rPr>
          <w:rFonts w:ascii="Arial" w:cs="Arial" w:eastAsia="Arial" w:hAnsi="Arial"/>
          <w:i/>
          <w:iCs/>
          <w:sz w:val="24"/>
          <w:szCs w:val="24"/>
        </w:rPr>
        <w:t xml:space="preserve">, </w:t>
      </w:r>
      <w:hyperlink w:history="1" r:id="rId9wcjbqbufuponr0kroftc">
        <w:r>
          <w:rPr>
            <w:rFonts w:ascii="Arial" w:cs="Arial" w:eastAsia="Arial" w:hAnsi="Arial"/>
            <w:i/>
            <w:iCs/>
            <w:color w:val="1D4ED8"/>
            <w:sz w:val="24"/>
            <w:szCs w:val="24"/>
            <w:u w:val="single"/>
          </w:rPr>
          <w:t xml:space="preserve">28 декабря 2004 года № 964</w:t>
        </w:r>
      </w:hyperlink>
      <w:r>
        <w:rPr>
          <w:rFonts w:ascii="Arial" w:cs="Arial" w:eastAsia="Arial" w:hAnsi="Arial"/>
          <w:i/>
          <w:iCs/>
          <w:sz w:val="24"/>
          <w:szCs w:val="24"/>
        </w:rPr>
        <w:t xml:space="preserve">, </w:t>
      </w:r>
      <w:hyperlink w:history="1" r:id="rIdnxfu0_97cq7_miayzbrtr">
        <w:r>
          <w:rPr>
            <w:rFonts w:ascii="Arial" w:cs="Arial" w:eastAsia="Arial" w:hAnsi="Arial"/>
            <w:i/>
            <w:iCs/>
            <w:color w:val="1D4ED8"/>
            <w:sz w:val="24"/>
            <w:szCs w:val="24"/>
            <w:u w:val="single"/>
          </w:rPr>
          <w:t xml:space="preserve">12 января 2005 года № 12</w:t>
        </w:r>
      </w:hyperlink>
      <w:r>
        <w:rPr>
          <w:rFonts w:ascii="Arial" w:cs="Arial" w:eastAsia="Arial" w:hAnsi="Arial"/>
          <w:i/>
          <w:iCs/>
          <w:sz w:val="24"/>
          <w:szCs w:val="24"/>
        </w:rPr>
        <w:t xml:space="preserve">,
  </w:t>
      </w:r>
      <w:hyperlink w:history="1" r:id="rId82dxpno4g0ynr0tysxtaq">
        <w:r>
          <w:rPr>
            <w:rFonts w:ascii="Arial" w:cs="Arial" w:eastAsia="Arial" w:hAnsi="Arial"/>
            <w:i/>
            <w:iCs/>
            <w:color w:val="1D4ED8"/>
            <w:sz w:val="24"/>
            <w:szCs w:val="24"/>
            <w:u w:val="single"/>
          </w:rPr>
          <w:t xml:space="preserve">29 июля 2005 года № 330,</w:t>
        </w:r>
      </w:hyperlink>
      <w:hyperlink w:history="1" r:id="rIdm-s1v3lcrrxs7yxrlxpsl">
        <w:r>
          <w:rPr>
            <w:rFonts w:ascii="Arial" w:cs="Arial" w:eastAsia="Arial" w:hAnsi="Arial"/>
            <w:i/>
            <w:iCs/>
            <w:color w:val="1D4ED8"/>
            <w:sz w:val="24"/>
            <w:szCs w:val="24"/>
            <w:u w:val="single"/>
          </w:rPr>
          <w:t xml:space="preserve">30 декабря 2005 года № 643,</w:t>
        </w:r>
      </w:hyperlink>
      <w:hyperlink w:history="1" r:id="rIdbtu1dpoamuwvc06lduv1u">
        <w:r>
          <w:rPr>
            <w:rFonts w:ascii="Arial" w:cs="Arial" w:eastAsia="Arial" w:hAnsi="Arial"/>
            <w:i/>
            <w:iCs/>
            <w:color w:val="1D4ED8"/>
            <w:sz w:val="24"/>
            <w:szCs w:val="24"/>
            <w:u w:val="single"/>
          </w:rPr>
          <w:t xml:space="preserve">12 июня 2006 года № 421</w:t>
        </w:r>
      </w:hyperlink>
      <w:r>
        <w:rPr>
          <w:rFonts w:ascii="Arial" w:cs="Arial" w:eastAsia="Arial" w:hAnsi="Arial"/>
          <w:i/>
          <w:iCs/>
          <w:sz w:val="24"/>
          <w:szCs w:val="24"/>
        </w:rPr>
        <w:t xml:space="preserve">,
  </w:t>
      </w:r>
      <w:hyperlink w:history="1" r:id="rIdrwquhfhqkr7zchskjscxo">
        <w:r>
          <w:rPr>
            <w:rFonts w:ascii="Arial" w:cs="Arial" w:eastAsia="Arial" w:hAnsi="Arial"/>
            <w:i/>
            <w:iCs/>
            <w:color w:val="1D4ED8"/>
            <w:sz w:val="24"/>
            <w:szCs w:val="24"/>
            <w:u w:val="single"/>
          </w:rPr>
          <w:t xml:space="preserve">19 июля 2006 года № 519</w:t>
        </w:r>
      </w:hyperlink>
      <w:r>
        <w:rPr>
          <w:rFonts w:ascii="Arial" w:cs="Arial" w:eastAsia="Arial" w:hAnsi="Arial"/>
          <w:i/>
          <w:iCs/>
          <w:sz w:val="24"/>
          <w:szCs w:val="24"/>
        </w:rPr>
        <w:t xml:space="preserve">, </w:t>
      </w:r>
      <w:hyperlink w:history="1" r:id="rIdtu1j53sq6ljq7eaupm71t">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 </w:t>
      </w:r>
      <w:hyperlink w:history="1" r:id="rIdm-visyan8tdizgde4lkpx">
        <w:r>
          <w:rPr>
            <w:rFonts w:ascii="Arial" w:cs="Arial" w:eastAsia="Arial" w:hAnsi="Arial"/>
            <w:i/>
            <w:iCs/>
            <w:color w:val="1D4ED8"/>
            <w:sz w:val="24"/>
            <w:szCs w:val="24"/>
            <w:u w:val="single"/>
          </w:rPr>
          <w:t xml:space="preserve">30 декабря 2006 года № 902</w:t>
        </w:r>
      </w:hyperlink>
      <w:r>
        <w:rPr>
          <w:rFonts w:ascii="Arial" w:cs="Arial" w:eastAsia="Arial" w:hAnsi="Arial"/>
          <w:i/>
          <w:iCs/>
          <w:sz w:val="24"/>
          <w:szCs w:val="24"/>
        </w:rPr>
        <w:t xml:space="preserve">,
  </w:t>
      </w:r>
      <w:hyperlink w:history="1" r:id="rIdsrc3va5lesokba_vi_gbz">
        <w:r>
          <w:rPr>
            <w:rFonts w:ascii="Arial" w:cs="Arial" w:eastAsia="Arial" w:hAnsi="Arial"/>
            <w:i/>
            <w:iCs/>
            <w:color w:val="1D4ED8"/>
            <w:sz w:val="24"/>
            <w:szCs w:val="24"/>
            <w:u w:val="single"/>
          </w:rPr>
          <w:t xml:space="preserve">24 августа 2007 года № 373</w:t>
        </w:r>
      </w:hyperlink>
      <w:r>
        <w:rPr>
          <w:rFonts w:ascii="Arial" w:cs="Arial" w:eastAsia="Arial" w:hAnsi="Arial"/>
          <w:i/>
          <w:iCs/>
          <w:sz w:val="24"/>
          <w:szCs w:val="24"/>
        </w:rPr>
        <w:t xml:space="preserve">, </w:t>
      </w:r>
      <w:hyperlink w:history="1" r:id="rId5ze120odnp-coir6knkd_">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wkd0mhcqxowztokqgumdh">
        <w:r>
          <w:rPr>
            <w:rFonts w:ascii="Arial" w:cs="Arial" w:eastAsia="Arial" w:hAnsi="Arial"/>
            <w:i/>
            <w:iCs/>
            <w:color w:val="1D4ED8"/>
            <w:sz w:val="24"/>
            <w:szCs w:val="24"/>
            <w:u w:val="single"/>
          </w:rPr>
          <w:t xml:space="preserve">23 октября 2007 года № 500</w:t>
        </w:r>
      </w:hyperlink>
      <w:r>
        <w:rPr>
          <w:rFonts w:ascii="Arial" w:cs="Arial" w:eastAsia="Arial" w:hAnsi="Arial"/>
          <w:i/>
          <w:iCs/>
          <w:sz w:val="24"/>
          <w:szCs w:val="24"/>
        </w:rPr>
        <w:t xml:space="preserve">,
  </w:t>
      </w:r>
      <w:hyperlink w:history="1" r:id="rIdq4gmi4g3zec0quwigfwbi">
        <w:r>
          <w:rPr>
            <w:rFonts w:ascii="Arial" w:cs="Arial" w:eastAsia="Arial" w:hAnsi="Arial"/>
            <w:i/>
            <w:iCs/>
            <w:color w:val="1D4ED8"/>
            <w:sz w:val="24"/>
            <w:szCs w:val="24"/>
            <w:u w:val="single"/>
          </w:rPr>
          <w:t xml:space="preserve">13 августа 2008 года № 439</w:t>
        </w:r>
      </w:hyperlink>
      <w:r>
        <w:rPr>
          <w:rFonts w:ascii="Arial" w:cs="Arial" w:eastAsia="Arial" w:hAnsi="Arial"/>
          <w:i/>
          <w:iCs/>
          <w:sz w:val="24"/>
          <w:szCs w:val="24"/>
        </w:rPr>
        <w:t xml:space="preserve">, </w:t>
      </w:r>
      <w:hyperlink w:history="1" r:id="rIdf4c65nbghdzaqkpa5ap8l">
        <w:r>
          <w:rPr>
            <w:rFonts w:ascii="Arial" w:cs="Arial" w:eastAsia="Arial" w:hAnsi="Arial"/>
            <w:i/>
            <w:iCs/>
            <w:color w:val="1D4ED8"/>
            <w:sz w:val="24"/>
            <w:szCs w:val="24"/>
            <w:u w:val="single"/>
          </w:rPr>
          <w:t xml:space="preserve">3 октября 2008 года № 558,</w:t>
        </w:r>
      </w:hyperlink>
      <w:hyperlink w:history="1" r:id="rIdle4spe7z9k5nr99nkoted">
        <w:r>
          <w:rPr>
            <w:rFonts w:ascii="Arial" w:cs="Arial" w:eastAsia="Arial" w:hAnsi="Arial"/>
            <w:i/>
            <w:iCs/>
            <w:color w:val="1D4ED8"/>
            <w:sz w:val="24"/>
            <w:szCs w:val="24"/>
            <w:u w:val="single"/>
          </w:rPr>
          <w:t xml:space="preserve">19 марта 2009 года № 181</w:t>
        </w:r>
      </w:hyperlink>
      <w:r>
        <w:rPr>
          <w:rFonts w:ascii="Arial" w:cs="Arial" w:eastAsia="Arial" w:hAnsi="Arial"/>
          <w:i/>
          <w:iCs/>
          <w:sz w:val="24"/>
          <w:szCs w:val="24"/>
        </w:rPr>
        <w:t xml:space="preserve">,
 </w:t>
      </w:r>
      <w:hyperlink w:history="1" r:id="rIdqptnq9bol6o-i5siptqbx">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 </w:t>
      </w:r>
      <w:hyperlink w:history="1" r:id="rIdkq283rmvduku0ocyhe_u6">
        <w:r>
          <w:rPr>
            <w:rFonts w:ascii="Arial" w:cs="Arial" w:eastAsia="Arial" w:hAnsi="Arial"/>
            <w:i/>
            <w:iCs/>
            <w:color w:val="1D4ED8"/>
            <w:sz w:val="24"/>
            <w:szCs w:val="24"/>
            <w:u w:val="single"/>
          </w:rPr>
          <w:t xml:space="preserve">30 марта 2010 года № 194</w:t>
        </w:r>
      </w:hyperlink>
      <w:r>
        <w:rPr>
          <w:rFonts w:ascii="Arial" w:cs="Arial" w:eastAsia="Arial" w:hAnsi="Arial"/>
          <w:i/>
          <w:iCs/>
          <w:sz w:val="24"/>
          <w:szCs w:val="24"/>
        </w:rPr>
        <w:t xml:space="preserve">, </w:t>
      </w:r>
      <w:hyperlink w:history="1" r:id="rIdsdmzxyxjrbz198va5p1ja">
        <w:r>
          <w:rPr>
            <w:rFonts w:ascii="Arial" w:cs="Arial" w:eastAsia="Arial" w:hAnsi="Arial"/>
            <w:i/>
            <w:iCs/>
            <w:color w:val="1D4ED8"/>
            <w:sz w:val="24"/>
            <w:szCs w:val="24"/>
            <w:u w:val="single"/>
          </w:rPr>
          <w:t xml:space="preserve">20 октября 2010 года № 249</w:t>
        </w:r>
      </w:hyperlink>
      <w:r>
        <w:rPr>
          <w:rFonts w:ascii="Arial" w:cs="Arial" w:eastAsia="Arial" w:hAnsi="Arial"/>
          <w:i/>
          <w:iCs/>
          <w:sz w:val="24"/>
          <w:szCs w:val="24"/>
        </w:rPr>
        <w:t xml:space="preserve">, 
 </w:t>
      </w:r>
      <w:hyperlink w:history="1" r:id="rIdmvzvcaoxwgsi3umg0zsfg">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 </w:t>
      </w:r>
      <w:hyperlink w:history="1" r:id="rIdxqm0btpskqofrwndpr5ce">
        <w:r>
          <w:rPr>
            <w:rFonts w:ascii="Arial" w:cs="Arial" w:eastAsia="Arial" w:hAnsi="Arial"/>
            <w:i/>
            <w:iCs/>
            <w:color w:val="1D4ED8"/>
            <w:sz w:val="24"/>
            <w:szCs w:val="24"/>
            <w:u w:val="single"/>
          </w:rPr>
          <w:t xml:space="preserve">15 июля 2011 года № 392</w:t>
        </w:r>
      </w:hyperlink>
      <w:r>
        <w:rPr>
          <w:rFonts w:ascii="Arial" w:cs="Arial" w:eastAsia="Arial" w:hAnsi="Arial"/>
          <w:i/>
          <w:iCs/>
          <w:sz w:val="24"/>
          <w:szCs w:val="24"/>
        </w:rPr>
        <w:t xml:space="preserve">, </w:t>
      </w:r>
      <w:hyperlink w:history="1" r:id="rId1g4tco7v--zkrizfx1ktn">
        <w:r>
          <w:rPr>
            <w:rFonts w:ascii="Arial" w:cs="Arial" w:eastAsia="Arial" w:hAnsi="Arial"/>
            <w:i/>
            <w:iCs/>
            <w:color w:val="1D4ED8"/>
            <w:sz w:val="24"/>
            <w:szCs w:val="24"/>
            <w:u w:val="single"/>
          </w:rPr>
          <w:t xml:space="preserve">16 февраля 2012 года № 100</w:t>
        </w:r>
      </w:hyperlink>
      <w:r>
        <w:rPr>
          <w:rFonts w:ascii="Arial" w:cs="Arial" w:eastAsia="Arial" w:hAnsi="Arial"/>
          <w:i/>
          <w:iCs/>
          <w:sz w:val="24"/>
          <w:szCs w:val="24"/>
        </w:rPr>
        <w:t xml:space="preserve">,
 </w:t>
      </w:r>
      <w:hyperlink w:history="1" r:id="rIdlrezuqrneg-fchrggo-7p">
        <w:r>
          <w:rPr>
            <w:rFonts w:ascii="Arial" w:cs="Arial" w:eastAsia="Arial" w:hAnsi="Arial"/>
            <w:i/>
            <w:iCs/>
            <w:color w:val="1D4ED8"/>
            <w:sz w:val="24"/>
            <w:szCs w:val="24"/>
            <w:u w:val="single"/>
          </w:rPr>
          <w:t xml:space="preserve">28 июня 2012 года № 452</w:t>
        </w:r>
      </w:hyperlink>
      <w:r>
        <w:rPr>
          <w:rFonts w:ascii="Arial" w:cs="Arial" w:eastAsia="Arial" w:hAnsi="Arial"/>
          <w:i/>
          <w:iCs/>
          <w:sz w:val="24"/>
          <w:szCs w:val="24"/>
        </w:rPr>
        <w:t xml:space="preserve">, </w:t>
      </w:r>
      <w:hyperlink w:history="1" r:id="rId7ip1hpn1bf8osv85wa0t4">
        <w:r>
          <w:rPr>
            <w:rFonts w:ascii="Arial" w:cs="Arial" w:eastAsia="Arial" w:hAnsi="Arial"/>
            <w:i/>
            <w:iCs/>
            <w:color w:val="1D4ED8"/>
            <w:sz w:val="24"/>
            <w:szCs w:val="24"/>
            <w:u w:val="single"/>
          </w:rPr>
          <w:t xml:space="preserve">4 июля 2012 года № 466</w:t>
        </w:r>
      </w:hyperlink>
      <w:r>
        <w:rPr>
          <w:rFonts w:ascii="Arial" w:cs="Arial" w:eastAsia="Arial" w:hAnsi="Arial"/>
          <w:i/>
          <w:iCs/>
          <w:sz w:val="24"/>
          <w:szCs w:val="24"/>
        </w:rPr>
        <w:t xml:space="preserve">, </w:t>
      </w:r>
      <w:hyperlink w:history="1" r:id="rIdyd1v1edvibiuohayyblrv">
        <w:r>
          <w:rPr>
            <w:rFonts w:ascii="Arial" w:cs="Arial" w:eastAsia="Arial" w:hAnsi="Arial"/>
            <w:i/>
            <w:iCs/>
            <w:color w:val="1D4ED8"/>
            <w:sz w:val="24"/>
            <w:szCs w:val="24"/>
            <w:u w:val="single"/>
          </w:rPr>
          <w:t xml:space="preserve">26 сентября 2012 года № 653</w:t>
        </w:r>
      </w:hyperlink>
      <w:r>
        <w:rPr>
          <w:rFonts w:ascii="Arial" w:cs="Arial" w:eastAsia="Arial" w:hAnsi="Arial"/>
          <w:i/>
          <w:iCs/>
          <w:sz w:val="24"/>
          <w:szCs w:val="24"/>
        </w:rPr>
        <w:t xml:space="preserve">,
 </w:t>
      </w:r>
      <w:hyperlink w:history="1" r:id="rIdmqs5rjqdsocsfmksxrgp_">
        <w:r>
          <w:rPr>
            <w:rFonts w:ascii="Arial" w:cs="Arial" w:eastAsia="Arial" w:hAnsi="Arial"/>
            <w:i/>
            <w:iCs/>
            <w:color w:val="1D4ED8"/>
            <w:sz w:val="24"/>
            <w:szCs w:val="24"/>
            <w:u w:val="single"/>
          </w:rPr>
          <w:t xml:space="preserve"> 27 мая 2013 года № 283</w:t>
        </w:r>
      </w:hyperlink>
      <w:r>
        <w:rPr>
          <w:rFonts w:ascii="Arial" w:cs="Arial" w:eastAsia="Arial" w:hAnsi="Arial"/>
          <w:i/>
          <w:iCs/>
          <w:sz w:val="24"/>
          <w:szCs w:val="24"/>
        </w:rPr>
        <w:t xml:space="preserve">, </w:t>
      </w:r>
      <w:hyperlink w:history="1" r:id="rIdejifh6udqpddr2xejx40b">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gk1hbaejv8o7iv_5f0fst">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
 </w:t>
      </w:r>
      <w:hyperlink w:history="1" r:id="rId2gzmi7gtckzm83dpyk8ue">
        <w:r>
          <w:rPr>
            <w:rFonts w:ascii="Arial" w:cs="Arial" w:eastAsia="Arial" w:hAnsi="Arial"/>
            <w:i/>
            <w:iCs/>
            <w:color w:val="1D4ED8"/>
            <w:sz w:val="24"/>
            <w:szCs w:val="24"/>
            <w:u w:val="single"/>
          </w:rPr>
          <w:t xml:space="preserve">27 января 2014 года № 50</w:t>
        </w:r>
      </w:hyperlink>
      <w:r>
        <w:rPr>
          <w:rFonts w:ascii="Arial" w:cs="Arial" w:eastAsia="Arial" w:hAnsi="Arial"/>
          <w:i/>
          <w:iCs/>
          <w:sz w:val="24"/>
          <w:szCs w:val="24"/>
        </w:rPr>
        <w:t xml:space="preserve">, </w:t>
      </w:r>
      <w:hyperlink w:history="1" r:id="rId6maupmqnqobh2ijr1rf9w">
        <w:r>
          <w:rPr>
            <w:rFonts w:ascii="Arial" w:cs="Arial" w:eastAsia="Arial" w:hAnsi="Arial"/>
            <w:i/>
            <w:iCs/>
            <w:color w:val="1D4ED8"/>
            <w:sz w:val="24"/>
            <w:szCs w:val="24"/>
            <w:u w:val="single"/>
          </w:rPr>
          <w:t xml:space="preserve">23 июля 2014 года № 412</w:t>
        </w:r>
      </w:hyperlink>
      <w:r>
        <w:rPr>
          <w:rFonts w:ascii="Arial" w:cs="Arial" w:eastAsia="Arial" w:hAnsi="Arial"/>
          <w:i/>
          <w:iCs/>
          <w:sz w:val="24"/>
          <w:szCs w:val="24"/>
        </w:rPr>
        <w:t xml:space="preserve">, </w:t>
      </w:r>
      <w:hyperlink w:history="1" r:id="rIdlb8sz_fkmc5r83-kfaczz">
        <w:r>
          <w:rPr>
            <w:rFonts w:ascii="Arial" w:cs="Arial" w:eastAsia="Arial" w:hAnsi="Arial"/>
            <w:i/>
            <w:iCs/>
            <w:color w:val="1D4ED8"/>
            <w:sz w:val="24"/>
            <w:szCs w:val="24"/>
            <w:u w:val="single"/>
          </w:rPr>
          <w:t xml:space="preserve">27 мая 2015 года № 327</w:t>
        </w:r>
      </w:hyperlink>
      <w:r>
        <w:rPr>
          <w:rFonts w:ascii="Arial" w:cs="Arial" w:eastAsia="Arial" w:hAnsi="Arial"/>
          <w:i/>
          <w:iCs/>
          <w:sz w:val="24"/>
          <w:szCs w:val="24"/>
        </w:rPr>
        <w:t xml:space="preserve">, </w:t>
      </w:r>
      <w:hyperlink w:history="1" r:id="rIddd1kuecxetpoaconakv-4">
        <w:r>
          <w:rPr>
            <w:rFonts w:ascii="Arial" w:cs="Arial" w:eastAsia="Arial" w:hAnsi="Arial"/>
            <w:i/>
            <w:iCs/>
            <w:color w:val="1D4ED8"/>
            <w:sz w:val="24"/>
            <w:szCs w:val="24"/>
            <w:u w:val="single"/>
          </w:rPr>
          <w:t xml:space="preserve">25 июня 2015 года № 415</w:t>
        </w:r>
      </w:hyperlink>
      <w:r>
        <w:rPr>
          <w:rFonts w:ascii="Arial" w:cs="Arial" w:eastAsia="Arial" w:hAnsi="Arial"/>
          <w:i/>
          <w:iCs/>
          <w:sz w:val="24"/>
          <w:szCs w:val="24"/>
        </w:rPr>
        <w:t xml:space="preserve">,  </w:t>
      </w:r>
      <w:hyperlink w:history="1" r:id="rIddh8xmilgnkccg4svsay5y">
        <w:r>
          <w:rPr>
            <w:rFonts w:ascii="Arial" w:cs="Arial" w:eastAsia="Arial" w:hAnsi="Arial"/>
            <w:i/>
            <w:iCs/>
            <w:color w:val="1D4ED8"/>
            <w:sz w:val="24"/>
            <w:szCs w:val="24"/>
            <w:u w:val="single"/>
          </w:rPr>
          <w:t xml:space="preserve">25 марта 2016 года № 148</w:t>
        </w:r>
      </w:hyperlink>
      <w:r>
        <w:rPr>
          <w:rFonts w:ascii="Arial" w:cs="Arial" w:eastAsia="Arial" w:hAnsi="Arial"/>
          <w:i/>
          <w:iCs/>
          <w:sz w:val="24"/>
          <w:szCs w:val="24"/>
        </w:rPr>
        <w:t xml:space="preserve">, </w:t>
      </w:r>
      <w:hyperlink w:history="1" r:id="rIdgfmncurs_xnwhim35khk-">
        <w:r>
          <w:rPr>
            <w:rFonts w:ascii="Arial" w:cs="Arial" w:eastAsia="Arial" w:hAnsi="Arial"/>
            <w:i/>
            <w:iCs/>
            <w:color w:val="1D4ED8"/>
            <w:sz w:val="24"/>
            <w:szCs w:val="24"/>
            <w:u w:val="single"/>
          </w:rPr>
          <w:t xml:space="preserve">3 февраля 2017 года № 59</w:t>
        </w:r>
      </w:hyperlink>
      <w:r>
        <w:rPr>
          <w:rFonts w:ascii="Arial" w:cs="Arial" w:eastAsia="Arial" w:hAnsi="Arial"/>
          <w:i/>
          <w:iCs/>
          <w:sz w:val="24"/>
          <w:szCs w:val="24"/>
        </w:rPr>
        <w:t xml:space="preserve">, </w:t>
      </w:r>
      <w:hyperlink w:history="1" r:id="rIdnyzufzuzvvqt1qvp7crso">
        <w:r>
          <w:rPr>
            <w:rFonts w:ascii="Arial" w:cs="Arial" w:eastAsia="Arial" w:hAnsi="Arial"/>
            <w:i/>
            <w:iCs/>
            <w:color w:val="1D4ED8"/>
            <w:sz w:val="24"/>
            <w:szCs w:val="24"/>
            <w:u w:val="single"/>
          </w:rPr>
          <w:t xml:space="preserve">4 апреля 2017 года № 203</w:t>
        </w:r>
      </w:hyperlink>
      <w:r>
        <w:rPr>
          <w:rFonts w:ascii="Arial" w:cs="Arial" w:eastAsia="Arial" w:hAnsi="Arial"/>
          <w:i/>
          <w:iCs/>
          <w:sz w:val="24"/>
          <w:szCs w:val="24"/>
        </w:rPr>
        <w:t xml:space="preserve">, </w:t>
      </w:r>
      <w:hyperlink w:history="1" r:id="rIdv0ji53mevbqruwcorqgr6">
        <w:r>
          <w:rPr>
            <w:rFonts w:ascii="Arial" w:cs="Arial" w:eastAsia="Arial" w:hAnsi="Arial"/>
            <w:i/>
            <w:iCs/>
            <w:color w:val="1D4ED8"/>
            <w:sz w:val="24"/>
            <w:szCs w:val="24"/>
            <w:u w:val="single"/>
          </w:rPr>
          <w:t xml:space="preserve">23 июля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334</w:t>
        </w:r>
      </w:hyperlink>
      <w:r>
        <w:rPr>
          <w:rFonts w:ascii="Arial" w:cs="Arial" w:eastAsia="Arial" w:hAnsi="Arial"/>
          <w:i/>
          <w:iCs/>
          <w:sz w:val="24"/>
          <w:szCs w:val="24"/>
        </w:rPr>
        <w:t xml:space="preserve"> , </w:t>
      </w:r>
      <w:hyperlink w:history="1" r:id="rIdv0v0fbicf828epjmriugd">
        <w:r>
          <w:rPr>
            <w:rFonts w:ascii="Arial" w:cs="Arial" w:eastAsia="Arial" w:hAnsi="Arial"/>
            <w:i/>
            <w:iCs/>
            <w:color w:val="1D4ED8"/>
            <w:sz w:val="24"/>
            <w:szCs w:val="24"/>
            <w:u w:val="single"/>
          </w:rPr>
          <w:t xml:space="preserve">17 сентября 2018 года № 430</w:t>
        </w:r>
      </w:hyperlink>
      <w:r>
        <w:rPr>
          <w:rFonts w:ascii="Arial" w:cs="Arial" w:eastAsia="Arial" w:hAnsi="Arial"/>
          <w:i/>
          <w:iCs/>
          <w:sz w:val="24"/>
          <w:szCs w:val="24"/>
        </w:rPr>
        <w:t xml:space="preserve">, </w:t>
      </w:r>
      <w:hyperlink w:history="1" r:id="rId_78ki20wvc9ecqmnluljy">
        <w:r>
          <w:rPr>
            <w:rFonts w:ascii="Arial" w:cs="Arial" w:eastAsia="Arial" w:hAnsi="Arial"/>
            <w:i/>
            <w:iCs/>
            <w:color w:val="1D4ED8"/>
            <w:sz w:val="24"/>
            <w:szCs w:val="24"/>
            <w:u w:val="single"/>
          </w:rPr>
          <w:t xml:space="preserve">31 декабря 2019 года № 746</w:t>
        </w:r>
      </w:hyperlink>
      <w:r>
        <w:rPr>
          <w:rFonts w:ascii="Arial" w:cs="Arial" w:eastAsia="Arial" w:hAnsi="Arial"/>
          <w:i/>
          <w:iCs/>
          <w:sz w:val="24"/>
          <w:szCs w:val="24"/>
        </w:rPr>
        <w:t xml:space="preserve">, Кабинета Министров КР от </w:t>
      </w:r>
      <w:hyperlink w:history="1" r:id="rId7avsczbngyv0gqz-_6fwz">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ЧАСТЬ I
 ОБЩАЯ ЧАСТЬ</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1.1. Настоящее Положение о лицензировании отдельных видов деятельности (далее по тексту Положение) разработано для реализации норм </w:t>
      </w:r>
      <w:hyperlink w:history="1" r:id="rIdujcphayzcaq5je8nq0n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(далее по тексту Закон "О лицензировании").</w:t>
      </w:r>
    </w:p>
    <w:p>
      <w:pPr>
        <w:spacing w:after="120"/>
        <w:ind w:firstLine="397"/>
        <w:jc w:val="both"/>
      </w:pPr>
      <w:r>
        <w:rPr>
          <w:rFonts w:ascii="Arial" w:cs="Arial" w:eastAsia="Arial" w:hAnsi="Arial"/>
          <w:sz w:val="24"/>
          <w:szCs w:val="24"/>
        </w:rPr>
        <w:t xml:space="preserve">Настоящее Положение направлено на обеспечение единой государственной политики в сфере лицензирования и упрощение требований и процедур, применяемых в процессе лицензирования.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m0pjribd200mkohnshxiu">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Настоящее Положение регулирует отношения, связанные с осуществлением деятельности (действий), подлежащей обязательному государственному лицензированию.</w:t>
      </w:r>
    </w:p>
    <w:p>
      <w:pPr>
        <w:spacing w:after="120"/>
        <w:ind w:firstLine="397"/>
        <w:jc w:val="both"/>
      </w:pPr>
      <w:r>
        <w:rPr>
          <w:rFonts w:ascii="Arial" w:cs="Arial" w:eastAsia="Arial" w:hAnsi="Arial"/>
          <w:sz w:val="24"/>
          <w:szCs w:val="24"/>
        </w:rPr>
        <w:t xml:space="preserve">1.3. Действие настоящего Положения не распространяется на отношения, связанные с лицензированием экспорта и импорта товаров (работ, услуг), и на отношения, связанные с использованием результатов интеллектуальной деятельности.</w:t>
      </w:r>
    </w:p>
    <w:p>
      <w:pPr>
        <w:spacing w:after="120"/>
        <w:ind w:firstLine="397"/>
        <w:jc w:val="both"/>
      </w:pPr>
      <w:r>
        <w:rPr>
          <w:rFonts w:ascii="Arial" w:cs="Arial" w:eastAsia="Arial" w:hAnsi="Arial"/>
          <w:sz w:val="24"/>
          <w:szCs w:val="24"/>
        </w:rPr>
        <w:t xml:space="preserve">1.4. Под лицензией понимается выдаваемое физическому или юридическому лицу (лицензиату) лицензирующим органом (лицензиаром) разрешение заниматься определенным видом деятельности или совершать определенные действия в соответствии с требованиями и условиями, установленными </w:t>
      </w:r>
      <w:hyperlink w:history="1" r:id="rIdwpt64eecwyv-c2xurpe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1.5. В соответствии со статьей 5 </w:t>
      </w:r>
      <w:hyperlink w:history="1" r:id="rIdw3q62rwsi01hhxqlswzj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 органами, уполномоченными осуществлять лицензирование, являются министерства, административные ведомства и другие органы государственного управления.</w:t>
      </w:r>
    </w:p>
    <w:p>
      <w:pPr>
        <w:spacing w:after="120"/>
        <w:ind w:firstLine="397"/>
        <w:jc w:val="both"/>
      </w:pPr>
      <w:r>
        <w:rPr>
          <w:rFonts w:ascii="Arial" w:cs="Arial" w:eastAsia="Arial" w:hAnsi="Arial"/>
          <w:sz w:val="24"/>
          <w:szCs w:val="24"/>
        </w:rPr>
        <w:t xml:space="preserve">Лицензиарам запрещается заниматься тем же видом деятельности, на который они выдают лицензию.</w:t>
      </w:r>
    </w:p>
    <w:p>
      <w:pPr>
        <w:spacing w:after="120"/>
        <w:ind w:firstLine="397"/>
        <w:jc w:val="both"/>
      </w:pPr>
      <w:r>
        <w:rPr>
          <w:rFonts w:ascii="Arial" w:cs="Arial" w:eastAsia="Arial" w:hAnsi="Arial"/>
          <w:sz w:val="24"/>
          <w:szCs w:val="24"/>
        </w:rPr>
        <w:t xml:space="preserve">Лицензии могут выдаваться центральными или региональными органами (если имеются) лицензиара. В Особенной части настоящего Положения могут быть указаны случаи, когда лицензии выдаются региональными органами лицензиара.</w:t>
      </w:r>
    </w:p>
    <w:p>
      <w:pPr>
        <w:spacing w:after="120"/>
        <w:ind w:firstLine="397"/>
        <w:jc w:val="both"/>
      </w:pPr>
      <w:r>
        <w:rPr>
          <w:rFonts w:ascii="Arial" w:cs="Arial" w:eastAsia="Arial" w:hAnsi="Arial"/>
          <w:sz w:val="24"/>
          <w:szCs w:val="24"/>
        </w:rPr>
        <w:t xml:space="preserve">1.6. Физические и юридические лица, независимо от организационно-правовых форм и форм собственности, изъявившие желание заниматься определенным видом деятельности или совершать определенные действия, подлежащие лицензированию, обязаны получить лицензию в установленном настоящим Положением порядке.</w:t>
      </w:r>
    </w:p>
    <w:p>
      <w:pPr>
        <w:spacing w:after="120"/>
        <w:ind w:firstLine="397"/>
        <w:jc w:val="both"/>
      </w:pPr>
      <w:r>
        <w:rPr>
          <w:rFonts w:ascii="Arial" w:cs="Arial" w:eastAsia="Arial" w:hAnsi="Arial"/>
          <w:sz w:val="24"/>
          <w:szCs w:val="24"/>
        </w:rPr>
        <w:t xml:space="preserve">Осуществление деятельности или совершение действий, подлежащих лицензированию без лицензии, запрещается.</w:t>
      </w:r>
    </w:p>
    <w:p>
      <w:pPr>
        <w:spacing w:after="120"/>
        <w:ind w:firstLine="397"/>
        <w:jc w:val="both"/>
      </w:pPr>
      <w:r>
        <w:rPr>
          <w:rFonts w:ascii="Arial" w:cs="Arial" w:eastAsia="Arial" w:hAnsi="Arial"/>
          <w:sz w:val="24"/>
          <w:szCs w:val="24"/>
        </w:rPr>
        <w:t xml:space="preserve">Право осуществления лицензируемой деятельности у юридического или физического лица наступает с момента получения лицензии.</w:t>
      </w:r>
    </w:p>
    <w:p>
      <w:pPr>
        <w:spacing w:after="120"/>
        <w:ind w:firstLine="397"/>
        <w:jc w:val="both"/>
      </w:pPr>
      <w:r>
        <w:rPr>
          <w:rFonts w:ascii="Arial" w:cs="Arial" w:eastAsia="Arial" w:hAnsi="Arial"/>
          <w:sz w:val="24"/>
          <w:szCs w:val="24"/>
        </w:rPr>
        <w:t xml:space="preserve">Лицензия, выданная юридическому лицу, является единственным документом, дающим право заниматься указанным в ней видом (видами) деятельности, не требующим получения аналогичного документа на каждое подразделение.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dzzemyi2oyzozpyt2h8r">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Если иное не предусмотрено законодательством Кыргызской Республики и настоящим Положением, иностранные юридические и физические лица, а также лица без гражданства, получают лицензию на таких же условиях и в таком же порядке, как юридические и физические лица Кыргызской Республики.</w:t>
      </w:r>
    </w:p>
    <w:p>
      <w:pPr>
        <w:spacing w:after="120"/>
        <w:ind w:firstLine="397"/>
        <w:jc w:val="both"/>
      </w:pPr>
      <w:r>
        <w:rPr>
          <w:rFonts w:ascii="Arial" w:cs="Arial" w:eastAsia="Arial" w:hAnsi="Arial"/>
          <w:sz w:val="24"/>
          <w:szCs w:val="24"/>
        </w:rPr>
        <w:t xml:space="preserve">1.8. Лицензии, полученные в других государствах, на территории Кыргызской Республики признаются на условиях соответствующих международных договоров.</w:t>
      </w:r>
    </w:p>
    <w:p>
      <w:pPr>
        <w:spacing w:after="120" w:before="200"/>
        <w:ind w:firstLine="397"/>
        <w:jc w:val="center"/>
      </w:pPr>
      <w:r>
        <w:rPr>
          <w:rFonts w:ascii="Arial" w:cs="Arial" w:eastAsia="Arial" w:hAnsi="Arial"/>
          <w:b/>
          <w:bCs/>
          <w:sz w:val="32"/>
          <w:szCs w:val="32"/>
        </w:rPr>
        <w:t xml:space="preserve">Глава 2
 Основные принципы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Выдача лицензий должна осуществляться по равным для всех граждан и юридических лиц основаниям и условиям, отвечающим требованиям, установленным для данного вида лицензии.</w:t>
      </w:r>
    </w:p>
    <w:p>
      <w:pPr>
        <w:spacing w:after="120"/>
        <w:ind w:firstLine="397"/>
        <w:jc w:val="both"/>
      </w:pPr>
      <w:r>
        <w:rPr>
          <w:rFonts w:ascii="Arial" w:cs="Arial" w:eastAsia="Arial" w:hAnsi="Arial"/>
          <w:sz w:val="24"/>
          <w:szCs w:val="24"/>
        </w:rPr>
        <w:t xml:space="preserve">2.2. Выдача лицензии не должна содействовать усилению монополизма на рынке либо ограничению свободы предпринимательской деятельности.</w:t>
      </w:r>
    </w:p>
    <w:p>
      <w:pPr>
        <w:spacing w:after="120"/>
        <w:ind w:firstLine="397"/>
        <w:jc w:val="both"/>
      </w:pPr>
      <w:r>
        <w:rPr>
          <w:rFonts w:ascii="Arial" w:cs="Arial" w:eastAsia="Arial" w:hAnsi="Arial"/>
          <w:sz w:val="24"/>
          <w:szCs w:val="24"/>
        </w:rPr>
        <w:t xml:space="preserve">2.3. Выдача лицензии не должна ограничивать конкуренцию или предоставлять преимущества каким-либо группам предпринимателей в зависимости от форм их собственности, ведомственных интересов либо местонахождения.</w:t>
      </w:r>
    </w:p>
    <w:p>
      <w:pPr>
        <w:spacing w:after="120"/>
        <w:ind w:firstLine="397"/>
        <w:jc w:val="both"/>
      </w:pPr>
      <w:r>
        <w:rPr>
          <w:rFonts w:ascii="Arial" w:cs="Arial" w:eastAsia="Arial" w:hAnsi="Arial"/>
          <w:sz w:val="24"/>
          <w:szCs w:val="24"/>
        </w:rPr>
        <w:t xml:space="preserve">2.4. Запрещается предоставлять преимущественное право выдачи лицензий государственным предприятиям кроме тех видов деятельности (производство продукции, работ, услуг), которые законодательными актами отнесены к государственной монополии.</w:t>
      </w:r>
    </w:p>
    <w:p>
      <w:pPr>
        <w:spacing w:after="240"/>
        <w:ind w:firstLine="397"/>
        <w:jc w:val="both"/>
      </w:pPr>
      <w:r>
        <w:rPr>
          <w:rFonts w:ascii="Arial" w:cs="Arial" w:eastAsia="Arial" w:hAnsi="Arial"/>
          <w:i/>
          <w:iCs/>
          <w:sz w:val="24"/>
          <w:szCs w:val="24"/>
        </w:rPr>
        <w:t xml:space="preserve">2.5. (Утратил силу в соответствии с </w:t>
      </w:r>
      <w:hyperlink w:history="1" r:id="rIdiwlriqtrao4xfxq90kfo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before="200"/>
        <w:ind w:firstLine="397"/>
        <w:jc w:val="center"/>
      </w:pPr>
      <w:r>
        <w:rPr>
          <w:rFonts w:ascii="Arial" w:cs="Arial" w:eastAsia="Arial" w:hAnsi="Arial"/>
          <w:b/>
          <w:bCs/>
          <w:sz w:val="32"/>
          <w:szCs w:val="32"/>
        </w:rPr>
        <w:t xml:space="preserve">Глава 3
 Законодательство о лицензировании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Получение лицензий необходимо для осуществления только тех видов деятельности и действий, перечень которых предусмотрен статьей 9 </w:t>
      </w:r>
      <w:hyperlink w:history="1" r:id="rIdptsbbddgi0nuajlmbsfr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 (основные виды деятельности)".</w:t>
      </w:r>
    </w:p>
    <w:p>
      <w:pPr>
        <w:spacing w:after="120"/>
        <w:ind w:firstLine="397"/>
        <w:jc w:val="both"/>
      </w:pPr>
      <w:r>
        <w:rPr>
          <w:rFonts w:ascii="Arial" w:cs="Arial" w:eastAsia="Arial" w:hAnsi="Arial"/>
          <w:sz w:val="24"/>
          <w:szCs w:val="24"/>
        </w:rPr>
        <w:t xml:space="preserve">В соответствии со статьей 24 </w:t>
      </w:r>
      <w:hyperlink w:history="1" r:id="rIduepfl9db0anjb7jibcje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 на всей территории Кыргызской Республики разрешительная система на виды деятельности или действия, не вошедшие в указанный перечень лицензируемых видов деятельности отменена.</w:t>
      </w:r>
    </w:p>
    <w:p>
      <w:pPr>
        <w:spacing w:after="120"/>
        <w:ind w:firstLine="397"/>
        <w:jc w:val="both"/>
      </w:pPr>
      <w:r>
        <w:rPr>
          <w:rFonts w:ascii="Arial" w:cs="Arial" w:eastAsia="Arial" w:hAnsi="Arial"/>
          <w:sz w:val="24"/>
          <w:szCs w:val="24"/>
        </w:rPr>
        <w:t xml:space="preserve">3.2. Введение лицензионного порядка либо его отмена по видам деятельности устанавливаются только </w:t>
      </w:r>
      <w:hyperlink w:history="1" r:id="rIdecbkcvkh9zglzsi-kxqw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Отдельные нормы, регулирующие специальные вопросы, связанные с лицензированием и содержащиеся в иных нормативных правовых актах, не должны противоречить положениям</w:t>
      </w:r>
      <w:hyperlink w:history="1" r:id="rIdxy8xzvjmsramk_pvhmmpm">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"О лицензировании" и могут применяться только после внесения соответствующих изменений или дополнений в </w:t>
      </w:r>
      <w:hyperlink w:history="1" r:id="rIdsz5y8ekttupzb9bzhrd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лицензировании" и в настоящее Положение.</w:t>
      </w:r>
    </w:p>
    <w:p>
      <w:pPr>
        <w:spacing w:after="120"/>
        <w:ind w:firstLine="397"/>
        <w:jc w:val="both"/>
      </w:pPr>
      <w:r>
        <w:rPr>
          <w:rFonts w:ascii="Arial" w:cs="Arial" w:eastAsia="Arial" w:hAnsi="Arial"/>
          <w:sz w:val="24"/>
          <w:szCs w:val="24"/>
        </w:rPr>
        <w:t xml:space="preserve">3.3. Запрещается включать в Особенную часть настоящего Положения и в ведомственные нормативные правовые акты дополнительные виды разрешительной деятельности (сублицензии), связанные с основным видом деятельности.</w:t>
      </w:r>
    </w:p>
    <w:p>
      <w:pPr>
        <w:spacing w:after="120"/>
        <w:ind w:firstLine="397"/>
        <w:jc w:val="both"/>
      </w:pPr>
      <w:r>
        <w:rPr>
          <w:rFonts w:ascii="Arial" w:cs="Arial" w:eastAsia="Arial" w:hAnsi="Arial"/>
          <w:sz w:val="24"/>
          <w:szCs w:val="24"/>
        </w:rPr>
        <w:t xml:space="preserve">3.4. Лицензирующим органам запрещается при выдаче лицензии самостоятельно устанавливать дополнительные разрешительные виды деятельности, связанные с основным видом деятельности, а также устанавливать требования или условия, не предусмотренные настоящим Положением.</w:t>
      </w:r>
    </w:p>
    <w:p>
      <w:pPr>
        <w:spacing w:after="120" w:before="200"/>
        <w:ind w:firstLine="397"/>
        <w:jc w:val="center"/>
      </w:pPr>
      <w:r>
        <w:rPr>
          <w:rFonts w:ascii="Arial" w:cs="Arial" w:eastAsia="Arial" w:hAnsi="Arial"/>
          <w:b/>
          <w:bCs/>
          <w:sz w:val="32"/>
          <w:szCs w:val="32"/>
        </w:rPr>
        <w:t xml:space="preserve">Глава 4
 Критерии и порядок введения лицензируемых видов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Введение лицензионного порядка либо его отмена по видам деятельности могут иметь место по следующим критериям:</w:t>
      </w:r>
    </w:p>
    <w:p>
      <w:pPr>
        <w:spacing w:after="120"/>
        <w:ind w:firstLine="397"/>
        <w:jc w:val="both"/>
      </w:pPr>
      <w:r>
        <w:rPr>
          <w:rFonts w:ascii="Arial" w:cs="Arial" w:eastAsia="Arial" w:hAnsi="Arial"/>
          <w:sz w:val="24"/>
          <w:szCs w:val="24"/>
        </w:rPr>
        <w:t xml:space="preserve">- соображения государственной безопасности;</w:t>
      </w:r>
    </w:p>
    <w:p>
      <w:pPr>
        <w:spacing w:after="120"/>
        <w:ind w:firstLine="397"/>
        <w:jc w:val="both"/>
      </w:pPr>
      <w:r>
        <w:rPr>
          <w:rFonts w:ascii="Arial" w:cs="Arial" w:eastAsia="Arial" w:hAnsi="Arial"/>
          <w:sz w:val="24"/>
          <w:szCs w:val="24"/>
        </w:rPr>
        <w:t xml:space="preserve">- реализация государственной монополии;</w:t>
      </w:r>
    </w:p>
    <w:p>
      <w:pPr>
        <w:spacing w:after="120"/>
        <w:ind w:firstLine="397"/>
        <w:jc w:val="both"/>
      </w:pPr>
      <w:r>
        <w:rPr>
          <w:rFonts w:ascii="Arial" w:cs="Arial" w:eastAsia="Arial" w:hAnsi="Arial"/>
          <w:sz w:val="24"/>
          <w:szCs w:val="24"/>
        </w:rPr>
        <w:t xml:space="preserve">- обеспечение правопорядка;</w:t>
      </w:r>
    </w:p>
    <w:p>
      <w:pPr>
        <w:spacing w:after="120"/>
        <w:ind w:firstLine="397"/>
        <w:jc w:val="both"/>
      </w:pPr>
      <w:r>
        <w:rPr>
          <w:rFonts w:ascii="Arial" w:cs="Arial" w:eastAsia="Arial" w:hAnsi="Arial"/>
          <w:sz w:val="24"/>
          <w:szCs w:val="24"/>
        </w:rPr>
        <w:t xml:space="preserve">- защита окружающей среды, собственности, жизни и здоровья граждан.</w:t>
      </w:r>
    </w:p>
    <w:p>
      <w:pPr>
        <w:spacing w:after="120"/>
        <w:ind w:firstLine="397"/>
        <w:jc w:val="both"/>
      </w:pPr>
      <w:r>
        <w:rPr>
          <w:rFonts w:ascii="Arial" w:cs="Arial" w:eastAsia="Arial" w:hAnsi="Arial"/>
          <w:sz w:val="24"/>
          <w:szCs w:val="24"/>
        </w:rPr>
        <w:t xml:space="preserve">4.2. Введение лицензионного порядка или новых лицензионных требований и условий не должно необоснованно ограничивать свободу экономической деятельности субъектов предпринимательства.</w:t>
      </w:r>
    </w:p>
    <w:p>
      <w:pPr>
        <w:spacing w:after="120"/>
        <w:ind w:firstLine="397"/>
        <w:jc w:val="both"/>
      </w:pPr>
      <w:r>
        <w:rPr>
          <w:rFonts w:ascii="Arial" w:cs="Arial" w:eastAsia="Arial" w:hAnsi="Arial"/>
          <w:sz w:val="24"/>
          <w:szCs w:val="24"/>
        </w:rPr>
        <w:t xml:space="preserve">4.3. В целях защиты конституционных прав и интересов предпринимателей, государства и общества устанавливается особый порядок для разработки и принятия нормативных правовых актов, устанавливающих лицензируемые виды деятельности.</w:t>
      </w:r>
    </w:p>
    <w:p>
      <w:pPr>
        <w:spacing w:after="120"/>
        <w:ind w:firstLine="397"/>
        <w:jc w:val="both"/>
      </w:pPr>
      <w:r>
        <w:rPr>
          <w:rFonts w:ascii="Arial" w:cs="Arial" w:eastAsia="Arial" w:hAnsi="Arial"/>
          <w:sz w:val="24"/>
          <w:szCs w:val="24"/>
        </w:rPr>
        <w:t xml:space="preserve">Подготовка и оформление проекта нормативного правового акта, который устанавливает лицензируемый вид деятельности или дополнительные лицензируемые требования и условия к действующим лицензируемым видам деятельности (далее - проект), должна отвечать следующим обязательным требованиям:</w:t>
      </w:r>
    </w:p>
    <w:p>
      <w:pPr>
        <w:spacing w:after="120"/>
        <w:ind w:firstLine="397"/>
        <w:jc w:val="both"/>
      </w:pPr>
      <w:r>
        <w:rPr>
          <w:rFonts w:ascii="Arial" w:cs="Arial" w:eastAsia="Arial" w:hAnsi="Arial"/>
          <w:sz w:val="24"/>
          <w:szCs w:val="24"/>
        </w:rPr>
        <w:t xml:space="preserve">1) Разработка проекта должна осуществляться комиссией. Орган, разрабатывающий проект, создает комиссию по подготовке проекта из числа работников этого органа, специалистов, ученых, предпринимателей, представителей заинтересованных государственных и иных органов, организаций и учреждений.</w:t>
      </w:r>
    </w:p>
    <w:p>
      <w:pPr>
        <w:spacing w:after="120"/>
        <w:ind w:firstLine="397"/>
        <w:jc w:val="both"/>
      </w:pPr>
      <w:r>
        <w:rPr>
          <w:rFonts w:ascii="Arial" w:cs="Arial" w:eastAsia="Arial" w:hAnsi="Arial"/>
          <w:sz w:val="24"/>
          <w:szCs w:val="24"/>
        </w:rPr>
        <w:t xml:space="preserve">2) Проект в первоначальной редакции (без сокращений текста) должен быть обнародован органом, разрабатывающим проект, в средствах массовой информации для общественного обсуждения. Поступившие предложения и замечания в обязательном порядке рассматриваются при доработке проекта. Неучтенные предложения и замечания, указываются в справке-обосновании к проекту.</w:t>
      </w:r>
    </w:p>
    <w:p>
      <w:pPr>
        <w:spacing w:after="120"/>
        <w:ind w:firstLine="397"/>
        <w:jc w:val="both"/>
      </w:pPr>
      <w:r>
        <w:rPr>
          <w:rFonts w:ascii="Arial" w:cs="Arial" w:eastAsia="Arial" w:hAnsi="Arial"/>
          <w:sz w:val="24"/>
          <w:szCs w:val="24"/>
        </w:rPr>
        <w:t xml:space="preserve">3) Проект в окончательной редакции в обязательном порядке подвергается независимой правовой и финансово-экономической специализированной экспертизе, а также экспертизе в предметной области.</w:t>
      </w:r>
    </w:p>
    <w:p>
      <w:pPr>
        <w:spacing w:after="120"/>
        <w:ind w:firstLine="397"/>
        <w:jc w:val="both"/>
      </w:pPr>
      <w:r>
        <w:rPr>
          <w:rFonts w:ascii="Arial" w:cs="Arial" w:eastAsia="Arial" w:hAnsi="Arial"/>
          <w:sz w:val="24"/>
          <w:szCs w:val="24"/>
        </w:rPr>
        <w:t xml:space="preserve">В качестве экспертов привлекаются организации и лица, не принимавшие непосредственного участия в подготовке соответствующего проекта. Не допускается устанавливать какие-либо ограничения в отношении экспертов.</w:t>
      </w:r>
    </w:p>
    <w:p>
      <w:pPr>
        <w:spacing w:after="120"/>
        <w:ind w:firstLine="397"/>
        <w:jc w:val="both"/>
      </w:pPr>
      <w:r>
        <w:rPr>
          <w:rFonts w:ascii="Arial" w:cs="Arial" w:eastAsia="Arial" w:hAnsi="Arial"/>
          <w:sz w:val="24"/>
          <w:szCs w:val="24"/>
        </w:rPr>
        <w:t xml:space="preserve">В оценке проекта эксперты должны быть независимы и не связаны позицией органа, разрабатывающего проект, по поручению которого проводится экспертиза.</w:t>
      </w:r>
    </w:p>
    <w:p>
      <w:pPr>
        <w:spacing w:after="120"/>
        <w:ind w:firstLine="397"/>
        <w:jc w:val="both"/>
      </w:pPr>
      <w:r>
        <w:rPr>
          <w:rFonts w:ascii="Arial" w:cs="Arial" w:eastAsia="Arial" w:hAnsi="Arial"/>
          <w:sz w:val="24"/>
          <w:szCs w:val="24"/>
        </w:rPr>
        <w:t xml:space="preserve">Для проведения независимой правовой и финансово-экономической специализированных экспертиз могут быть приглашены ведущие ученые и специалисты республики, а также из других государств, международных и общественных организаций.</w:t>
      </w:r>
    </w:p>
    <w:p>
      <w:pPr>
        <w:spacing w:after="120"/>
        <w:ind w:firstLine="397"/>
        <w:jc w:val="both"/>
      </w:pPr>
      <w:r>
        <w:rPr>
          <w:rFonts w:ascii="Arial" w:cs="Arial" w:eastAsia="Arial" w:hAnsi="Arial"/>
          <w:sz w:val="24"/>
          <w:szCs w:val="24"/>
        </w:rPr>
        <w:t xml:space="preserve">4) Проект вносится на рассмотрение в Правительство Кыргызской Республики с соблюдением требований и процедур, предусмотренных законодательством Кыргызской Республики и настоящим Положением. В содержательной справке к проекту должны быть указаны:</w:t>
      </w:r>
    </w:p>
    <w:p>
      <w:pPr>
        <w:spacing w:after="120"/>
        <w:ind w:firstLine="397"/>
        <w:jc w:val="both"/>
      </w:pPr>
      <w:r>
        <w:rPr>
          <w:rFonts w:ascii="Arial" w:cs="Arial" w:eastAsia="Arial" w:hAnsi="Arial"/>
          <w:sz w:val="24"/>
          <w:szCs w:val="24"/>
        </w:rPr>
        <w:t xml:space="preserve">- исчерпывающие объяснения необходимости лицензирования данной деятельности проблемы, которые решит данный вид лицензирования, каким государственным интересам оно будет служить, почему рыночные механизмы не могут быть использованы и т.д.;</w:t>
      </w:r>
    </w:p>
    <w:p>
      <w:pPr>
        <w:spacing w:after="120"/>
        <w:ind w:firstLine="397"/>
        <w:jc w:val="both"/>
      </w:pPr>
      <w:r>
        <w:rPr>
          <w:rFonts w:ascii="Arial" w:cs="Arial" w:eastAsia="Arial" w:hAnsi="Arial"/>
          <w:sz w:val="24"/>
          <w:szCs w:val="24"/>
        </w:rPr>
        <w:t xml:space="preserve">- прогноз возможных социальных, экономических, юридических и иных последствий действия принимаемого акта в отношении предпринимателей, в том числе осуществляющих деятельность в сфере, относящейся к данному лицензированию;</w:t>
      </w:r>
    </w:p>
    <w:p>
      <w:pPr>
        <w:spacing w:after="120"/>
        <w:ind w:firstLine="397"/>
        <w:jc w:val="both"/>
      </w:pPr>
      <w:r>
        <w:rPr>
          <w:rFonts w:ascii="Arial" w:cs="Arial" w:eastAsia="Arial" w:hAnsi="Arial"/>
          <w:sz w:val="24"/>
          <w:szCs w:val="24"/>
        </w:rPr>
        <w:t xml:space="preserve">- необходимые экономические и финансовые расчеты, например:</w:t>
      </w:r>
    </w:p>
    <w:p>
      <w:pPr>
        <w:spacing w:after="120"/>
        <w:ind w:firstLine="397"/>
        <w:jc w:val="both"/>
      </w:pPr>
      <w:r>
        <w:rPr>
          <w:rFonts w:ascii="Arial" w:cs="Arial" w:eastAsia="Arial" w:hAnsi="Arial"/>
          <w:sz w:val="24"/>
          <w:szCs w:val="24"/>
        </w:rPr>
        <w:t xml:space="preserve">а) бюджетные расходы, связанные с администрированием данной лицензионной деятельности, включая заработную плату работников лицензиара, финансирование текущей деятельности лицензиара;</w:t>
      </w:r>
    </w:p>
    <w:p>
      <w:pPr>
        <w:spacing w:after="120"/>
        <w:ind w:firstLine="397"/>
        <w:jc w:val="both"/>
      </w:pPr>
      <w:r>
        <w:rPr>
          <w:rFonts w:ascii="Arial" w:cs="Arial" w:eastAsia="Arial" w:hAnsi="Arial"/>
          <w:sz w:val="24"/>
          <w:szCs w:val="24"/>
        </w:rPr>
        <w:t xml:space="preserve">б) расходы предпринимателей, связанные с получением лицензии и осуществлением лицензируемой деятельности;</w:t>
      </w:r>
    </w:p>
    <w:p>
      <w:pPr>
        <w:spacing w:after="120"/>
        <w:ind w:firstLine="397"/>
        <w:jc w:val="both"/>
      </w:pPr>
      <w:r>
        <w:rPr>
          <w:rFonts w:ascii="Arial" w:cs="Arial" w:eastAsia="Arial" w:hAnsi="Arial"/>
          <w:sz w:val="24"/>
          <w:szCs w:val="24"/>
        </w:rPr>
        <w:t xml:space="preserve">- статистические данные о количестве предпринимателей, осуществляющих деятельность в сфере, относящейся к данному лицензированию;</w:t>
      </w:r>
    </w:p>
    <w:p>
      <w:pPr>
        <w:spacing w:after="120"/>
        <w:ind w:firstLine="397"/>
        <w:jc w:val="both"/>
      </w:pPr>
      <w:r>
        <w:rPr>
          <w:rFonts w:ascii="Arial" w:cs="Arial" w:eastAsia="Arial" w:hAnsi="Arial"/>
          <w:sz w:val="24"/>
          <w:szCs w:val="24"/>
        </w:rPr>
        <w:t xml:space="preserve">- заключение эксперта в предметной области;</w:t>
      </w:r>
    </w:p>
    <w:p>
      <w:pPr>
        <w:spacing w:after="120"/>
        <w:ind w:firstLine="397"/>
        <w:jc w:val="both"/>
      </w:pPr>
      <w:r>
        <w:rPr>
          <w:rFonts w:ascii="Arial" w:cs="Arial" w:eastAsia="Arial" w:hAnsi="Arial"/>
          <w:sz w:val="24"/>
          <w:szCs w:val="24"/>
        </w:rPr>
        <w:t xml:space="preserve">- другие сведения необходимые для обоснования положений проекта.</w:t>
      </w:r>
    </w:p>
    <w:p>
      <w:pPr>
        <w:spacing w:after="120"/>
        <w:ind w:firstLine="397"/>
        <w:jc w:val="both"/>
      </w:pPr>
      <w:r>
        <w:rPr>
          <w:rFonts w:ascii="Arial" w:cs="Arial" w:eastAsia="Arial" w:hAnsi="Arial"/>
          <w:sz w:val="24"/>
          <w:szCs w:val="24"/>
        </w:rPr>
        <w:t xml:space="preserve">5) К проекту должны быть также приложены следующие документы:</w:t>
      </w:r>
    </w:p>
    <w:p>
      <w:pPr>
        <w:spacing w:after="120"/>
        <w:ind w:firstLine="397"/>
        <w:jc w:val="both"/>
      </w:pPr>
      <w:r>
        <w:rPr>
          <w:rFonts w:ascii="Arial" w:cs="Arial" w:eastAsia="Arial" w:hAnsi="Arial"/>
          <w:sz w:val="24"/>
          <w:szCs w:val="24"/>
        </w:rPr>
        <w:t xml:space="preserve">- список членов комиссии, принимавших участие в разработке проекта;</w:t>
      </w:r>
    </w:p>
    <w:p>
      <w:pPr>
        <w:spacing w:after="120"/>
        <w:ind w:firstLine="397"/>
        <w:jc w:val="both"/>
      </w:pPr>
      <w:r>
        <w:rPr>
          <w:rFonts w:ascii="Arial" w:cs="Arial" w:eastAsia="Arial" w:hAnsi="Arial"/>
          <w:sz w:val="24"/>
          <w:szCs w:val="24"/>
        </w:rPr>
        <w:t xml:space="preserve">- перечень средств массовой информации, в которых были обнародованы проекты;</w:t>
      </w:r>
    </w:p>
    <w:p>
      <w:pPr>
        <w:spacing w:after="120"/>
        <w:ind w:firstLine="397"/>
        <w:jc w:val="both"/>
      </w:pPr>
      <w:r>
        <w:rPr>
          <w:rFonts w:ascii="Arial" w:cs="Arial" w:eastAsia="Arial" w:hAnsi="Arial"/>
          <w:sz w:val="24"/>
          <w:szCs w:val="24"/>
        </w:rPr>
        <w:t xml:space="preserve">- заключение эксперта (экспертов), проводивших правовую экспертизу проекта;</w:t>
      </w:r>
    </w:p>
    <w:p>
      <w:pPr>
        <w:spacing w:after="120"/>
        <w:ind w:firstLine="397"/>
        <w:jc w:val="both"/>
      </w:pPr>
      <w:r>
        <w:rPr>
          <w:rFonts w:ascii="Arial" w:cs="Arial" w:eastAsia="Arial" w:hAnsi="Arial"/>
          <w:sz w:val="24"/>
          <w:szCs w:val="24"/>
        </w:rPr>
        <w:t xml:space="preserve">- заключение эксперта (экспертов), проводивших финансово-экономическую экспертизу проекта;</w:t>
      </w:r>
    </w:p>
    <w:p>
      <w:pPr>
        <w:spacing w:after="120"/>
        <w:ind w:firstLine="397"/>
        <w:jc w:val="both"/>
      </w:pPr>
      <w:r>
        <w:rPr>
          <w:rFonts w:ascii="Arial" w:cs="Arial" w:eastAsia="Arial" w:hAnsi="Arial"/>
          <w:sz w:val="24"/>
          <w:szCs w:val="24"/>
        </w:rPr>
        <w:t xml:space="preserve">- перечень нормативных правовых актов, подлежащих отмене или изменению;</w:t>
      </w:r>
    </w:p>
    <w:p>
      <w:pPr>
        <w:spacing w:after="120"/>
        <w:ind w:firstLine="397"/>
        <w:jc w:val="both"/>
      </w:pPr>
      <w:r>
        <w:rPr>
          <w:rFonts w:ascii="Arial" w:cs="Arial" w:eastAsia="Arial" w:hAnsi="Arial"/>
          <w:sz w:val="24"/>
          <w:szCs w:val="24"/>
        </w:rPr>
        <w:t xml:space="preserve">- другие документы, необходимые для обоснования положений проекта.</w:t>
      </w:r>
    </w:p>
    <w:p>
      <w:pPr>
        <w:spacing w:after="120"/>
        <w:ind w:firstLine="397"/>
        <w:jc w:val="both"/>
      </w:pPr>
      <w:r>
        <w:rPr>
          <w:rFonts w:ascii="Arial" w:cs="Arial" w:eastAsia="Arial" w:hAnsi="Arial"/>
          <w:sz w:val="24"/>
          <w:szCs w:val="24"/>
        </w:rPr>
        <w:t xml:space="preserve">4.4. Проект нормативного правового акта, внесенный на рассмотрение в Правительство Кыргызской Республики с нарушением требований, указанных в настоящей главе, подлежит возвращению в орган, разработавший проект, без рассмотрения. После устранения нарушений проект рассматривается на общих основаниях.</w:t>
      </w:r>
    </w:p>
    <w:p>
      <w:pPr>
        <w:spacing w:after="120" w:before="200"/>
        <w:ind w:firstLine="397"/>
        <w:jc w:val="center"/>
      </w:pPr>
      <w:r>
        <w:rPr>
          <w:rFonts w:ascii="Arial" w:cs="Arial" w:eastAsia="Arial" w:hAnsi="Arial"/>
          <w:b/>
          <w:bCs/>
          <w:sz w:val="32"/>
          <w:szCs w:val="32"/>
        </w:rPr>
        <w:t xml:space="preserve">Глава 5
 Отчуждаемость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Лицензии могут быть отчуждаемыми: лицензиат имеет право свободно владеть, пользоваться и распоряжаться правами, вытекающими из лицензии.</w:t>
      </w:r>
    </w:p>
    <w:p>
      <w:pPr>
        <w:spacing w:after="120"/>
        <w:ind w:firstLine="397"/>
        <w:jc w:val="both"/>
      </w:pPr>
      <w:r>
        <w:rPr>
          <w:rFonts w:ascii="Arial" w:cs="Arial" w:eastAsia="Arial" w:hAnsi="Arial"/>
          <w:sz w:val="24"/>
          <w:szCs w:val="24"/>
        </w:rPr>
        <w:t xml:space="preserve">5.2. К отчуждаемым лицензиям относятся лицензии, выдаваемые в соответствии с перечнем, утверждаемым Законодательным собранием Жогорку Кенеша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Формы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В лицензии (</w:t>
      </w:r>
      <w:hyperlink w:history="1" r:id="rIdz7qamb6tlov6ahrfsb8e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должны указываться следующие реквизиты:</w:t>
      </w:r>
    </w:p>
    <w:p>
      <w:pPr>
        <w:spacing w:after="120"/>
        <w:ind w:firstLine="397"/>
        <w:jc w:val="both"/>
      </w:pPr>
      <w:r>
        <w:rPr>
          <w:rFonts w:ascii="Arial" w:cs="Arial" w:eastAsia="Arial" w:hAnsi="Arial"/>
          <w:sz w:val="24"/>
          <w:szCs w:val="24"/>
        </w:rPr>
        <w:t xml:space="preserve">- полное наименование лицензирующего органа;</w:t>
      </w:r>
    </w:p>
    <w:p>
      <w:pPr>
        <w:spacing w:after="120"/>
        <w:ind w:firstLine="397"/>
        <w:jc w:val="both"/>
      </w:pPr>
      <w:r>
        <w:rPr>
          <w:rFonts w:ascii="Arial" w:cs="Arial" w:eastAsia="Arial" w:hAnsi="Arial"/>
          <w:sz w:val="24"/>
          <w:szCs w:val="24"/>
        </w:rPr>
        <w:t xml:space="preserve">- полное наименование юридического лица или Ф.И.О. гражданина - лицензиата;</w:t>
      </w:r>
    </w:p>
    <w:p>
      <w:pPr>
        <w:spacing w:after="120"/>
        <w:ind w:firstLine="397"/>
        <w:jc w:val="both"/>
      </w:pPr>
      <w:r>
        <w:rPr>
          <w:rFonts w:ascii="Arial" w:cs="Arial" w:eastAsia="Arial" w:hAnsi="Arial"/>
          <w:sz w:val="24"/>
          <w:szCs w:val="24"/>
        </w:rPr>
        <w:t xml:space="preserve">- местонахождение (местожительство) юридического лица (гражданина);</w:t>
      </w:r>
    </w:p>
    <w:p>
      <w:pPr>
        <w:spacing w:after="120"/>
        <w:ind w:firstLine="397"/>
        <w:jc w:val="both"/>
      </w:pPr>
      <w:r>
        <w:rPr>
          <w:rFonts w:ascii="Arial" w:cs="Arial" w:eastAsia="Arial" w:hAnsi="Arial"/>
          <w:sz w:val="24"/>
          <w:szCs w:val="24"/>
        </w:rPr>
        <w:t xml:space="preserve">- вид (виды) лицензируемой деятельности. В целях исключения сублицензирования виды деятельности указываются согласно формулировке, содержащейся в статье 9 </w:t>
      </w:r>
      <w:hyperlink w:history="1" r:id="rIdpeip-2cywdcdtqgekhg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w:t>
      </w:r>
    </w:p>
    <w:p>
      <w:pPr>
        <w:spacing w:after="120"/>
        <w:ind w:firstLine="397"/>
        <w:jc w:val="both"/>
      </w:pPr>
      <w:r>
        <w:rPr>
          <w:rFonts w:ascii="Arial" w:cs="Arial" w:eastAsia="Arial" w:hAnsi="Arial"/>
          <w:sz w:val="24"/>
          <w:szCs w:val="24"/>
        </w:rPr>
        <w:t xml:space="preserve">- лицензионные требования (условия), на которых этот вид деятельности разрешен (при необходимости);</w:t>
      </w:r>
    </w:p>
    <w:p>
      <w:pPr>
        <w:spacing w:after="120"/>
        <w:ind w:firstLine="397"/>
        <w:jc w:val="both"/>
      </w:pPr>
      <w:r>
        <w:rPr>
          <w:rFonts w:ascii="Arial" w:cs="Arial" w:eastAsia="Arial" w:hAnsi="Arial"/>
          <w:sz w:val="24"/>
          <w:szCs w:val="24"/>
        </w:rPr>
        <w:t xml:space="preserve">- дата выдачи и срок действия лицензии;</w:t>
      </w:r>
    </w:p>
    <w:p>
      <w:pPr>
        <w:spacing w:after="120"/>
        <w:ind w:firstLine="397"/>
        <w:jc w:val="both"/>
      </w:pPr>
      <w:r>
        <w:rPr>
          <w:rFonts w:ascii="Arial" w:cs="Arial" w:eastAsia="Arial" w:hAnsi="Arial"/>
          <w:sz w:val="24"/>
          <w:szCs w:val="24"/>
        </w:rPr>
        <w:t xml:space="preserve">- номер и серия бланка лицензии;</w:t>
      </w:r>
    </w:p>
    <w:p>
      <w:pPr>
        <w:spacing w:after="120"/>
        <w:ind w:firstLine="397"/>
        <w:jc w:val="both"/>
      </w:pPr>
      <w:r>
        <w:rPr>
          <w:rFonts w:ascii="Arial" w:cs="Arial" w:eastAsia="Arial" w:hAnsi="Arial"/>
          <w:sz w:val="24"/>
          <w:szCs w:val="24"/>
        </w:rPr>
        <w:t xml:space="preserve">- регистрационный номер лицензии по реестру лицензий;</w:t>
      </w:r>
    </w:p>
    <w:p>
      <w:pPr>
        <w:spacing w:after="120"/>
        <w:ind w:firstLine="397"/>
        <w:jc w:val="both"/>
      </w:pPr>
      <w:r>
        <w:rPr>
          <w:rFonts w:ascii="Arial" w:cs="Arial" w:eastAsia="Arial" w:hAnsi="Arial"/>
          <w:sz w:val="24"/>
          <w:szCs w:val="24"/>
        </w:rPr>
        <w:t xml:space="preserve">- отчуждаемость (не отчуждаемость) лицензии.</w:t>
      </w:r>
    </w:p>
    <w:p>
      <w:pPr>
        <w:spacing w:after="120"/>
        <w:ind w:firstLine="397"/>
        <w:jc w:val="both"/>
      </w:pPr>
      <w:r>
        <w:rPr>
          <w:rFonts w:ascii="Arial" w:cs="Arial" w:eastAsia="Arial" w:hAnsi="Arial"/>
          <w:sz w:val="24"/>
          <w:szCs w:val="24"/>
        </w:rPr>
        <w:t xml:space="preserve">6.2. Бланки лицензий должны изготавливаться типографским способом, иметь степень защищенности, учетную серию и номер. Бланки лицензий являются документами строгого учета. Изготовление, учет и хранение бланков лицензий осуществляется лицензирующим органом.</w:t>
      </w:r>
    </w:p>
    <w:p>
      <w:pPr>
        <w:spacing w:after="120"/>
        <w:ind w:firstLine="397"/>
        <w:jc w:val="both"/>
      </w:pPr>
      <w:r>
        <w:rPr>
          <w:rFonts w:ascii="Arial" w:cs="Arial" w:eastAsia="Arial" w:hAnsi="Arial"/>
          <w:sz w:val="24"/>
          <w:szCs w:val="24"/>
        </w:rPr>
        <w:t xml:space="preserve">6.3. По требованию заинтересованных лиц лицензиат обязан предъявлять оригинал лицензии. Если лицензиат подал заявление о выдачи дубликата, переоформлении или продлении сроков действия лицензии, допускается предъявление копии лицензии.</w:t>
      </w:r>
    </w:p>
    <w:p>
      <w:pPr>
        <w:spacing w:after="120"/>
        <w:ind w:firstLine="397"/>
        <w:jc w:val="both"/>
      </w:pPr>
      <w:r>
        <w:rPr>
          <w:rFonts w:ascii="Arial" w:cs="Arial" w:eastAsia="Arial" w:hAnsi="Arial"/>
          <w:sz w:val="24"/>
          <w:szCs w:val="24"/>
        </w:rPr>
        <w:t xml:space="preserve">В случае если головная организация и подразделения лицензиата находятся в различных местах, допускается подразделениям предъявлять копии лицензии, заверенных в установленном законодательством порядке.</w:t>
      </w:r>
    </w:p>
    <w:p>
      <w:pPr>
        <w:spacing w:after="120"/>
        <w:ind w:firstLine="397"/>
        <w:jc w:val="both"/>
      </w:pPr>
      <w:r>
        <w:rPr>
          <w:rFonts w:ascii="Arial" w:cs="Arial" w:eastAsia="Arial" w:hAnsi="Arial"/>
          <w:sz w:val="24"/>
          <w:szCs w:val="24"/>
        </w:rPr>
        <w:t xml:space="preserve">6.4. В случае утери или порчи подлинного экземпляра лицензии лицензиат подает заявление в лицензирующий орган о выдаче дубликата. Лицензиат обязан подать заявление в течение пяти дней со дня утери или порчи подлинного экземпляра лицензии. В заявлении должны быть указаны все реквизиты утраченного бланка лицензии.</w:t>
      </w:r>
    </w:p>
    <w:p>
      <w:pPr>
        <w:spacing w:after="120"/>
        <w:ind w:firstLine="397"/>
        <w:jc w:val="both"/>
      </w:pPr>
      <w:r>
        <w:rPr>
          <w:rFonts w:ascii="Arial" w:cs="Arial" w:eastAsia="Arial" w:hAnsi="Arial"/>
          <w:sz w:val="24"/>
          <w:szCs w:val="24"/>
        </w:rPr>
        <w:t xml:space="preserve">6.5. Дубликат выдается на основании имеющихся у лицензиара документов и в пределах срока действия, указанного в оригинале лицензии. При выдаче дубликата регистрационный номер лицензии по Реестру лицензий остается неизменным. Выданная лицензия должна иметь отметку "Дубликат".</w:t>
      </w:r>
    </w:p>
    <w:p>
      <w:pPr>
        <w:spacing w:after="120"/>
        <w:ind w:firstLine="397"/>
        <w:jc w:val="both"/>
      </w:pPr>
      <w:r>
        <w:rPr>
          <w:rFonts w:ascii="Arial" w:cs="Arial" w:eastAsia="Arial" w:hAnsi="Arial"/>
          <w:sz w:val="24"/>
          <w:szCs w:val="24"/>
        </w:rPr>
        <w:t xml:space="preserve">В случае обнаружения лицензиатом утерянного подлинного экземпляра лицензии, он обязан передать подлинный экземпляр (или дубликат) лицензиару для аннулирования.</w:t>
      </w:r>
    </w:p>
    <w:p>
      <w:pPr>
        <w:spacing w:after="120"/>
        <w:ind w:firstLine="397"/>
        <w:jc w:val="both"/>
      </w:pPr>
      <w:r>
        <w:rPr>
          <w:rFonts w:ascii="Arial" w:cs="Arial" w:eastAsia="Arial" w:hAnsi="Arial"/>
          <w:sz w:val="24"/>
          <w:szCs w:val="24"/>
        </w:rPr>
        <w:t xml:space="preserve">6.6. Квалификационные экзамены (аттестация), внеочередные проверки, осмотры, экспертизы и т.д. лицензиата для выдачи дубликата не проводятся.</w:t>
      </w:r>
    </w:p>
    <w:p>
      <w:pPr>
        <w:spacing w:after="120"/>
        <w:ind w:firstLine="397"/>
        <w:jc w:val="both"/>
      </w:pPr>
      <w:r>
        <w:rPr>
          <w:rFonts w:ascii="Arial" w:cs="Arial" w:eastAsia="Arial" w:hAnsi="Arial"/>
          <w:sz w:val="24"/>
          <w:szCs w:val="24"/>
        </w:rPr>
        <w:t xml:space="preserve">6.7. Выдача дубликата осуществляется в течение пяти дней со дня подачи лицензиатом соответствующего заявления.</w:t>
      </w:r>
    </w:p>
    <w:p>
      <w:pPr>
        <w:spacing w:after="120"/>
        <w:ind w:firstLine="397"/>
        <w:jc w:val="both"/>
      </w:pPr>
      <w:r>
        <w:rPr>
          <w:rFonts w:ascii="Arial" w:cs="Arial" w:eastAsia="Arial" w:hAnsi="Arial"/>
          <w:sz w:val="24"/>
          <w:szCs w:val="24"/>
        </w:rPr>
        <w:t xml:space="preserve">6.8. Выдача дубликата производится за оплату в размере одного расчетного показателя.</w:t>
      </w:r>
    </w:p>
    <w:p>
      <w:pPr>
        <w:spacing w:after="120"/>
        <w:ind w:firstLine="397"/>
        <w:jc w:val="both"/>
      </w:pPr>
      <w:r>
        <w:rPr>
          <w:rFonts w:ascii="Arial" w:cs="Arial" w:eastAsia="Arial" w:hAnsi="Arial"/>
          <w:sz w:val="24"/>
          <w:szCs w:val="24"/>
        </w:rPr>
        <w:t xml:space="preserve">6.9. До выдачи дубликата лицензии лицензиат осуществляет деятельность на основании копии ранее выданной лицензии.</w:t>
      </w:r>
    </w:p>
    <w:p>
      <w:pPr>
        <w:spacing w:after="120" w:before="200"/>
        <w:ind w:firstLine="397"/>
        <w:jc w:val="center"/>
      </w:pPr>
      <w:r>
        <w:rPr>
          <w:rFonts w:ascii="Arial" w:cs="Arial" w:eastAsia="Arial" w:hAnsi="Arial"/>
          <w:b/>
          <w:bCs/>
          <w:sz w:val="32"/>
          <w:szCs w:val="32"/>
        </w:rPr>
        <w:t xml:space="preserve">Глава 7
 Действие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По заявке лицензиата лицензия может выдаваться отдельно на каждый основной лицензируемый вид деятельности, указанный в статье 9 </w:t>
      </w:r>
      <w:hyperlink w:history="1" r:id="rIdfyeqooo2cu-33gfqsy1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w:t>
      </w:r>
    </w:p>
    <w:p>
      <w:pPr>
        <w:spacing w:after="120"/>
        <w:ind w:firstLine="397"/>
        <w:jc w:val="both"/>
      </w:pPr>
      <w:r>
        <w:rPr>
          <w:rFonts w:ascii="Arial" w:cs="Arial" w:eastAsia="Arial" w:hAnsi="Arial"/>
          <w:sz w:val="24"/>
          <w:szCs w:val="24"/>
        </w:rPr>
        <w:t xml:space="preserve">7.2. По заявке лицензиата допускается выдача лицензиату генеральной лицензии по нескольким видам деятельности или действий, если они входят в единую группу, а также на работы и услуги, если они входят в единый технологический комплекс (комплект). Размер оплаты за выдачу генеральной лицензии определяется исходя из количества видов деятельности или действий, подлежащих лицензированию и входящих в состав генеральной лицензии.</w:t>
      </w:r>
    </w:p>
    <w:p>
      <w:pPr>
        <w:spacing w:after="120"/>
        <w:ind w:firstLine="397"/>
        <w:jc w:val="both"/>
      </w:pPr>
      <w:r>
        <w:rPr>
          <w:rFonts w:ascii="Arial" w:cs="Arial" w:eastAsia="Arial" w:hAnsi="Arial"/>
          <w:sz w:val="24"/>
          <w:szCs w:val="24"/>
        </w:rPr>
        <w:t xml:space="preserve">7.3. Деятельность или действия, на осуществление которого получена лицензия, может выполняться только получившим лицензию физическим или юридическим лицом.</w:t>
      </w:r>
    </w:p>
    <w:p>
      <w:pPr>
        <w:spacing w:after="120"/>
        <w:ind w:firstLine="397"/>
        <w:jc w:val="both"/>
      </w:pPr>
      <w:r>
        <w:rPr>
          <w:rFonts w:ascii="Arial" w:cs="Arial" w:eastAsia="Arial" w:hAnsi="Arial"/>
          <w:sz w:val="24"/>
          <w:szCs w:val="24"/>
        </w:rPr>
        <w:t xml:space="preserve">7.4. Запрещается передача неотчуждаемых (именных) лицензий другому юридическому или физическому лицу для осуществления деятельности или действий. Такая передача является нарушением лицензионных условий.</w:t>
      </w:r>
    </w:p>
    <w:p>
      <w:pPr>
        <w:spacing w:after="120"/>
        <w:ind w:firstLine="397"/>
        <w:jc w:val="both"/>
      </w:pPr>
      <w:r>
        <w:rPr>
          <w:rFonts w:ascii="Arial" w:cs="Arial" w:eastAsia="Arial" w:hAnsi="Arial"/>
          <w:sz w:val="24"/>
          <w:szCs w:val="24"/>
        </w:rPr>
        <w:t xml:space="preserve">7.5. Действие лицензий распространяется на всю территорию Кыргызской Республики, если иное не предусмотрено в Особенной части настоящего Положения.</w:t>
      </w:r>
    </w:p>
    <w:p>
      <w:pPr>
        <w:spacing w:after="120"/>
        <w:ind w:firstLine="397"/>
        <w:jc w:val="both"/>
      </w:pPr>
      <w:r>
        <w:rPr>
          <w:rFonts w:ascii="Arial" w:cs="Arial" w:eastAsia="Arial" w:hAnsi="Arial"/>
          <w:sz w:val="24"/>
          <w:szCs w:val="24"/>
        </w:rPr>
        <w:t xml:space="preserve">7.6. По времени действия лицензии могут быть:</w:t>
      </w:r>
    </w:p>
    <w:p>
      <w:pPr>
        <w:spacing w:after="120"/>
        <w:ind w:firstLine="397"/>
        <w:jc w:val="both"/>
      </w:pPr>
      <w:r>
        <w:rPr>
          <w:rFonts w:ascii="Arial" w:cs="Arial" w:eastAsia="Arial" w:hAnsi="Arial"/>
          <w:sz w:val="24"/>
          <w:szCs w:val="24"/>
        </w:rPr>
        <w:t xml:space="preserve">1) постоянными лицензиями - выдаются без ограничения срока действия;</w:t>
      </w:r>
    </w:p>
    <w:p>
      <w:pPr>
        <w:spacing w:after="120"/>
        <w:ind w:firstLine="397"/>
        <w:jc w:val="both"/>
      </w:pPr>
      <w:r>
        <w:rPr>
          <w:rFonts w:ascii="Arial" w:cs="Arial" w:eastAsia="Arial" w:hAnsi="Arial"/>
          <w:sz w:val="24"/>
          <w:szCs w:val="24"/>
        </w:rPr>
        <w:t xml:space="preserve">2) временными лицензиями - выдаются на срок не менее чем на два года.</w:t>
      </w:r>
    </w:p>
    <w:p>
      <w:pPr>
        <w:spacing w:after="120"/>
        <w:ind w:firstLine="397"/>
        <w:jc w:val="both"/>
      </w:pPr>
      <w:r>
        <w:rPr>
          <w:rFonts w:ascii="Arial" w:cs="Arial" w:eastAsia="Arial" w:hAnsi="Arial"/>
          <w:sz w:val="24"/>
          <w:szCs w:val="24"/>
        </w:rPr>
        <w:t xml:space="preserve">7.7. Временные лицензии могут быть выданы на срок менее двух лет только по добровольному заявлению лицензиата.</w:t>
      </w:r>
    </w:p>
    <w:p>
      <w:pPr>
        <w:spacing w:after="120" w:before="200"/>
        <w:ind w:firstLine="397"/>
        <w:jc w:val="center"/>
      </w:pPr>
      <w:r>
        <w:rPr>
          <w:rFonts w:ascii="Arial" w:cs="Arial" w:eastAsia="Arial" w:hAnsi="Arial"/>
          <w:b/>
          <w:bCs/>
          <w:sz w:val="32"/>
          <w:szCs w:val="32"/>
        </w:rPr>
        <w:t xml:space="preserve">Глава 8
 Лицензионные требования и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Одним из обязательных лицензионных требований и условий при осуществлении лицензиатами лицензируемых видов деятельности является соблюдение законодательства Кыргызской Республики, а также требований, указанных в настоящем Положении.</w:t>
      </w:r>
    </w:p>
    <w:p>
      <w:pPr>
        <w:spacing w:after="120"/>
        <w:ind w:firstLine="397"/>
        <w:jc w:val="both"/>
      </w:pPr>
      <w:r>
        <w:rPr>
          <w:rFonts w:ascii="Arial" w:cs="Arial" w:eastAsia="Arial" w:hAnsi="Arial"/>
          <w:sz w:val="24"/>
          <w:szCs w:val="24"/>
        </w:rPr>
        <w:t xml:space="preserve">8.2. В отношении лицензируемых видов деятельности, требующих для их осуществления специальных знаний, в лицензионные требования и условия могут дополнительно включаться квалификационные требования к заявителю и лицензиату, в частности квалификационные требования к работникам юридического лица или гражданину, являющемуся индивидуальным предпринимателем.</w:t>
      </w:r>
    </w:p>
    <w:p>
      <w:pPr>
        <w:spacing w:after="120"/>
        <w:ind w:firstLine="397"/>
        <w:jc w:val="both"/>
      </w:pPr>
      <w:r>
        <w:rPr>
          <w:rFonts w:ascii="Arial" w:cs="Arial" w:eastAsia="Arial" w:hAnsi="Arial"/>
          <w:sz w:val="24"/>
          <w:szCs w:val="24"/>
        </w:rPr>
        <w:t xml:space="preserve">8.3. В отношении лицензируемых видов деятельности, требующих специальных условий для их осуществления, в лицензионные требования и условия могут дополнительно включаться требования о соответствии указанным специальным условиям объекта, в котором или с помощью которого осуществляется такой вид деятельности.</w:t>
      </w:r>
    </w:p>
    <w:p>
      <w:pPr>
        <w:spacing w:after="120"/>
        <w:ind w:firstLine="397"/>
        <w:jc w:val="both"/>
      </w:pPr>
      <w:r>
        <w:rPr>
          <w:rFonts w:ascii="Arial" w:cs="Arial" w:eastAsia="Arial" w:hAnsi="Arial"/>
          <w:sz w:val="24"/>
          <w:szCs w:val="24"/>
        </w:rPr>
        <w:t xml:space="preserve">В настоящем Положении под объектами понимаются здания, сооружения, а также оборудование и иные технические средства, с помощью которых осуществляется лицензируемый вид деятельности.</w:t>
      </w:r>
    </w:p>
    <w:p>
      <w:pPr>
        <w:spacing w:after="120"/>
        <w:ind w:firstLine="397"/>
        <w:jc w:val="both"/>
      </w:pPr>
      <w:r>
        <w:rPr>
          <w:rFonts w:ascii="Arial" w:cs="Arial" w:eastAsia="Arial" w:hAnsi="Arial"/>
          <w:sz w:val="24"/>
          <w:szCs w:val="24"/>
        </w:rPr>
        <w:t xml:space="preserve">8.4. Перечень дополнительных лицензионных требований и условий в отношении конкретного лицензируемого вида деятельности определяется в Особенной части настоящего Положения и является неотъемлемой частью выдаваемой лицензии.</w:t>
      </w:r>
    </w:p>
    <w:p>
      <w:pPr>
        <w:spacing w:after="120"/>
        <w:ind w:firstLine="397"/>
        <w:jc w:val="both"/>
      </w:pPr>
      <w:r>
        <w:rPr>
          <w:rFonts w:ascii="Arial" w:cs="Arial" w:eastAsia="Arial" w:hAnsi="Arial"/>
          <w:sz w:val="24"/>
          <w:szCs w:val="24"/>
        </w:rPr>
        <w:t xml:space="preserve">8.5. Лицензиары, при необходимости, проверяют на месте соответствие условий деятельности установленным требованиям, а также соответствие продукции, выпускаемой лицензиатом, установленным нормам, или проводят соответствующие экспертизы.</w:t>
      </w:r>
    </w:p>
    <w:p>
      <w:pPr>
        <w:spacing w:after="120"/>
        <w:ind w:firstLine="397"/>
        <w:jc w:val="both"/>
      </w:pPr>
      <w:r>
        <w:rPr>
          <w:rFonts w:ascii="Arial" w:cs="Arial" w:eastAsia="Arial" w:hAnsi="Arial"/>
          <w:sz w:val="24"/>
          <w:szCs w:val="24"/>
        </w:rPr>
        <w:t xml:space="preserve">8.6. Проведение проверок или экспертиз осуществляются за счет средств лицензиара.</w:t>
      </w:r>
    </w:p>
    <w:p>
      <w:pPr>
        <w:spacing w:after="120" w:before="200"/>
        <w:ind w:firstLine="397"/>
        <w:jc w:val="center"/>
      </w:pPr>
      <w:r>
        <w:rPr>
          <w:rFonts w:ascii="Arial" w:cs="Arial" w:eastAsia="Arial" w:hAnsi="Arial"/>
          <w:b/>
          <w:bCs/>
          <w:sz w:val="32"/>
          <w:szCs w:val="32"/>
        </w:rPr>
        <w:t xml:space="preserve">Глава 9
 Оплата за выдачу, переоформление и продление срока действия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Выдача лицензий осуществляется на платной основе. Размер платы за рассмотрение заявления, проведение необходимой экспертизы и оформление документов определяется только из соответствующих затрат лицензиара, но не может превышать трех расчетных показателей.</w:t>
      </w:r>
    </w:p>
    <w:p>
      <w:pPr>
        <w:spacing w:after="120"/>
        <w:ind w:firstLine="397"/>
        <w:jc w:val="both"/>
      </w:pPr>
      <w:r>
        <w:rPr>
          <w:rFonts w:ascii="Arial" w:cs="Arial" w:eastAsia="Arial" w:hAnsi="Arial"/>
          <w:sz w:val="24"/>
          <w:szCs w:val="24"/>
        </w:rPr>
        <w:t xml:space="preserve">Для продления срока действия лицензии взимается оплата в размере, установленном для выдачи лицензии.</w:t>
      </w:r>
    </w:p>
    <w:p>
      <w:pPr>
        <w:spacing w:after="120"/>
        <w:ind w:firstLine="397"/>
        <w:jc w:val="both"/>
      </w:pPr>
      <w:r>
        <w:rPr>
          <w:rFonts w:ascii="Arial" w:cs="Arial" w:eastAsia="Arial" w:hAnsi="Arial"/>
          <w:sz w:val="24"/>
          <w:szCs w:val="24"/>
        </w:rPr>
        <w:t xml:space="preserve">9.2. В случае переоформления лицензии плата взимается в размере одного расчетного показателя.</w:t>
      </w:r>
    </w:p>
    <w:p>
      <w:pPr>
        <w:spacing w:after="120"/>
        <w:ind w:firstLine="397"/>
        <w:jc w:val="both"/>
      </w:pPr>
      <w:r>
        <w:rPr>
          <w:rFonts w:ascii="Arial" w:cs="Arial" w:eastAsia="Arial" w:hAnsi="Arial"/>
          <w:sz w:val="24"/>
          <w:szCs w:val="24"/>
        </w:rPr>
        <w:t xml:space="preserve">9.3. Оплата сумм за рассмотрение заявления и выдачу лицензии, а также за переоформление или продление срока действия лицензии производится лицензиатом в наличной и безналичной форме в республиканский бюджет. Оплата производится в соответствии с порядком,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9.4. Финансирование затрат лицензиаров, связанных с осуществлением функций по лицензированию, проводится в пределах средств, выделяемых из бюджета.</w:t>
      </w:r>
    </w:p>
    <w:p>
      <w:pPr>
        <w:spacing w:after="120"/>
        <w:ind w:firstLine="397"/>
        <w:jc w:val="both"/>
      </w:pPr>
      <w:r>
        <w:rPr>
          <w:rFonts w:ascii="Arial" w:cs="Arial" w:eastAsia="Arial" w:hAnsi="Arial"/>
          <w:sz w:val="24"/>
          <w:szCs w:val="24"/>
        </w:rPr>
        <w:t xml:space="preserve">9.5. При отказе в выдаче лицензии уплаченная сумма заявителю не возвращается.</w:t>
      </w:r>
    </w:p>
    <w:p>
      <w:pPr>
        <w:spacing w:after="120" w:before="200"/>
        <w:ind w:firstLine="397"/>
        <w:jc w:val="center"/>
      </w:pPr>
      <w:r>
        <w:rPr>
          <w:rFonts w:ascii="Arial" w:cs="Arial" w:eastAsia="Arial" w:hAnsi="Arial"/>
          <w:b/>
          <w:bCs/>
          <w:sz w:val="32"/>
          <w:szCs w:val="32"/>
        </w:rPr>
        <w:t xml:space="preserve">Глава 10
 Документы, необходимые для получения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Для получения лицензии заявитель представляет лицензиару:</w:t>
      </w:r>
    </w:p>
    <w:p>
      <w:pPr>
        <w:spacing w:after="120"/>
        <w:ind w:firstLine="397"/>
        <w:jc w:val="both"/>
      </w:pPr>
      <w:r>
        <w:rPr>
          <w:rFonts w:ascii="Arial" w:cs="Arial" w:eastAsia="Arial" w:hAnsi="Arial"/>
          <w:sz w:val="24"/>
          <w:szCs w:val="24"/>
        </w:rPr>
        <w:t xml:space="preserve">1) заявление о выдаче лицензии по форме согласно приложениям </w:t>
      </w:r>
      <w:hyperlink w:history="1" r:id="rIdb6ak03zdyyl-ar0pdgyng">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j6iwqkpb6qki6kdp3hq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2) документ, подтверждающий оплату суммы за рассмотрение заявления и выдачу лицензии;</w:t>
      </w:r>
    </w:p>
    <w:p>
      <w:pPr>
        <w:spacing w:after="120"/>
        <w:ind w:firstLine="397"/>
        <w:jc w:val="both"/>
      </w:pPr>
      <w:r>
        <w:rPr>
          <w:rFonts w:ascii="Arial" w:cs="Arial" w:eastAsia="Arial" w:hAnsi="Arial"/>
          <w:sz w:val="24"/>
          <w:szCs w:val="24"/>
        </w:rPr>
        <w:t xml:space="preserve">3) копию свидетельства о государственной регистрации:</w:t>
      </w:r>
    </w:p>
    <w:p>
      <w:pPr>
        <w:spacing w:after="120"/>
        <w:ind w:firstLine="397"/>
        <w:jc w:val="both"/>
      </w:pPr>
      <w:r>
        <w:rPr>
          <w:rFonts w:ascii="Arial" w:cs="Arial" w:eastAsia="Arial" w:hAnsi="Arial"/>
          <w:sz w:val="24"/>
          <w:szCs w:val="24"/>
        </w:rPr>
        <w:t xml:space="preserve">- в органах Министерства юстиции Кыргызской Республики - для юридических лиц;</w:t>
      </w:r>
    </w:p>
    <w:p>
      <w:pPr>
        <w:spacing w:after="120"/>
        <w:ind w:firstLine="397"/>
        <w:jc w:val="both"/>
      </w:pPr>
      <w:r>
        <w:rPr>
          <w:rFonts w:ascii="Arial" w:cs="Arial" w:eastAsia="Arial" w:hAnsi="Arial"/>
          <w:sz w:val="24"/>
          <w:szCs w:val="24"/>
        </w:rPr>
        <w:t xml:space="preserve">- в органах государственной статистики - для физических лиц;</w:t>
      </w:r>
    </w:p>
    <w:p>
      <w:pPr>
        <w:spacing w:after="120"/>
        <w:ind w:firstLine="397"/>
        <w:jc w:val="both"/>
      </w:pPr>
      <w:r>
        <w:rPr>
          <w:rFonts w:ascii="Arial" w:cs="Arial" w:eastAsia="Arial" w:hAnsi="Arial"/>
          <w:sz w:val="24"/>
          <w:szCs w:val="24"/>
        </w:rPr>
        <w:t xml:space="preserve">- в соответствующем государстве - для иностранных физических и юридических лиц, не зарегистрированных в качестве юридических лиц или индивидуальных предпринимателей в Кыргызской Республике;</w:t>
      </w:r>
    </w:p>
    <w:p>
      <w:pPr>
        <w:spacing w:after="120"/>
        <w:ind w:firstLine="397"/>
        <w:jc w:val="both"/>
      </w:pPr>
      <w:r>
        <w:rPr>
          <w:rFonts w:ascii="Arial" w:cs="Arial" w:eastAsia="Arial" w:hAnsi="Arial"/>
          <w:sz w:val="24"/>
          <w:szCs w:val="24"/>
        </w:rPr>
        <w:t xml:space="preserve">4) копию документа, подтверждающего присвоение заявителю идентификационного налогового номера налогоплательщика и плательщика страховых взносов.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h9vw6sje_kt0lbhu3b4c">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10.2. Документы представляются заявителем на кыргызском или русском языках. Документы, представляемые иностранными лицами, при необходимости должны быть легализованы в установленном законодательством порядке.</w:t>
      </w:r>
    </w:p>
    <w:p>
      <w:pPr>
        <w:spacing w:after="120"/>
        <w:ind w:firstLine="397"/>
        <w:jc w:val="both"/>
      </w:pPr>
      <w:r>
        <w:rPr>
          <w:rFonts w:ascii="Arial" w:cs="Arial" w:eastAsia="Arial" w:hAnsi="Arial"/>
          <w:sz w:val="24"/>
          <w:szCs w:val="24"/>
        </w:rPr>
        <w:t xml:space="preserve">При необходимости лицензиар вправе потребовать от заявителя представить оригиналы указанных документов.</w:t>
      </w:r>
    </w:p>
    <w:p>
      <w:pPr>
        <w:spacing w:after="120"/>
        <w:ind w:firstLine="397"/>
        <w:jc w:val="both"/>
      </w:pPr>
      <w:r>
        <w:rPr>
          <w:rFonts w:ascii="Arial" w:cs="Arial" w:eastAsia="Arial" w:hAnsi="Arial"/>
          <w:sz w:val="24"/>
          <w:szCs w:val="24"/>
        </w:rPr>
        <w:t xml:space="preserve">10.3. В Особенной части настоящего Положения по отдельным видам деятельности могут устанавливаться дополнительные требования к перечню документов, подтверждающие соответствие заявителя установленным требованиям на право занятия данным видом деятельности.</w:t>
      </w:r>
    </w:p>
    <w:p>
      <w:pPr>
        <w:spacing w:after="120"/>
        <w:ind w:firstLine="397"/>
        <w:jc w:val="both"/>
      </w:pPr>
      <w:r>
        <w:rPr>
          <w:rFonts w:ascii="Arial" w:cs="Arial" w:eastAsia="Arial" w:hAnsi="Arial"/>
          <w:sz w:val="24"/>
          <w:szCs w:val="24"/>
        </w:rPr>
        <w:t xml:space="preserve">10.4. Заявитель несет ответственность за достоверность представленных сведений и документов. Лицензиар, при необходимости, имеет право проверить достоверность представленных заявителем сведений и документов.</w:t>
      </w:r>
    </w:p>
    <w:p>
      <w:pPr>
        <w:spacing w:after="120"/>
        <w:ind w:firstLine="397"/>
        <w:jc w:val="both"/>
      </w:pPr>
      <w:r>
        <w:rPr>
          <w:rFonts w:ascii="Arial" w:cs="Arial" w:eastAsia="Arial" w:hAnsi="Arial"/>
          <w:sz w:val="24"/>
          <w:szCs w:val="24"/>
        </w:rPr>
        <w:t xml:space="preserve">10.5. Запрещается требовать от заявителя представления иных документов, не предусмотренных настоящим Положением.</w:t>
      </w:r>
    </w:p>
    <w:p>
      <w:pPr>
        <w:spacing w:after="120"/>
        <w:ind w:firstLine="397"/>
        <w:jc w:val="both"/>
      </w:pPr>
      <w:r>
        <w:rPr>
          <w:rFonts w:ascii="Arial" w:cs="Arial" w:eastAsia="Arial" w:hAnsi="Arial"/>
          <w:sz w:val="24"/>
          <w:szCs w:val="24"/>
        </w:rPr>
        <w:t xml:space="preserve">10.6. Все документы, представленные лицензиару, регистрируются и принимаются по описи. Лицензиар выдает заявителю справку установленной формы (</w:t>
      </w:r>
      <w:hyperlink w:history="1" r:id="rIdkcjuzjavkjxzce5b0tju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с отметкой о дате приема документов в полном объеме.</w:t>
      </w:r>
    </w:p>
    <w:p>
      <w:pPr>
        <w:spacing w:after="120"/>
        <w:ind w:firstLine="397"/>
        <w:jc w:val="both"/>
      </w:pPr>
      <w:r>
        <w:rPr>
          <w:rFonts w:ascii="Arial" w:cs="Arial" w:eastAsia="Arial" w:hAnsi="Arial"/>
          <w:sz w:val="24"/>
          <w:szCs w:val="24"/>
        </w:rPr>
        <w:t xml:space="preserve">10.7. Представленные заявителем документы остаются у лицензиара в целях ведения государственного реестра лицензии.</w:t>
      </w:r>
    </w:p>
    <w:p>
      <w:pPr>
        <w:spacing w:after="120" w:before="200"/>
        <w:ind w:firstLine="397"/>
        <w:jc w:val="center"/>
      </w:pPr>
      <w:r>
        <w:rPr>
          <w:rFonts w:ascii="Arial" w:cs="Arial" w:eastAsia="Arial" w:hAnsi="Arial"/>
          <w:b/>
          <w:bCs/>
          <w:sz w:val="32"/>
          <w:szCs w:val="32"/>
        </w:rPr>
        <w:t xml:space="preserve">Глава 11
 Порядок проведения квалификационного экзамена (аттестации)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Настоящая глава регулирует общие вопросы проведения квалификационного экзамена (аттестации), если это указано в Особенной части настоящего Положения в качестве обязательного требования для получения лицензии.</w:t>
      </w:r>
    </w:p>
    <w:p>
      <w:pPr>
        <w:spacing w:after="120"/>
        <w:ind w:firstLine="397"/>
        <w:jc w:val="both"/>
      </w:pPr>
      <w:r>
        <w:rPr>
          <w:rFonts w:ascii="Arial" w:cs="Arial" w:eastAsia="Arial" w:hAnsi="Arial"/>
          <w:sz w:val="24"/>
          <w:szCs w:val="24"/>
        </w:rPr>
        <w:t xml:space="preserve">11.2. Организация и проведение экзамена (аттестации) производится лицензиаром с соблюдением принципов гласности, объективности, коллегиальности при принятии решения.</w:t>
      </w:r>
    </w:p>
    <w:p>
      <w:pPr>
        <w:spacing w:after="120"/>
        <w:ind w:firstLine="397"/>
        <w:jc w:val="both"/>
      </w:pPr>
      <w:r>
        <w:rPr>
          <w:rFonts w:ascii="Arial" w:cs="Arial" w:eastAsia="Arial" w:hAnsi="Arial"/>
          <w:sz w:val="24"/>
          <w:szCs w:val="24"/>
        </w:rPr>
        <w:t xml:space="preserve">11.3. Состав лиц, принимающих квалификационный экзамен (аттестацию), утверждает руководитель-лицензиар. Помимо работников лицензиара членами, обладающими правом голоса, могут быть независимые специалисты-эксперты, ученые, представители заинтересованных государственных и общественных органов, организаций и учреждений.</w:t>
      </w:r>
    </w:p>
    <w:p>
      <w:pPr>
        <w:spacing w:after="120"/>
        <w:ind w:firstLine="397"/>
        <w:jc w:val="both"/>
      </w:pPr>
      <w:r>
        <w:rPr>
          <w:rFonts w:ascii="Arial" w:cs="Arial" w:eastAsia="Arial" w:hAnsi="Arial"/>
          <w:sz w:val="24"/>
          <w:szCs w:val="24"/>
        </w:rPr>
        <w:t xml:space="preserve">11.4. Квалификационные экзамены (аттестация) могут проводиться:</w:t>
      </w:r>
    </w:p>
    <w:p>
      <w:pPr>
        <w:spacing w:after="120"/>
        <w:ind w:firstLine="397"/>
        <w:jc w:val="both"/>
      </w:pPr>
      <w:r>
        <w:rPr>
          <w:rFonts w:ascii="Arial" w:cs="Arial" w:eastAsia="Arial" w:hAnsi="Arial"/>
          <w:sz w:val="24"/>
          <w:szCs w:val="24"/>
        </w:rPr>
        <w:t xml:space="preserve">а) в письменной форме (билеты, тесты и т.д.);</w:t>
      </w:r>
    </w:p>
    <w:p>
      <w:pPr>
        <w:spacing w:after="120"/>
        <w:ind w:firstLine="397"/>
        <w:jc w:val="both"/>
      </w:pPr>
      <w:r>
        <w:rPr>
          <w:rFonts w:ascii="Arial" w:cs="Arial" w:eastAsia="Arial" w:hAnsi="Arial"/>
          <w:sz w:val="24"/>
          <w:szCs w:val="24"/>
        </w:rPr>
        <w:t xml:space="preserve">б) в устной форме (собеседование, опрос и т.д.);</w:t>
      </w:r>
    </w:p>
    <w:p>
      <w:pPr>
        <w:spacing w:after="120"/>
        <w:ind w:firstLine="397"/>
        <w:jc w:val="both"/>
      </w:pPr>
      <w:r>
        <w:rPr>
          <w:rFonts w:ascii="Arial" w:cs="Arial" w:eastAsia="Arial" w:hAnsi="Arial"/>
          <w:sz w:val="24"/>
          <w:szCs w:val="24"/>
        </w:rPr>
        <w:t xml:space="preserve">в) с использованием специальной компьютерной программы на ЭВМ;</w:t>
      </w:r>
    </w:p>
    <w:p>
      <w:pPr>
        <w:spacing w:after="120"/>
        <w:ind w:firstLine="397"/>
        <w:jc w:val="both"/>
      </w:pPr>
      <w:r>
        <w:rPr>
          <w:rFonts w:ascii="Arial" w:cs="Arial" w:eastAsia="Arial" w:hAnsi="Arial"/>
          <w:sz w:val="24"/>
          <w:szCs w:val="24"/>
        </w:rPr>
        <w:t xml:space="preserve">г) комбинированным способом с использованием письменного задания, компьютера, собеседования.</w:t>
      </w:r>
    </w:p>
    <w:p>
      <w:pPr>
        <w:spacing w:after="120"/>
        <w:ind w:firstLine="397"/>
        <w:jc w:val="both"/>
      </w:pPr>
      <w:r>
        <w:rPr>
          <w:rFonts w:ascii="Arial" w:cs="Arial" w:eastAsia="Arial" w:hAnsi="Arial"/>
          <w:sz w:val="24"/>
          <w:szCs w:val="24"/>
        </w:rPr>
        <w:t xml:space="preserve">11.5. Содержание экзаменационных вопросов, варианты ответов на них, количество правильных ответов, являющихся достаточными для признания результатов экзамена (аттестации) положительными, согласовываются с лицами, принимающими квалификационный экзамен (аттестацию), и утверждаются руководителем органа-лицензиара.</w:t>
      </w:r>
    </w:p>
    <w:p>
      <w:pPr>
        <w:spacing w:after="120"/>
        <w:ind w:firstLine="397"/>
        <w:jc w:val="both"/>
      </w:pPr>
      <w:r>
        <w:rPr>
          <w:rFonts w:ascii="Arial" w:cs="Arial" w:eastAsia="Arial" w:hAnsi="Arial"/>
          <w:sz w:val="24"/>
          <w:szCs w:val="24"/>
        </w:rPr>
        <w:t xml:space="preserve">11.6. Лицензия выдается в случае удовлетворительной сдачи экзамена, о чем делается соответствующая запись в протоколе. В случае неудовлетворительной сдачи экзамена (аттестации), сроки и порядок повторной его сдачи определяются регламентом работы лицензиара.</w:t>
      </w:r>
    </w:p>
    <w:p>
      <w:pPr>
        <w:spacing w:after="120"/>
        <w:ind w:firstLine="397"/>
        <w:jc w:val="both"/>
      </w:pPr>
      <w:r>
        <w:rPr>
          <w:rFonts w:ascii="Arial" w:cs="Arial" w:eastAsia="Arial" w:hAnsi="Arial"/>
          <w:sz w:val="24"/>
          <w:szCs w:val="24"/>
        </w:rPr>
        <w:t xml:space="preserve">11.7. В случае неявки заявителя для сдачи экзамена (аттестации), вопрос о повторном допуске к экзамену (аттестации) решается лицензиаром.</w:t>
      </w:r>
    </w:p>
    <w:p>
      <w:pPr>
        <w:spacing w:after="120"/>
        <w:ind w:firstLine="397"/>
        <w:jc w:val="both"/>
      </w:pPr>
      <w:r>
        <w:rPr>
          <w:rFonts w:ascii="Arial" w:cs="Arial" w:eastAsia="Arial" w:hAnsi="Arial"/>
          <w:sz w:val="24"/>
          <w:szCs w:val="24"/>
        </w:rPr>
        <w:t xml:space="preserve">11.8. Результаты экзамена (аттестации) оформляются протоколом (</w:t>
      </w:r>
      <w:hyperlink w:history="1" r:id="rIdib6qcqbqlrma2b0qa_asl">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Положению). Протокол является документом, удостоверяющим факт удовлетворительной или неудовлетворительной сдачи заявителем квалификационного экзамена (аттестации).</w:t>
      </w:r>
    </w:p>
    <w:p>
      <w:pPr>
        <w:spacing w:after="120"/>
        <w:ind w:firstLine="397"/>
        <w:jc w:val="both"/>
      </w:pPr>
      <w:r>
        <w:rPr>
          <w:rFonts w:ascii="Arial" w:cs="Arial" w:eastAsia="Arial" w:hAnsi="Arial"/>
          <w:sz w:val="24"/>
          <w:szCs w:val="24"/>
        </w:rPr>
        <w:t xml:space="preserve">11.9. Финансирование затрат, связанных с проведением квалификационного экзамена (аттестации), производится за счет средств лицензиара. Требование с заявителя каких-либо сумм за оказание услуг, связанных с организацией и проведением квалификационного экзамена (аттестации) является неправомерным.</w:t>
      </w:r>
    </w:p>
    <w:p>
      <w:pPr>
        <w:spacing w:after="120" w:before="200"/>
        <w:ind w:firstLine="397"/>
        <w:jc w:val="center"/>
      </w:pPr>
      <w:r>
        <w:rPr>
          <w:rFonts w:ascii="Arial" w:cs="Arial" w:eastAsia="Arial" w:hAnsi="Arial"/>
          <w:b/>
          <w:bCs/>
          <w:sz w:val="32"/>
          <w:szCs w:val="32"/>
        </w:rPr>
        <w:t xml:space="preserve">Глава 12
 Решение о выдаче (отказе в выдаче)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Лицензиар принимает решение о выдаче или отказе в выдаче лицензии не позднее 30 дней со дня регистрации всех необходимых документов для ее получения, включая рассмотрение документов, проведение квалификационных экзаменов, экспертиз, осмотров и других необходимых действий.</w:t>
      </w:r>
    </w:p>
    <w:p>
      <w:pPr>
        <w:spacing w:after="120"/>
        <w:ind w:firstLine="397"/>
        <w:jc w:val="both"/>
      </w:pPr>
      <w:r>
        <w:rPr>
          <w:rFonts w:ascii="Arial" w:cs="Arial" w:eastAsia="Arial" w:hAnsi="Arial"/>
          <w:sz w:val="24"/>
          <w:szCs w:val="24"/>
        </w:rPr>
        <w:t xml:space="preserve">Более короткие сроки принятия решения о выдаче или об отказе в выдаче лицензии могут устанавливаться в Особенной части настоящего Положения.</w:t>
      </w:r>
    </w:p>
    <w:p>
      <w:pPr>
        <w:spacing w:after="120"/>
        <w:ind w:firstLine="397"/>
        <w:jc w:val="both"/>
      </w:pPr>
      <w:r>
        <w:rPr>
          <w:rFonts w:ascii="Arial" w:cs="Arial" w:eastAsia="Arial" w:hAnsi="Arial"/>
          <w:sz w:val="24"/>
          <w:szCs w:val="24"/>
        </w:rPr>
        <w:t xml:space="preserve">12.2. Дата и место проведения заседания лицензиара должны заранее объявляться и быть открытыми для ознакомления.</w:t>
      </w:r>
    </w:p>
    <w:p>
      <w:pPr>
        <w:spacing w:after="120"/>
        <w:ind w:firstLine="397"/>
        <w:jc w:val="both"/>
      </w:pPr>
      <w:r>
        <w:rPr>
          <w:rFonts w:ascii="Arial" w:cs="Arial" w:eastAsia="Arial" w:hAnsi="Arial"/>
          <w:sz w:val="24"/>
          <w:szCs w:val="24"/>
        </w:rPr>
        <w:t xml:space="preserve">12.3. Заявитель или его уполномоченный представитель вправе принять участие на заседании лицензиара. Неявка указанных лиц на заседание не является основанием для отказа в выдаче лицензии.</w:t>
      </w:r>
    </w:p>
    <w:p>
      <w:pPr>
        <w:spacing w:after="120"/>
        <w:ind w:firstLine="397"/>
        <w:jc w:val="both"/>
      </w:pPr>
      <w:r>
        <w:rPr>
          <w:rFonts w:ascii="Arial" w:cs="Arial" w:eastAsia="Arial" w:hAnsi="Arial"/>
          <w:sz w:val="24"/>
          <w:szCs w:val="24"/>
        </w:rPr>
        <w:t xml:space="preserve">Неявка извещенных надлежащим образом указанных лиц на заседание может быть основанием для продления сроков принятия решения.</w:t>
      </w:r>
    </w:p>
    <w:p>
      <w:pPr>
        <w:spacing w:after="120"/>
        <w:ind w:firstLine="397"/>
        <w:jc w:val="both"/>
      </w:pPr>
      <w:r>
        <w:rPr>
          <w:rFonts w:ascii="Arial" w:cs="Arial" w:eastAsia="Arial" w:hAnsi="Arial"/>
          <w:sz w:val="24"/>
          <w:szCs w:val="24"/>
        </w:rPr>
        <w:t xml:space="preserve">12.4. Решение лицензиара оформляется соответствующим протоколом и храниться в его делах. По требованию заявителя или его представителя безвозмездно предоставляются соответствующие выписки из протокола или его копия.</w:t>
      </w:r>
    </w:p>
    <w:p>
      <w:pPr>
        <w:spacing w:after="120" w:before="200"/>
        <w:ind w:firstLine="397"/>
        <w:jc w:val="center"/>
      </w:pPr>
      <w:r>
        <w:rPr>
          <w:rFonts w:ascii="Arial" w:cs="Arial" w:eastAsia="Arial" w:hAnsi="Arial"/>
          <w:b/>
          <w:bCs/>
          <w:sz w:val="32"/>
          <w:szCs w:val="32"/>
        </w:rPr>
        <w:t xml:space="preserve">Глава 13
 Отказ в выдаче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Лицензия не выдается, если:</w:t>
      </w:r>
    </w:p>
    <w:p>
      <w:pPr>
        <w:spacing w:after="120"/>
        <w:ind w:firstLine="397"/>
        <w:jc w:val="both"/>
      </w:pPr>
      <w:r>
        <w:rPr>
          <w:rFonts w:ascii="Arial" w:cs="Arial" w:eastAsia="Arial" w:hAnsi="Arial"/>
          <w:sz w:val="24"/>
          <w:szCs w:val="24"/>
        </w:rPr>
        <w:t xml:space="preserve">1) осуществление определенного вида деятельности законами запрещено для данной категории субъектов;</w:t>
      </w:r>
    </w:p>
    <w:p>
      <w:pPr>
        <w:spacing w:after="120"/>
        <w:ind w:firstLine="397"/>
        <w:jc w:val="both"/>
      </w:pPr>
      <w:r>
        <w:rPr>
          <w:rFonts w:ascii="Arial" w:cs="Arial" w:eastAsia="Arial" w:hAnsi="Arial"/>
          <w:sz w:val="24"/>
          <w:szCs w:val="24"/>
        </w:rPr>
        <w:t xml:space="preserve">2) в отношении заявителя имеется решение суда, запрещающее ему занятие данным видом деятельности;</w:t>
      </w:r>
    </w:p>
    <w:p>
      <w:pPr>
        <w:spacing w:after="120"/>
        <w:ind w:firstLine="397"/>
        <w:jc w:val="both"/>
      </w:pPr>
      <w:r>
        <w:rPr>
          <w:rFonts w:ascii="Arial" w:cs="Arial" w:eastAsia="Arial" w:hAnsi="Arial"/>
          <w:sz w:val="24"/>
          <w:szCs w:val="24"/>
        </w:rPr>
        <w:t xml:space="preserve">3) не представлены все документы, требуемые в соответствии с настоящим Положением;</w:t>
      </w:r>
    </w:p>
    <w:p>
      <w:pPr>
        <w:spacing w:after="120"/>
        <w:ind w:firstLine="397"/>
        <w:jc w:val="both"/>
      </w:pPr>
      <w:r>
        <w:rPr>
          <w:rFonts w:ascii="Arial" w:cs="Arial" w:eastAsia="Arial" w:hAnsi="Arial"/>
          <w:sz w:val="24"/>
          <w:szCs w:val="24"/>
        </w:rPr>
        <w:t xml:space="preserve">4) не внесена плата за рассмотрение заявления и выдачу лицензии;</w:t>
      </w:r>
    </w:p>
    <w:p>
      <w:pPr>
        <w:spacing w:after="120"/>
        <w:ind w:firstLine="397"/>
        <w:jc w:val="both"/>
      </w:pPr>
      <w:r>
        <w:rPr>
          <w:rFonts w:ascii="Arial" w:cs="Arial" w:eastAsia="Arial" w:hAnsi="Arial"/>
          <w:sz w:val="24"/>
          <w:szCs w:val="24"/>
        </w:rPr>
        <w:t xml:space="preserve">5) заявитель не отвечает установленным лицензионным требованиям и условиям.</w:t>
      </w:r>
    </w:p>
    <w:p>
      <w:pPr>
        <w:spacing w:after="120"/>
        <w:ind w:firstLine="397"/>
        <w:jc w:val="both"/>
      </w:pPr>
      <w:r>
        <w:rPr>
          <w:rFonts w:ascii="Arial" w:cs="Arial" w:eastAsia="Arial" w:hAnsi="Arial"/>
          <w:sz w:val="24"/>
          <w:szCs w:val="24"/>
        </w:rPr>
        <w:t xml:space="preserve">В случае устранения заявителем препятствий, указанных в подпунктах 3, 4 и 5 настоящего пункта заявление рассматривается на общих основаниях без повторной оплаты.</w:t>
      </w:r>
    </w:p>
    <w:p>
      <w:pPr>
        <w:spacing w:after="120"/>
        <w:ind w:firstLine="397"/>
        <w:jc w:val="both"/>
      </w:pPr>
      <w:r>
        <w:rPr>
          <w:rFonts w:ascii="Arial" w:cs="Arial" w:eastAsia="Arial" w:hAnsi="Arial"/>
          <w:sz w:val="24"/>
          <w:szCs w:val="24"/>
        </w:rPr>
        <w:t xml:space="preserve">В случае отказа в выдаче лицензии плата за рассмотрение заявления и выдачу лицензии заявителю не возвращается.</w:t>
      </w:r>
    </w:p>
    <w:p>
      <w:pPr>
        <w:spacing w:after="120"/>
        <w:ind w:firstLine="397"/>
        <w:jc w:val="both"/>
      </w:pPr>
      <w:r>
        <w:rPr>
          <w:rFonts w:ascii="Arial" w:cs="Arial" w:eastAsia="Arial" w:hAnsi="Arial"/>
          <w:sz w:val="24"/>
          <w:szCs w:val="24"/>
        </w:rPr>
        <w:t xml:space="preserve">13.2. Запрещается отказ в выдаче лицензии по мотивам:</w:t>
      </w:r>
    </w:p>
    <w:p>
      <w:pPr>
        <w:spacing w:after="120"/>
        <w:ind w:firstLine="397"/>
        <w:jc w:val="both"/>
      </w:pPr>
      <w:r>
        <w:rPr>
          <w:rFonts w:ascii="Arial" w:cs="Arial" w:eastAsia="Arial" w:hAnsi="Arial"/>
          <w:sz w:val="24"/>
          <w:szCs w:val="24"/>
        </w:rPr>
        <w:t xml:space="preserve">1) нецелесообразности предоставления заявителю права осуществления лицензируемой деятельности;</w:t>
      </w:r>
    </w:p>
    <w:p>
      <w:pPr>
        <w:spacing w:after="120"/>
        <w:ind w:firstLine="397"/>
        <w:jc w:val="both"/>
      </w:pPr>
      <w:r>
        <w:rPr>
          <w:rFonts w:ascii="Arial" w:cs="Arial" w:eastAsia="Arial" w:hAnsi="Arial"/>
          <w:sz w:val="24"/>
          <w:szCs w:val="24"/>
        </w:rPr>
        <w:t xml:space="preserve">2) насыщенности рынка товарами (работами, услугами), на производство либо реализацию которых требуется лицензия;</w:t>
      </w:r>
    </w:p>
    <w:p>
      <w:pPr>
        <w:spacing w:after="120"/>
        <w:ind w:firstLine="397"/>
        <w:jc w:val="both"/>
      </w:pPr>
      <w:r>
        <w:rPr>
          <w:rFonts w:ascii="Arial" w:cs="Arial" w:eastAsia="Arial" w:hAnsi="Arial"/>
          <w:sz w:val="24"/>
          <w:szCs w:val="24"/>
        </w:rPr>
        <w:t xml:space="preserve">3) обеспечения монопольного положения на рынке;</w:t>
      </w:r>
    </w:p>
    <w:p>
      <w:pPr>
        <w:spacing w:after="120"/>
        <w:ind w:firstLine="397"/>
        <w:jc w:val="both"/>
      </w:pPr>
      <w:r>
        <w:rPr>
          <w:rFonts w:ascii="Arial" w:cs="Arial" w:eastAsia="Arial" w:hAnsi="Arial"/>
          <w:sz w:val="24"/>
          <w:szCs w:val="24"/>
        </w:rPr>
        <w:t xml:space="preserve">4) сомнений в личностных качествах и деловой репутации заявителя. Например, по мотивам бывшей судимости, прошлых запретов на осуществление предпринимательской деятельности, отзывов предыдущих лицензий, если эта судимость, запреты и отзывы являются прекратившими свои действия (погашенными) в порядке, установленном законодательством.</w:t>
      </w:r>
    </w:p>
    <w:p>
      <w:pPr>
        <w:spacing w:after="120"/>
        <w:ind w:firstLine="397"/>
        <w:jc w:val="both"/>
      </w:pPr>
      <w:r>
        <w:rPr>
          <w:rFonts w:ascii="Arial" w:cs="Arial" w:eastAsia="Arial" w:hAnsi="Arial"/>
          <w:sz w:val="24"/>
          <w:szCs w:val="24"/>
        </w:rPr>
        <w:t xml:space="preserve">13.3. Запрещается обусловливать выдачу лицензии требованиями:</w:t>
      </w:r>
    </w:p>
    <w:p>
      <w:pPr>
        <w:spacing w:after="120"/>
        <w:ind w:firstLine="397"/>
        <w:jc w:val="both"/>
      </w:pPr>
      <w:r>
        <w:rPr>
          <w:rFonts w:ascii="Arial" w:cs="Arial" w:eastAsia="Arial" w:hAnsi="Arial"/>
          <w:sz w:val="24"/>
          <w:szCs w:val="24"/>
        </w:rPr>
        <w:t xml:space="preserve">1) об обязательной закупке продукции государственных нужд;</w:t>
      </w:r>
    </w:p>
    <w:p>
      <w:pPr>
        <w:spacing w:after="120"/>
        <w:ind w:firstLine="397"/>
        <w:jc w:val="both"/>
      </w:pPr>
      <w:r>
        <w:rPr>
          <w:rFonts w:ascii="Arial" w:cs="Arial" w:eastAsia="Arial" w:hAnsi="Arial"/>
          <w:sz w:val="24"/>
          <w:szCs w:val="24"/>
        </w:rPr>
        <w:t xml:space="preserve">2) о реализации производимых в соответствии с полученной лицензией товаров (работ, услуг) определенным потребителям либо поставок их в определенные регионы республики, в том числе об отказе их поставки за пределы данной административно-территориальной единицы либо на экспорт;</w:t>
      </w:r>
    </w:p>
    <w:p>
      <w:pPr>
        <w:spacing w:after="120"/>
        <w:ind w:firstLine="397"/>
        <w:jc w:val="both"/>
      </w:pPr>
      <w:r>
        <w:rPr>
          <w:rFonts w:ascii="Arial" w:cs="Arial" w:eastAsia="Arial" w:hAnsi="Arial"/>
          <w:sz w:val="24"/>
          <w:szCs w:val="24"/>
        </w:rPr>
        <w:t xml:space="preserve">3) об установлении определенной цены (тарифов, расценок) на производимые товары (работы, услуги), в том числе о реализации их определенным потребителям по заранее фиксированным ценам.</w:t>
      </w:r>
    </w:p>
    <w:p>
      <w:pPr>
        <w:spacing w:after="120"/>
        <w:ind w:firstLine="397"/>
        <w:jc w:val="both"/>
      </w:pPr>
      <w:r>
        <w:rPr>
          <w:rFonts w:ascii="Arial" w:cs="Arial" w:eastAsia="Arial" w:hAnsi="Arial"/>
          <w:sz w:val="24"/>
          <w:szCs w:val="24"/>
        </w:rPr>
        <w:t xml:space="preserve">Запрещается отказ в выдаче лицензии по другим мотивам и основаниям, не предусмотренным </w:t>
      </w:r>
      <w:hyperlink w:history="1" r:id="rIdxkvexz9u4og1oondlyc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13.4. Лицензиар о принятии решения об отказе в выдаче лицензии обязан уведомить заявителя в течение трех дней после принятия соответствующего решения.</w:t>
      </w:r>
    </w:p>
    <w:p>
      <w:pPr>
        <w:spacing w:after="120"/>
        <w:ind w:firstLine="397"/>
        <w:jc w:val="both"/>
      </w:pPr>
      <w:r>
        <w:rPr>
          <w:rFonts w:ascii="Arial" w:cs="Arial" w:eastAsia="Arial" w:hAnsi="Arial"/>
          <w:sz w:val="24"/>
          <w:szCs w:val="24"/>
        </w:rPr>
        <w:t xml:space="preserve">Уведомление об отказе в выдаче лицензии направляется (вручается) заявителю или его представителю в письменной фирме с указанием причин отказа.</w:t>
      </w:r>
    </w:p>
    <w:p>
      <w:pPr>
        <w:spacing w:after="120"/>
        <w:ind w:firstLine="397"/>
        <w:jc w:val="both"/>
      </w:pPr>
      <w:r>
        <w:rPr>
          <w:rFonts w:ascii="Arial" w:cs="Arial" w:eastAsia="Arial" w:hAnsi="Arial"/>
          <w:sz w:val="24"/>
          <w:szCs w:val="24"/>
        </w:rPr>
        <w:t xml:space="preserve">13.5. Заявитель имеет право обжаловать отказ лицензиара в выдаче лицензии или его бездействие в порядке, установленном Законом Кыргызской Республики "Об основах административной деятельности и административных процедурах.</w:t>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gnpf83fkrfdojiua2ljjb">
        <w:r>
          <w:rPr>
            <w:rFonts w:ascii="Arial" w:cs="Arial" w:eastAsia="Arial" w:hAnsi="Arial"/>
            <w:i/>
            <w:iCs/>
            <w:color w:val="1D4ED8"/>
            <w:sz w:val="24"/>
            <w:szCs w:val="24"/>
            <w:u w:val="single"/>
          </w:rPr>
          <w:t xml:space="preserve">25 марта 2016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13.6. При обжаловании заявитель имеет право требовать проведения независимой от лицензиара экспертизы. Затраты на проведение такой экспертизы несет заявитель. В случае удовлетворения жалобы затраты на проведение экспертизы подлежат возмещению заявителю лицензиаром.</w:t>
      </w:r>
    </w:p>
    <w:p>
      <w:pPr>
        <w:spacing w:after="120" w:before="200"/>
        <w:ind w:firstLine="397"/>
        <w:jc w:val="center"/>
      </w:pPr>
      <w:r>
        <w:rPr>
          <w:rFonts w:ascii="Arial" w:cs="Arial" w:eastAsia="Arial" w:hAnsi="Arial"/>
          <w:b/>
          <w:bCs/>
          <w:sz w:val="32"/>
          <w:szCs w:val="32"/>
        </w:rPr>
        <w:t xml:space="preserve">Глава 14
 Переоформление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В случае преобразования юридического лица, изменения его наименования или места его нахождения, лицензиат - юридическое лицо (или его правопреемник) - обязан подать заявление о переоформлении лицензии с приложением соответствующих документов, подтверждающих указанные сведения.</w:t>
      </w:r>
    </w:p>
    <w:p>
      <w:pPr>
        <w:spacing w:after="120"/>
        <w:ind w:firstLine="397"/>
        <w:jc w:val="both"/>
      </w:pPr>
      <w:r>
        <w:rPr>
          <w:rFonts w:ascii="Arial" w:cs="Arial" w:eastAsia="Arial" w:hAnsi="Arial"/>
          <w:sz w:val="24"/>
          <w:szCs w:val="24"/>
        </w:rPr>
        <w:t xml:space="preserve">14.2. В случае изменения имени или места жительства, лицензиат - физическое лицо, обязан подать заявление о переоформлении лицензии и приложить соответствующие документы (или их копии), подтверждающие указанные сведения.</w:t>
      </w:r>
    </w:p>
    <w:p>
      <w:pPr>
        <w:spacing w:after="120"/>
        <w:ind w:firstLine="397"/>
        <w:jc w:val="both"/>
      </w:pPr>
      <w:r>
        <w:rPr>
          <w:rFonts w:ascii="Arial" w:cs="Arial" w:eastAsia="Arial" w:hAnsi="Arial"/>
          <w:sz w:val="24"/>
          <w:szCs w:val="24"/>
        </w:rPr>
        <w:t xml:space="preserve">14.3. При переоформлении лицензии лицензиар вносит соответствующие изменения в реестр лицензий. При этом ранее выданная лицензия аннулируется лицензиаром. Вновь выданной лицензии присваивается новый регистрационный номер реестра лицензий и указывается дата выдачи.</w:t>
      </w:r>
    </w:p>
    <w:p>
      <w:pPr>
        <w:spacing w:after="120"/>
        <w:ind w:firstLine="397"/>
        <w:jc w:val="both"/>
      </w:pPr>
      <w:r>
        <w:rPr>
          <w:rFonts w:ascii="Arial" w:cs="Arial" w:eastAsia="Arial" w:hAnsi="Arial"/>
          <w:sz w:val="24"/>
          <w:szCs w:val="24"/>
        </w:rPr>
        <w:t xml:space="preserve">При переоформлении временных лицензий общий срок действия лицензии не изменяется.</w:t>
      </w:r>
    </w:p>
    <w:p>
      <w:pPr>
        <w:spacing w:after="120"/>
        <w:ind w:firstLine="397"/>
        <w:jc w:val="both"/>
      </w:pPr>
      <w:r>
        <w:rPr>
          <w:rFonts w:ascii="Arial" w:cs="Arial" w:eastAsia="Arial" w:hAnsi="Arial"/>
          <w:sz w:val="24"/>
          <w:szCs w:val="24"/>
        </w:rPr>
        <w:t xml:space="preserve">14.4. До переоформления лицензии и получения лицензии на руки лицензиат осуществляет деятельность на основании копии ранее выданной лицензии.</w:t>
      </w:r>
    </w:p>
    <w:p>
      <w:pPr>
        <w:spacing w:after="120"/>
        <w:ind w:firstLine="397"/>
        <w:jc w:val="both"/>
      </w:pPr>
      <w:r>
        <w:rPr>
          <w:rFonts w:ascii="Arial" w:cs="Arial" w:eastAsia="Arial" w:hAnsi="Arial"/>
          <w:sz w:val="24"/>
          <w:szCs w:val="24"/>
        </w:rPr>
        <w:t xml:space="preserve">14.5. Для переоформления лицензии квалификационные экзамены (аттестация), внеочередные проверки, осмотры, экспертизы и т.д., лицензиата не проводятся.</w:t>
      </w:r>
    </w:p>
    <w:p>
      <w:pPr>
        <w:spacing w:after="120"/>
        <w:ind w:firstLine="397"/>
        <w:jc w:val="both"/>
      </w:pPr>
      <w:r>
        <w:rPr>
          <w:rFonts w:ascii="Arial" w:cs="Arial" w:eastAsia="Arial" w:hAnsi="Arial"/>
          <w:sz w:val="24"/>
          <w:szCs w:val="24"/>
        </w:rPr>
        <w:t xml:space="preserve">14.6. Заявление о переоформлении лицензии подается заявителем в течение пяти дней с момента наступления обстоятельств, являющихся основаниями для переоформления.</w:t>
      </w:r>
    </w:p>
    <w:p>
      <w:pPr>
        <w:spacing w:after="120"/>
        <w:ind w:firstLine="397"/>
        <w:jc w:val="both"/>
      </w:pPr>
      <w:r>
        <w:rPr>
          <w:rFonts w:ascii="Arial" w:cs="Arial" w:eastAsia="Arial" w:hAnsi="Arial"/>
          <w:sz w:val="24"/>
          <w:szCs w:val="24"/>
        </w:rPr>
        <w:t xml:space="preserve">Переоформление лицензии лицензиаром осуществляется в течение пяти дней со дня подачи лицензиаром соответствующего заявления.</w:t>
      </w:r>
    </w:p>
    <w:p>
      <w:pPr>
        <w:spacing w:after="120"/>
        <w:ind w:firstLine="397"/>
        <w:jc w:val="both"/>
      </w:pPr>
      <w:r>
        <w:rPr>
          <w:rFonts w:ascii="Arial" w:cs="Arial" w:eastAsia="Arial" w:hAnsi="Arial"/>
          <w:sz w:val="24"/>
          <w:szCs w:val="24"/>
        </w:rPr>
        <w:t xml:space="preserve">14.7. Запрещается требовать от лицензиата переоформления лицензий по иным основаниям, не предусмотренные настоящей главой.</w:t>
      </w:r>
    </w:p>
    <w:p>
      <w:pPr>
        <w:spacing w:after="120" w:before="200"/>
        <w:ind w:firstLine="397"/>
        <w:jc w:val="center"/>
      </w:pPr>
      <w:r>
        <w:rPr>
          <w:rFonts w:ascii="Arial" w:cs="Arial" w:eastAsia="Arial" w:hAnsi="Arial"/>
          <w:b/>
          <w:bCs/>
          <w:sz w:val="32"/>
          <w:szCs w:val="32"/>
        </w:rPr>
        <w:t xml:space="preserve">Глава 15
 Продление срока действия временной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Для сокращения затрат субъектов предпринимательства и лицензиаров может применяться упрощенный порядок выдачи временных лицензий. Упрощенный порядок применяется путем продления срока действия лицензии. Срок действия временной лицензии может быть продлен лицензиаром по желанию и заявлению лицензиата.</w:t>
      </w:r>
    </w:p>
    <w:p>
      <w:pPr>
        <w:spacing w:after="120"/>
        <w:ind w:firstLine="397"/>
        <w:jc w:val="both"/>
      </w:pPr>
      <w:r>
        <w:rPr>
          <w:rFonts w:ascii="Arial" w:cs="Arial" w:eastAsia="Arial" w:hAnsi="Arial"/>
          <w:sz w:val="24"/>
          <w:szCs w:val="24"/>
        </w:rPr>
        <w:t xml:space="preserve">15.2. Заявление о продлении срока действия лицензии подается за 30 дней до истечения срока действия временной лицензии.</w:t>
      </w:r>
    </w:p>
    <w:p>
      <w:pPr>
        <w:spacing w:after="120"/>
        <w:ind w:firstLine="397"/>
        <w:jc w:val="both"/>
      </w:pPr>
      <w:r>
        <w:rPr>
          <w:rFonts w:ascii="Arial" w:cs="Arial" w:eastAsia="Arial" w:hAnsi="Arial"/>
          <w:sz w:val="24"/>
          <w:szCs w:val="24"/>
        </w:rPr>
        <w:t xml:space="preserve">15.3. Временная лицензия продлевается на основании документов, хранящихся в делах лицензиара, в течение пяти дней со дня подачи лицензиатом заявления. При этом бланк ранее выданной лицензии лицензиаром не аннулируется. О продлении срока действия лицензии лицензиар вносит соответствующие изменения в реестр лицензий и в бланк ранее выданной лицензии.</w:t>
      </w:r>
    </w:p>
    <w:p>
      <w:pPr>
        <w:spacing w:after="120"/>
        <w:ind w:firstLine="397"/>
        <w:jc w:val="both"/>
      </w:pPr>
      <w:r>
        <w:rPr>
          <w:rFonts w:ascii="Arial" w:cs="Arial" w:eastAsia="Arial" w:hAnsi="Arial"/>
          <w:sz w:val="24"/>
          <w:szCs w:val="24"/>
        </w:rPr>
        <w:t xml:space="preserve">15.4. Для продления срока действия временной лицензии квалификационные экзамены (аттестация), внеочередные проверки, осмотры, экспертизы и т.д., лицензиата не проводятся.</w:t>
      </w:r>
    </w:p>
    <w:p>
      <w:pPr>
        <w:spacing w:after="120"/>
        <w:ind w:firstLine="397"/>
        <w:jc w:val="both"/>
      </w:pPr>
      <w:r>
        <w:rPr>
          <w:rFonts w:ascii="Arial" w:cs="Arial" w:eastAsia="Arial" w:hAnsi="Arial"/>
          <w:sz w:val="24"/>
          <w:szCs w:val="24"/>
        </w:rPr>
        <w:t xml:space="preserve">15.5. До продления сроков действия временной лицензии и получения ее на руки лицензиат осуществляет деятельность на основании копии ранее выданной лицензии.</w:t>
      </w:r>
    </w:p>
    <w:p>
      <w:pPr>
        <w:spacing w:after="120"/>
        <w:ind w:firstLine="397"/>
        <w:jc w:val="both"/>
      </w:pPr>
      <w:r>
        <w:rPr>
          <w:rFonts w:ascii="Arial" w:cs="Arial" w:eastAsia="Arial" w:hAnsi="Arial"/>
          <w:sz w:val="24"/>
          <w:szCs w:val="24"/>
        </w:rPr>
        <w:t xml:space="preserve">15.6. Отказ в продлении срока действия лицензии лицензиат имеет право обжаловать в административном или судебном порядке.</w:t>
      </w:r>
    </w:p>
    <w:p>
      <w:pPr>
        <w:spacing w:after="120" w:before="200"/>
        <w:ind w:firstLine="397"/>
        <w:jc w:val="center"/>
      </w:pPr>
      <w:r>
        <w:rPr>
          <w:rFonts w:ascii="Arial" w:cs="Arial" w:eastAsia="Arial" w:hAnsi="Arial"/>
          <w:b/>
          <w:bCs/>
          <w:sz w:val="32"/>
          <w:szCs w:val="32"/>
        </w:rPr>
        <w:t xml:space="preserve">Глава 16
 Реестр лицензий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Реестр лицензий представляет собой книгу (в бумажном формате), официальный список выданных лицензиаром лицензий, а также лицензий, действие которых приостановлено, возобновлено, продлено, прекращенных (аннулированных) лицензий, переоформленных лицензий и дубликатов выданных лицензий.</w:t>
      </w:r>
    </w:p>
    <w:p>
      <w:pPr>
        <w:spacing w:after="120"/>
        <w:ind w:firstLine="397"/>
        <w:jc w:val="both"/>
      </w:pPr>
      <w:r>
        <w:rPr>
          <w:rFonts w:ascii="Arial" w:cs="Arial" w:eastAsia="Arial" w:hAnsi="Arial"/>
          <w:sz w:val="24"/>
          <w:szCs w:val="24"/>
        </w:rPr>
        <w:t xml:space="preserve">16.2. Лицензиар формирует и ведет реестр лицензий на конкретные виды деятельности, лицензирование которых он осуществляет. В реестре лицензий должны содержаться следующие сведения:</w:t>
      </w:r>
    </w:p>
    <w:p>
      <w:pPr>
        <w:spacing w:after="120"/>
        <w:ind w:firstLine="397"/>
        <w:jc w:val="both"/>
      </w:pPr>
      <w:r>
        <w:rPr>
          <w:rFonts w:ascii="Arial" w:cs="Arial" w:eastAsia="Arial" w:hAnsi="Arial"/>
          <w:sz w:val="24"/>
          <w:szCs w:val="24"/>
        </w:rPr>
        <w:t xml:space="preserve">1) о лицензиатах:</w:t>
      </w:r>
    </w:p>
    <w:p>
      <w:pPr>
        <w:spacing w:after="120"/>
        <w:ind w:firstLine="397"/>
        <w:jc w:val="both"/>
      </w:pPr>
      <w:r>
        <w:rPr>
          <w:rFonts w:ascii="Arial" w:cs="Arial" w:eastAsia="Arial" w:hAnsi="Arial"/>
          <w:sz w:val="24"/>
          <w:szCs w:val="24"/>
        </w:rPr>
        <w:t xml:space="preserve">а) для юридического лица:</w:t>
      </w:r>
    </w:p>
    <w:p>
      <w:pPr>
        <w:spacing w:after="120"/>
        <w:ind w:firstLine="397"/>
        <w:jc w:val="both"/>
      </w:pPr>
      <w:r>
        <w:rPr>
          <w:rFonts w:ascii="Arial" w:cs="Arial" w:eastAsia="Arial" w:hAnsi="Arial"/>
          <w:sz w:val="24"/>
          <w:szCs w:val="24"/>
        </w:rPr>
        <w:t xml:space="preserve">- полное официальное наименование, с указанием организационно-правовой формы;</w:t>
      </w:r>
    </w:p>
    <w:p>
      <w:pPr>
        <w:spacing w:after="120"/>
        <w:ind w:firstLine="397"/>
        <w:jc w:val="both"/>
      </w:pPr>
      <w:r>
        <w:rPr>
          <w:rFonts w:ascii="Arial" w:cs="Arial" w:eastAsia="Arial" w:hAnsi="Arial"/>
          <w:sz w:val="24"/>
          <w:szCs w:val="24"/>
        </w:rPr>
        <w:t xml:space="preserve">- юридический адрес;</w:t>
      </w:r>
    </w:p>
    <w:p>
      <w:pPr>
        <w:spacing w:after="120"/>
        <w:ind w:firstLine="397"/>
        <w:jc w:val="both"/>
      </w:pPr>
      <w:r>
        <w:rPr>
          <w:rFonts w:ascii="Arial" w:cs="Arial" w:eastAsia="Arial" w:hAnsi="Arial"/>
          <w:sz w:val="24"/>
          <w:szCs w:val="24"/>
        </w:rPr>
        <w:t xml:space="preserve">- сведения о государственной регистрации (номер и дата выдачи свидетельства о регистрации, каким органом осуществлена регистрация);</w:t>
      </w:r>
    </w:p>
    <w:p>
      <w:pPr>
        <w:spacing w:after="120"/>
        <w:ind w:firstLine="397"/>
        <w:jc w:val="both"/>
      </w:pPr>
      <w:r>
        <w:rPr>
          <w:rFonts w:ascii="Arial" w:cs="Arial" w:eastAsia="Arial" w:hAnsi="Arial"/>
          <w:sz w:val="24"/>
          <w:szCs w:val="24"/>
        </w:rPr>
        <w:t xml:space="preserve">- идентификационный налоговый номер налогоплательщика и плательщика страховых взносов;</w:t>
      </w:r>
    </w:p>
    <w:p>
      <w:pPr>
        <w:spacing w:after="120"/>
        <w:ind w:firstLine="397"/>
        <w:jc w:val="both"/>
      </w:pPr>
      <w:r>
        <w:rPr>
          <w:rFonts w:ascii="Arial" w:cs="Arial" w:eastAsia="Arial" w:hAnsi="Arial"/>
          <w:sz w:val="24"/>
          <w:szCs w:val="24"/>
        </w:rPr>
        <w:t xml:space="preserve">- номера телефона и иных средствах связи;</w:t>
      </w:r>
    </w:p>
    <w:p>
      <w:pPr>
        <w:spacing w:after="120"/>
        <w:ind w:firstLine="397"/>
        <w:jc w:val="both"/>
      </w:pPr>
      <w:r>
        <w:rPr>
          <w:rFonts w:ascii="Arial" w:cs="Arial" w:eastAsia="Arial" w:hAnsi="Arial"/>
          <w:sz w:val="24"/>
          <w:szCs w:val="24"/>
        </w:rPr>
        <w:t xml:space="preserve">б) для физического лица:</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 место жительства;</w:t>
      </w:r>
    </w:p>
    <w:p>
      <w:pPr>
        <w:spacing w:after="120"/>
        <w:ind w:firstLine="397"/>
        <w:jc w:val="both"/>
      </w:pPr>
      <w:r>
        <w:rPr>
          <w:rFonts w:ascii="Arial" w:cs="Arial" w:eastAsia="Arial" w:hAnsi="Arial"/>
          <w:sz w:val="24"/>
          <w:szCs w:val="24"/>
        </w:rPr>
        <w:t xml:space="preserve">- номера телефона и иных средствах связи;</w:t>
      </w:r>
    </w:p>
    <w:p>
      <w:pPr>
        <w:spacing w:after="120"/>
        <w:ind w:firstLine="397"/>
        <w:jc w:val="both"/>
      </w:pPr>
      <w:r>
        <w:rPr>
          <w:rFonts w:ascii="Arial" w:cs="Arial" w:eastAsia="Arial" w:hAnsi="Arial"/>
          <w:sz w:val="24"/>
          <w:szCs w:val="24"/>
        </w:rPr>
        <w:t xml:space="preserve">- номер и дата выдачи свидетельства о регистрации в качестве индивидуального предпринимателя, каким органом осуществлена регистрация;</w:t>
      </w:r>
    </w:p>
    <w:p>
      <w:pPr>
        <w:spacing w:after="120"/>
        <w:ind w:firstLine="397"/>
        <w:jc w:val="both"/>
      </w:pPr>
      <w:r>
        <w:rPr>
          <w:rFonts w:ascii="Arial" w:cs="Arial" w:eastAsia="Arial" w:hAnsi="Arial"/>
          <w:sz w:val="24"/>
          <w:szCs w:val="24"/>
        </w:rPr>
        <w:t xml:space="preserve">- идентификационный налоговый номер налогоплательщика и плательщика страховых взносов;</w:t>
      </w:r>
    </w:p>
    <w:p>
      <w:pPr>
        <w:spacing w:after="120"/>
        <w:ind w:firstLine="397"/>
        <w:jc w:val="both"/>
      </w:pPr>
      <w:r>
        <w:rPr>
          <w:rFonts w:ascii="Arial" w:cs="Arial" w:eastAsia="Arial" w:hAnsi="Arial"/>
          <w:sz w:val="24"/>
          <w:szCs w:val="24"/>
        </w:rPr>
        <w:t xml:space="preserve">2) о лицензиаре: полное официальное наименование, юридический адрес, номера телефона и иных средствах связи;</w:t>
      </w:r>
    </w:p>
    <w:p>
      <w:pPr>
        <w:spacing w:after="120"/>
        <w:ind w:firstLine="397"/>
        <w:jc w:val="both"/>
      </w:pPr>
      <w:r>
        <w:rPr>
          <w:rFonts w:ascii="Arial" w:cs="Arial" w:eastAsia="Arial" w:hAnsi="Arial"/>
          <w:sz w:val="24"/>
          <w:szCs w:val="24"/>
        </w:rPr>
        <w:t xml:space="preserve">3) вид/виды деятельности, на осуществление которой выдана лицензия;</w:t>
      </w:r>
    </w:p>
    <w:p>
      <w:pPr>
        <w:spacing w:after="120"/>
        <w:ind w:firstLine="397"/>
        <w:jc w:val="both"/>
      </w:pPr>
      <w:r>
        <w:rPr>
          <w:rFonts w:ascii="Arial" w:cs="Arial" w:eastAsia="Arial" w:hAnsi="Arial"/>
          <w:sz w:val="24"/>
          <w:szCs w:val="24"/>
        </w:rPr>
        <w:t xml:space="preserve">4) серия, номер бланка лицензий, дата выдачи и регистрационный номер лицензий;</w:t>
      </w:r>
    </w:p>
    <w:p>
      <w:pPr>
        <w:spacing w:after="120"/>
        <w:ind w:firstLine="397"/>
        <w:jc w:val="both"/>
      </w:pPr>
      <w:r>
        <w:rPr>
          <w:rFonts w:ascii="Arial" w:cs="Arial" w:eastAsia="Arial" w:hAnsi="Arial"/>
          <w:sz w:val="24"/>
          <w:szCs w:val="24"/>
        </w:rPr>
        <w:t xml:space="preserve">5) срок начала и окончания действия лицензии, продление срока действия;</w:t>
      </w:r>
    </w:p>
    <w:p>
      <w:pPr>
        <w:spacing w:after="120"/>
        <w:ind w:firstLine="397"/>
        <w:jc w:val="both"/>
      </w:pPr>
      <w:r>
        <w:rPr>
          <w:rFonts w:ascii="Arial" w:cs="Arial" w:eastAsia="Arial" w:hAnsi="Arial"/>
          <w:sz w:val="24"/>
          <w:szCs w:val="24"/>
        </w:rPr>
        <w:t xml:space="preserve">6) сведения о регистрации лицензий в реестре, основания и даты приостановления и возобновления действий лицензий;</w:t>
      </w:r>
    </w:p>
    <w:p>
      <w:pPr>
        <w:spacing w:after="120"/>
        <w:ind w:firstLine="397"/>
        <w:jc w:val="both"/>
      </w:pPr>
      <w:r>
        <w:rPr>
          <w:rFonts w:ascii="Arial" w:cs="Arial" w:eastAsia="Arial" w:hAnsi="Arial"/>
          <w:sz w:val="24"/>
          <w:szCs w:val="24"/>
        </w:rPr>
        <w:t xml:space="preserve">7) основания и даты отзыва или прекращения лицензий;</w:t>
      </w:r>
    </w:p>
    <w:p>
      <w:pPr>
        <w:spacing w:after="120"/>
        <w:ind w:firstLine="397"/>
        <w:jc w:val="both"/>
      </w:pPr>
      <w:r>
        <w:rPr>
          <w:rFonts w:ascii="Arial" w:cs="Arial" w:eastAsia="Arial" w:hAnsi="Arial"/>
          <w:sz w:val="24"/>
          <w:szCs w:val="24"/>
        </w:rPr>
        <w:t xml:space="preserve">8) иные сведения по усмотрению лицензиара.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7wj0mj0eh6qkzmc7pdpvz">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16.3. Информация, содержащаяся в реестре лицензий, является открытой для ознакомления с ней всеми заинтересованными лицами. Такие лица вправе безвозмездно получать информацию из реестра лицензий устно или в виде выписок о конкретных лицензиатах. Допускается также периодическое опубликование информации, содержащейся в реестре лицензий, в средствах массовой информации.</w:t>
      </w:r>
    </w:p>
    <w:p>
      <w:pPr>
        <w:spacing w:after="120"/>
        <w:ind w:firstLine="397"/>
        <w:jc w:val="both"/>
      </w:pPr>
      <w:r>
        <w:rPr>
          <w:rFonts w:ascii="Arial" w:cs="Arial" w:eastAsia="Arial" w:hAnsi="Arial"/>
          <w:sz w:val="24"/>
          <w:szCs w:val="24"/>
        </w:rPr>
        <w:t xml:space="preserve">16.3. Срок предоставления лицензиаром информации из реестра лицензий не может превышать трех дней с момента подачи соответствующего заявления.</w:t>
      </w:r>
    </w:p>
    <w:p>
      <w:pPr>
        <w:spacing w:after="120"/>
        <w:ind w:firstLine="397"/>
        <w:jc w:val="both"/>
      </w:pPr>
      <w:r>
        <w:rPr>
          <w:rFonts w:ascii="Arial" w:cs="Arial" w:eastAsia="Arial" w:hAnsi="Arial"/>
          <w:sz w:val="24"/>
          <w:szCs w:val="24"/>
        </w:rPr>
        <w:t xml:space="preserve">16.4. Процедура внесения в реестр изменений не должна превышать трех дней со дня принятия лицензиаром соответствующего решения.</w:t>
      </w:r>
    </w:p>
    <w:p>
      <w:pPr>
        <w:spacing w:after="120"/>
        <w:ind w:firstLine="397"/>
        <w:jc w:val="both"/>
      </w:pPr>
      <w:r>
        <w:rPr>
          <w:rFonts w:ascii="Arial" w:cs="Arial" w:eastAsia="Arial" w:hAnsi="Arial"/>
          <w:sz w:val="24"/>
          <w:szCs w:val="24"/>
        </w:rPr>
        <w:t xml:space="preserve">16.5. Реестр лицензий составляется в хронологическом порядке по дате регистрации лицензии и присвоению ей регистрационного номера.</w:t>
      </w:r>
    </w:p>
    <w:p>
      <w:pPr>
        <w:spacing w:after="120"/>
        <w:ind w:firstLine="397"/>
        <w:jc w:val="both"/>
      </w:pPr>
      <w:r>
        <w:rPr>
          <w:rFonts w:ascii="Arial" w:cs="Arial" w:eastAsia="Arial" w:hAnsi="Arial"/>
          <w:sz w:val="24"/>
          <w:szCs w:val="24"/>
        </w:rPr>
        <w:t xml:space="preserve">16.6. Руководитель лицензиара несет ответственность:</w:t>
      </w:r>
    </w:p>
    <w:p>
      <w:pPr>
        <w:spacing w:after="120"/>
        <w:ind w:firstLine="397"/>
        <w:jc w:val="both"/>
      </w:pPr>
      <w:r>
        <w:rPr>
          <w:rFonts w:ascii="Arial" w:cs="Arial" w:eastAsia="Arial" w:hAnsi="Arial"/>
          <w:sz w:val="24"/>
          <w:szCs w:val="24"/>
        </w:rPr>
        <w:t xml:space="preserve">- за своевременность и правильность ведения реестра лицензий;</w:t>
      </w:r>
    </w:p>
    <w:p>
      <w:pPr>
        <w:spacing w:after="120"/>
        <w:ind w:firstLine="397"/>
        <w:jc w:val="both"/>
      </w:pPr>
      <w:r>
        <w:rPr>
          <w:rFonts w:ascii="Arial" w:cs="Arial" w:eastAsia="Arial" w:hAnsi="Arial"/>
          <w:sz w:val="24"/>
          <w:szCs w:val="24"/>
        </w:rPr>
        <w:t xml:space="preserve">- за своевременность передачи данных из этого реестра заинтересованным лицам по их запросу.</w:t>
      </w:r>
    </w:p>
    <w:p>
      <w:pPr>
        <w:spacing w:after="120"/>
        <w:ind w:firstLine="397"/>
        <w:jc w:val="both"/>
      </w:pPr>
      <w:r>
        <w:rPr>
          <w:rFonts w:ascii="Arial" w:cs="Arial" w:eastAsia="Arial" w:hAnsi="Arial"/>
          <w:sz w:val="24"/>
          <w:szCs w:val="24"/>
        </w:rPr>
        <w:t xml:space="preserve">16.7. Информация в реестре лицензий, а также документы, на основании которых были выданы лицензии, хранятся в делах лицензиара пять лет, и далее передаются в архив в установленном порядке.</w:t>
      </w:r>
    </w:p>
    <w:p>
      <w:pPr>
        <w:spacing w:after="120" w:before="200"/>
        <w:ind w:firstLine="397"/>
        <w:jc w:val="center"/>
      </w:pPr>
      <w:r>
        <w:rPr>
          <w:rFonts w:ascii="Arial" w:cs="Arial" w:eastAsia="Arial" w:hAnsi="Arial"/>
          <w:b/>
          <w:bCs/>
          <w:sz w:val="32"/>
          <w:szCs w:val="32"/>
        </w:rPr>
        <w:t xml:space="preserve">Глава 17
 Полномочия лицензиаров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Лицензиары осуществляют следующие полномочия:</w:t>
      </w:r>
    </w:p>
    <w:p>
      <w:pPr>
        <w:spacing w:after="120"/>
        <w:ind w:firstLine="397"/>
        <w:jc w:val="both"/>
      </w:pPr>
      <w:r>
        <w:rPr>
          <w:rFonts w:ascii="Arial" w:cs="Arial" w:eastAsia="Arial" w:hAnsi="Arial"/>
          <w:sz w:val="24"/>
          <w:szCs w:val="24"/>
        </w:rPr>
        <w:t xml:space="preserve">1) лицензирование на территории Кыргызской Республики в соответствии с </w:t>
      </w:r>
      <w:hyperlink w:history="1" r:id="rIdphqnrlgyjbbmv19qxwhu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2) надзор за соблюдением лицензиатами лицензионных требований и условий;</w:t>
      </w:r>
    </w:p>
    <w:p>
      <w:pPr>
        <w:spacing w:after="120"/>
        <w:ind w:firstLine="397"/>
        <w:jc w:val="both"/>
      </w:pPr>
      <w:r>
        <w:rPr>
          <w:rFonts w:ascii="Arial" w:cs="Arial" w:eastAsia="Arial" w:hAnsi="Arial"/>
          <w:sz w:val="24"/>
          <w:szCs w:val="24"/>
        </w:rPr>
        <w:t xml:space="preserve">3) приостановление действия лицензий;</w:t>
      </w:r>
    </w:p>
    <w:p>
      <w:pPr>
        <w:spacing w:after="120"/>
        <w:ind w:firstLine="397"/>
        <w:jc w:val="both"/>
      </w:pPr>
      <w:r>
        <w:rPr>
          <w:rFonts w:ascii="Arial" w:cs="Arial" w:eastAsia="Arial" w:hAnsi="Arial"/>
          <w:sz w:val="24"/>
          <w:szCs w:val="24"/>
        </w:rPr>
        <w:t xml:space="preserve">4) возобновление действия лицензий;</w:t>
      </w:r>
    </w:p>
    <w:p>
      <w:pPr>
        <w:spacing w:after="120"/>
        <w:ind w:firstLine="397"/>
        <w:jc w:val="both"/>
      </w:pPr>
      <w:r>
        <w:rPr>
          <w:rFonts w:ascii="Arial" w:cs="Arial" w:eastAsia="Arial" w:hAnsi="Arial"/>
          <w:sz w:val="24"/>
          <w:szCs w:val="24"/>
        </w:rPr>
        <w:t xml:space="preserve">5) переоформление лицензий;</w:t>
      </w:r>
    </w:p>
    <w:p>
      <w:pPr>
        <w:spacing w:after="120"/>
        <w:ind w:firstLine="397"/>
        <w:jc w:val="both"/>
      </w:pPr>
      <w:r>
        <w:rPr>
          <w:rFonts w:ascii="Arial" w:cs="Arial" w:eastAsia="Arial" w:hAnsi="Arial"/>
          <w:sz w:val="24"/>
          <w:szCs w:val="24"/>
        </w:rPr>
        <w:t xml:space="preserve">6) формирование и ведение реестра лицензий;</w:t>
      </w:r>
    </w:p>
    <w:p>
      <w:pPr>
        <w:spacing w:after="120"/>
        <w:ind w:firstLine="397"/>
        <w:jc w:val="both"/>
      </w:pPr>
      <w:r>
        <w:rPr>
          <w:rFonts w:ascii="Arial" w:cs="Arial" w:eastAsia="Arial" w:hAnsi="Arial"/>
          <w:sz w:val="24"/>
          <w:szCs w:val="24"/>
        </w:rPr>
        <w:t xml:space="preserve">7) прекращение (аннулирование) действия лицензий;</w:t>
      </w:r>
    </w:p>
    <w:p>
      <w:pPr>
        <w:spacing w:after="120"/>
        <w:ind w:firstLine="397"/>
        <w:jc w:val="both"/>
      </w:pPr>
      <w:r>
        <w:rPr>
          <w:rFonts w:ascii="Arial" w:cs="Arial" w:eastAsia="Arial" w:hAnsi="Arial"/>
          <w:sz w:val="24"/>
          <w:szCs w:val="24"/>
        </w:rPr>
        <w:t xml:space="preserve">8) признание иностранных лицензий в соответствии с международными договорами.</w:t>
      </w:r>
    </w:p>
    <w:p>
      <w:pPr>
        <w:spacing w:after="120"/>
        <w:ind w:firstLine="397"/>
        <w:jc w:val="both"/>
      </w:pPr>
      <w:r>
        <w:rPr>
          <w:rFonts w:ascii="Arial" w:cs="Arial" w:eastAsia="Arial" w:hAnsi="Arial"/>
          <w:sz w:val="24"/>
          <w:szCs w:val="24"/>
        </w:rPr>
        <w:t xml:space="preserve">17.2. Лицензиару запрещается самостоятельно передавать полномочия по лицензированию другим органам исполнительной власти, органам местного самоуправления, а также структурным различным подразделениям, осуществляющим свою деятельность на коммерческой или хозрасчетной основе.</w:t>
      </w:r>
    </w:p>
    <w:p>
      <w:pPr>
        <w:spacing w:after="120"/>
        <w:ind w:firstLine="397"/>
        <w:jc w:val="both"/>
      </w:pPr>
      <w:r>
        <w:rPr>
          <w:rFonts w:ascii="Arial" w:cs="Arial" w:eastAsia="Arial" w:hAnsi="Arial"/>
          <w:sz w:val="24"/>
          <w:szCs w:val="24"/>
        </w:rPr>
        <w:t xml:space="preserve">17.3. Надзор за соблюдением лицензиатом лицензионных требований и условий осуществляется лицензиаром в пределах их компетенции.</w:t>
      </w:r>
    </w:p>
    <w:p>
      <w:pPr>
        <w:spacing w:after="120"/>
        <w:ind w:firstLine="397"/>
        <w:jc w:val="both"/>
      </w:pPr>
      <w:r>
        <w:rPr>
          <w:rFonts w:ascii="Arial" w:cs="Arial" w:eastAsia="Arial" w:hAnsi="Arial"/>
          <w:sz w:val="24"/>
          <w:szCs w:val="24"/>
        </w:rPr>
        <w:t xml:space="preserve">17.4. Лицензиар в пределах своей компетенции имеет право:</w:t>
      </w:r>
    </w:p>
    <w:p>
      <w:pPr>
        <w:spacing w:after="120"/>
        <w:ind w:firstLine="397"/>
        <w:jc w:val="both"/>
      </w:pPr>
      <w:r>
        <w:rPr>
          <w:rFonts w:ascii="Arial" w:cs="Arial" w:eastAsia="Arial" w:hAnsi="Arial"/>
          <w:sz w:val="24"/>
          <w:szCs w:val="24"/>
        </w:rPr>
        <w:t xml:space="preserve">1) проводить проверки деятельности лицензиата на предмет соответствия осуществляемой лицензиатом деятельности лицензионным требованиям и условиям. Проверки должны осуществляться в соответствии с требованиями законодательства Кыргызской Республики, регулирующего порядок проведения проверок;</w:t>
      </w:r>
    </w:p>
    <w:p>
      <w:pPr>
        <w:spacing w:after="120"/>
        <w:ind w:firstLine="397"/>
        <w:jc w:val="both"/>
      </w:pPr>
      <w:r>
        <w:rPr>
          <w:rFonts w:ascii="Arial" w:cs="Arial" w:eastAsia="Arial" w:hAnsi="Arial"/>
          <w:sz w:val="24"/>
          <w:szCs w:val="24"/>
        </w:rPr>
        <w:t xml:space="preserve">2) запрашивать и получать от лицензиата необходимые объяснения и справки по вопросам, возникающим при проведении проверок;</w:t>
      </w:r>
    </w:p>
    <w:p>
      <w:pPr>
        <w:spacing w:after="120"/>
        <w:ind w:firstLine="397"/>
        <w:jc w:val="both"/>
      </w:pPr>
      <w:r>
        <w:rPr>
          <w:rFonts w:ascii="Arial" w:cs="Arial" w:eastAsia="Arial" w:hAnsi="Arial"/>
          <w:sz w:val="24"/>
          <w:szCs w:val="24"/>
        </w:rPr>
        <w:t xml:space="preserve">3) составлять на основании результатов проверок акты (протоколы) с указанием конкретных нарушений;</w:t>
      </w:r>
    </w:p>
    <w:p>
      <w:pPr>
        <w:spacing w:after="120"/>
        <w:ind w:firstLine="397"/>
        <w:jc w:val="both"/>
      </w:pPr>
      <w:r>
        <w:rPr>
          <w:rFonts w:ascii="Arial" w:cs="Arial" w:eastAsia="Arial" w:hAnsi="Arial"/>
          <w:sz w:val="24"/>
          <w:szCs w:val="24"/>
        </w:rPr>
        <w:t xml:space="preserve">4) выносить решения, обязывающие лицензиата устранить выявленные нарушения, устанавливать сроки устранения таких нарушений;</w:t>
      </w:r>
    </w:p>
    <w:p>
      <w:pPr>
        <w:spacing w:after="120"/>
        <w:ind w:firstLine="397"/>
        <w:jc w:val="both"/>
      </w:pPr>
      <w:r>
        <w:rPr>
          <w:rFonts w:ascii="Arial" w:cs="Arial" w:eastAsia="Arial" w:hAnsi="Arial"/>
          <w:sz w:val="24"/>
          <w:szCs w:val="24"/>
        </w:rPr>
        <w:t xml:space="preserve">5) выносить предупреждение лицензиату;</w:t>
      </w:r>
    </w:p>
    <w:p>
      <w:pPr>
        <w:spacing w:after="120"/>
        <w:ind w:firstLine="397"/>
        <w:jc w:val="both"/>
      </w:pPr>
      <w:r>
        <w:rPr>
          <w:rFonts w:ascii="Arial" w:cs="Arial" w:eastAsia="Arial" w:hAnsi="Arial"/>
          <w:sz w:val="24"/>
          <w:szCs w:val="24"/>
        </w:rPr>
        <w:t xml:space="preserve">6) осуществлять иные предусмотренные настоящим Положением полномочия.</w:t>
      </w:r>
    </w:p>
    <w:p>
      <w:pPr>
        <w:spacing w:after="120"/>
        <w:ind w:firstLine="397"/>
        <w:jc w:val="both"/>
      </w:pPr>
      <w:r>
        <w:rPr>
          <w:rFonts w:ascii="Arial" w:cs="Arial" w:eastAsia="Arial" w:hAnsi="Arial"/>
          <w:sz w:val="24"/>
          <w:szCs w:val="24"/>
        </w:rPr>
        <w:t xml:space="preserve">17.5. Государственные надзорные и контрольные органы, а также иные органы государственной власти в пределах своей компетенции при выявлении нарушений лицензионных требований и условий обязаны сообщить лицензиару, выдавшему лицензию, о выявленных нарушениях и принятых мерах.</w:t>
      </w:r>
    </w:p>
    <w:p>
      <w:pPr>
        <w:spacing w:after="120"/>
        <w:ind w:firstLine="397"/>
        <w:jc w:val="both"/>
      </w:pPr>
      <w:r>
        <w:rPr>
          <w:rFonts w:ascii="Arial" w:cs="Arial" w:eastAsia="Arial" w:hAnsi="Arial"/>
          <w:sz w:val="24"/>
          <w:szCs w:val="24"/>
        </w:rPr>
        <w:t xml:space="preserve">17.6. Лицензиат в соответствии с законодательством и настоящим Положением о лицензировании конкретного вида деятельности обязан:</w:t>
      </w:r>
    </w:p>
    <w:p>
      <w:pPr>
        <w:spacing w:after="120"/>
        <w:ind w:firstLine="397"/>
        <w:jc w:val="both"/>
      </w:pPr>
      <w:r>
        <w:rPr>
          <w:rFonts w:ascii="Arial" w:cs="Arial" w:eastAsia="Arial" w:hAnsi="Arial"/>
          <w:sz w:val="24"/>
          <w:szCs w:val="24"/>
        </w:rPr>
        <w:t xml:space="preserve">- обеспечивать условия для проведения лицензиаром проверок, включая предоставление необходимой информации и документов;</w:t>
      </w:r>
    </w:p>
    <w:p>
      <w:pPr>
        <w:spacing w:after="120"/>
        <w:ind w:firstLine="397"/>
        <w:jc w:val="both"/>
      </w:pPr>
      <w:r>
        <w:rPr>
          <w:rFonts w:ascii="Arial" w:cs="Arial" w:eastAsia="Arial" w:hAnsi="Arial"/>
          <w:sz w:val="24"/>
          <w:szCs w:val="24"/>
        </w:rPr>
        <w:t xml:space="preserve">- соблюдать требования и условия осуществления лицензируемого вида деятельности;</w:t>
      </w:r>
    </w:p>
    <w:p>
      <w:pPr>
        <w:spacing w:after="120"/>
        <w:ind w:firstLine="397"/>
        <w:jc w:val="both"/>
      </w:pPr>
      <w:r>
        <w:rPr>
          <w:rFonts w:ascii="Arial" w:cs="Arial" w:eastAsia="Arial" w:hAnsi="Arial"/>
          <w:sz w:val="24"/>
          <w:szCs w:val="24"/>
        </w:rPr>
        <w:t xml:space="preserve">- осуществлять свою деятельность в соответствии с требованиями законодательства Кыргызской Республики.</w:t>
      </w:r>
    </w:p>
    <w:p>
      <w:pPr>
        <w:spacing w:after="120" w:before="200"/>
        <w:ind w:firstLine="397"/>
        <w:jc w:val="center"/>
      </w:pPr>
      <w:r>
        <w:rPr>
          <w:rFonts w:ascii="Arial" w:cs="Arial" w:eastAsia="Arial" w:hAnsi="Arial"/>
          <w:b/>
          <w:bCs/>
          <w:sz w:val="32"/>
          <w:szCs w:val="32"/>
        </w:rPr>
        <w:t xml:space="preserve">Глава 18
 Приостановление, отзыв и прекращение действия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Лицензиар может приостанавливать действие лицензии в случае:</w:t>
      </w:r>
    </w:p>
    <w:p>
      <w:pPr>
        <w:spacing w:after="120"/>
        <w:ind w:firstLine="397"/>
        <w:jc w:val="both"/>
      </w:pPr>
      <w:r>
        <w:rPr>
          <w:rFonts w:ascii="Arial" w:cs="Arial" w:eastAsia="Arial" w:hAnsi="Arial"/>
          <w:sz w:val="24"/>
          <w:szCs w:val="24"/>
        </w:rPr>
        <w:t xml:space="preserve">1) выявления лицензиаром,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 и условий;</w:t>
      </w:r>
    </w:p>
    <w:p>
      <w:pPr>
        <w:spacing w:after="120"/>
        <w:ind w:firstLine="397"/>
        <w:jc w:val="both"/>
      </w:pPr>
      <w:r>
        <w:rPr>
          <w:rFonts w:ascii="Arial" w:cs="Arial" w:eastAsia="Arial" w:hAnsi="Arial"/>
          <w:sz w:val="24"/>
          <w:szCs w:val="24"/>
        </w:rPr>
        <w:t xml:space="preserve">2) невыполнения лицензиатом решений лицензиара, обязывающих лицензиата устранить выявленные нарушения.</w:t>
      </w:r>
    </w:p>
    <w:p>
      <w:pPr>
        <w:spacing w:after="120"/>
        <w:ind w:firstLine="397"/>
        <w:jc w:val="both"/>
      </w:pPr>
      <w:r>
        <w:rPr>
          <w:rFonts w:ascii="Arial" w:cs="Arial" w:eastAsia="Arial" w:hAnsi="Arial"/>
          <w:sz w:val="24"/>
          <w:szCs w:val="24"/>
        </w:rPr>
        <w:t xml:space="preserve">Приостановление действия лицензии означает временный запрет на осуществление деятельности или действий на срок, указанный в пункте 18.3 настоящей главы.</w:t>
      </w:r>
    </w:p>
    <w:p>
      <w:pPr>
        <w:spacing w:after="120"/>
        <w:ind w:firstLine="397"/>
        <w:jc w:val="both"/>
      </w:pPr>
      <w:r>
        <w:rPr>
          <w:rFonts w:ascii="Arial" w:cs="Arial" w:eastAsia="Arial" w:hAnsi="Arial"/>
          <w:sz w:val="24"/>
          <w:szCs w:val="24"/>
        </w:rPr>
        <w:t xml:space="preserve">18.2.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w:t>
      </w:r>
    </w:p>
    <w:p>
      <w:pPr>
        <w:spacing w:after="120"/>
        <w:ind w:firstLine="397"/>
        <w:jc w:val="both"/>
      </w:pPr>
      <w:r>
        <w:rPr>
          <w:rFonts w:ascii="Arial" w:cs="Arial" w:eastAsia="Arial" w:hAnsi="Arial"/>
          <w:sz w:val="24"/>
          <w:szCs w:val="24"/>
        </w:rPr>
        <w:t xml:space="preserve">Предупреждение должно содержать сведения о содержании допущенных лицензиатом нарушений, о мерах по устранению этих нарушений и разумные сроки для их устранения.</w:t>
      </w:r>
    </w:p>
    <w:p>
      <w:pPr>
        <w:spacing w:after="120"/>
        <w:ind w:firstLine="397"/>
        <w:jc w:val="both"/>
      </w:pPr>
      <w:r>
        <w:rPr>
          <w:rFonts w:ascii="Arial" w:cs="Arial" w:eastAsia="Arial" w:hAnsi="Arial"/>
          <w:sz w:val="24"/>
          <w:szCs w:val="24"/>
        </w:rPr>
        <w:t xml:space="preserve">18.3.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 если эти нарушения имели место в течение последних шести месяцев.</w:t>
      </w:r>
    </w:p>
    <w:p>
      <w:pPr>
        <w:spacing w:after="120"/>
        <w:ind w:firstLine="397"/>
        <w:jc w:val="both"/>
      </w:pPr>
      <w:r>
        <w:rPr>
          <w:rFonts w:ascii="Arial" w:cs="Arial" w:eastAsia="Arial" w:hAnsi="Arial"/>
          <w:sz w:val="24"/>
          <w:szCs w:val="24"/>
        </w:rPr>
        <w:t xml:space="preserve">18.4.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w:t>
      </w:r>
    </w:p>
    <w:p>
      <w:pPr>
        <w:spacing w:after="120"/>
        <w:ind w:firstLine="397"/>
        <w:jc w:val="both"/>
      </w:pPr>
      <w:r>
        <w:rPr>
          <w:rFonts w:ascii="Arial" w:cs="Arial" w:eastAsia="Arial" w:hAnsi="Arial"/>
          <w:sz w:val="24"/>
          <w:szCs w:val="24"/>
        </w:rPr>
        <w:t xml:space="preserve">В случае, если в установленный срок лицензиат не устранил указанные обстоятельства, лицензиар вправе отозвать лицензию.</w:t>
      </w:r>
    </w:p>
    <w:p>
      <w:pPr>
        <w:spacing w:after="120"/>
        <w:ind w:firstLine="397"/>
        <w:jc w:val="both"/>
      </w:pPr>
      <w:r>
        <w:rPr>
          <w:rFonts w:ascii="Arial" w:cs="Arial" w:eastAsia="Arial" w:hAnsi="Arial"/>
          <w:sz w:val="24"/>
          <w:szCs w:val="24"/>
        </w:rPr>
        <w:t xml:space="preserve">18.5. Если лицензиат устранит обстоятельства, повлекшие за собой приостановление действия лицензии, лицензиар обязан принять решение о возобновлении ее действия и направить письменное уведомление о возобновлении лицензии лицензиату.</w:t>
      </w:r>
    </w:p>
    <w:p>
      <w:pPr>
        <w:spacing w:after="120"/>
        <w:ind w:firstLine="397"/>
        <w:jc w:val="both"/>
      </w:pPr>
      <w:r>
        <w:rPr>
          <w:rFonts w:ascii="Arial" w:cs="Arial" w:eastAsia="Arial" w:hAnsi="Arial"/>
          <w:sz w:val="24"/>
          <w:szCs w:val="24"/>
        </w:rPr>
        <w:t xml:space="preserve">18.6. Лицензия может быть отозвана лицензиаром в случаях:</w:t>
      </w:r>
    </w:p>
    <w:p>
      <w:pPr>
        <w:spacing w:after="120"/>
        <w:ind w:firstLine="397"/>
        <w:jc w:val="both"/>
      </w:pPr>
      <w:r>
        <w:rPr>
          <w:rFonts w:ascii="Arial" w:cs="Arial" w:eastAsia="Arial" w:hAnsi="Arial"/>
          <w:sz w:val="24"/>
          <w:szCs w:val="24"/>
        </w:rPr>
        <w:t xml:space="preserve">1) обнаружение недостоверных или искаженных данных в документах, представленных для получения лицензии;</w:t>
      </w:r>
    </w:p>
    <w:p>
      <w:pPr>
        <w:spacing w:after="120"/>
        <w:ind w:firstLine="397"/>
        <w:jc w:val="both"/>
      </w:pPr>
      <w:r>
        <w:rPr>
          <w:rFonts w:ascii="Arial" w:cs="Arial" w:eastAsia="Arial" w:hAnsi="Arial"/>
          <w:sz w:val="24"/>
          <w:szCs w:val="24"/>
        </w:rPr>
        <w:t xml:space="preserve">2) не устранения в установленный срок обстоятельств, по которым лицензиар приостановил действие лицензии;</w:t>
      </w:r>
    </w:p>
    <w:p>
      <w:pPr>
        <w:spacing w:after="120"/>
        <w:ind w:firstLine="397"/>
        <w:jc w:val="both"/>
      </w:pPr>
      <w:r>
        <w:rPr>
          <w:rFonts w:ascii="Arial" w:cs="Arial" w:eastAsia="Arial" w:hAnsi="Arial"/>
          <w:sz w:val="24"/>
          <w:szCs w:val="24"/>
        </w:rPr>
        <w:t xml:space="preserve">3) неоднократное неисполнение лицензиатом лицензионных требований и условий, содержащихся в лицензии;</w:t>
      </w:r>
    </w:p>
    <w:p>
      <w:pPr>
        <w:spacing w:after="120"/>
        <w:ind w:firstLine="397"/>
        <w:jc w:val="both"/>
      </w:pPr>
      <w:r>
        <w:rPr>
          <w:rFonts w:ascii="Arial" w:cs="Arial" w:eastAsia="Arial" w:hAnsi="Arial"/>
          <w:sz w:val="24"/>
          <w:szCs w:val="24"/>
        </w:rPr>
        <w:t xml:space="preserve">4) запрещения судом лицензиату заниматься тем видом деятельности, на осуществление которой он обладает лицензией;</w:t>
      </w:r>
    </w:p>
    <w:p>
      <w:pPr>
        <w:spacing w:after="120"/>
        <w:ind w:firstLine="397"/>
        <w:jc w:val="both"/>
      </w:pPr>
      <w:r>
        <w:rPr>
          <w:rFonts w:ascii="Arial" w:cs="Arial" w:eastAsia="Arial" w:hAnsi="Arial"/>
          <w:sz w:val="24"/>
          <w:szCs w:val="24"/>
        </w:rPr>
        <w:t xml:space="preserve">5) лишения судом лицензиата лицензии на занятие этим видом деятельности.</w:t>
      </w:r>
    </w:p>
    <w:p>
      <w:pPr>
        <w:spacing w:after="120"/>
        <w:ind w:firstLine="397"/>
        <w:jc w:val="both"/>
      </w:pPr>
      <w:r>
        <w:rPr>
          <w:rFonts w:ascii="Arial" w:cs="Arial" w:eastAsia="Arial" w:hAnsi="Arial"/>
          <w:sz w:val="24"/>
          <w:szCs w:val="24"/>
        </w:rPr>
        <w:t xml:space="preserve">18.7. В Особенной части настоящего Положения могут быть предусмотрены иные основания и порядок отзыва лицензии и приостановления ее действия.</w:t>
      </w:r>
    </w:p>
    <w:p>
      <w:pPr>
        <w:spacing w:after="120"/>
        <w:ind w:firstLine="397"/>
        <w:jc w:val="both"/>
      </w:pPr>
      <w:r>
        <w:rPr>
          <w:rFonts w:ascii="Arial" w:cs="Arial" w:eastAsia="Arial" w:hAnsi="Arial"/>
          <w:sz w:val="24"/>
          <w:szCs w:val="24"/>
        </w:rPr>
        <w:t xml:space="preserve">18.8.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 уважительной причины надлежащим образом извещенного лицензиата (представителя) решения могут быть приняты в его отсутствие.</w:t>
      </w:r>
    </w:p>
    <w:p>
      <w:pPr>
        <w:spacing w:after="120"/>
        <w:ind w:firstLine="397"/>
        <w:jc w:val="both"/>
      </w:pPr>
      <w:r>
        <w:rPr>
          <w:rFonts w:ascii="Arial" w:cs="Arial" w:eastAsia="Arial" w:hAnsi="Arial"/>
          <w:sz w:val="24"/>
          <w:szCs w:val="24"/>
        </w:rPr>
        <w:t xml:space="preserve">Решение о приостановлении действия лицензии или об ее отзыве доводятся лицензиаром до сведения лицензиата в письменной фирме с мотивированным обоснованием не позднее чем через три дня со дня принятия такого решения.</w:t>
      </w:r>
    </w:p>
    <w:p>
      <w:pPr>
        <w:spacing w:after="120"/>
        <w:ind w:firstLine="397"/>
        <w:jc w:val="both"/>
      </w:pPr>
      <w:r>
        <w:rPr>
          <w:rFonts w:ascii="Arial" w:cs="Arial" w:eastAsia="Arial" w:hAnsi="Arial"/>
          <w:sz w:val="24"/>
          <w:szCs w:val="24"/>
        </w:rPr>
        <w:t xml:space="preserve">О принятом решении могут быть проинформированы другие государственные органы по месту нахождения лицензиата.</w:t>
      </w:r>
    </w:p>
    <w:p>
      <w:pPr>
        <w:spacing w:after="120"/>
        <w:ind w:firstLine="397"/>
        <w:jc w:val="both"/>
      </w:pPr>
      <w:r>
        <w:rPr>
          <w:rFonts w:ascii="Arial" w:cs="Arial" w:eastAsia="Arial" w:hAnsi="Arial"/>
          <w:sz w:val="24"/>
          <w:szCs w:val="24"/>
        </w:rPr>
        <w:t xml:space="preserve">18.9. Лицензия прекращает свое действие только в случаях:</w:t>
      </w:r>
    </w:p>
    <w:p>
      <w:pPr>
        <w:spacing w:after="120"/>
        <w:ind w:firstLine="397"/>
        <w:jc w:val="both"/>
      </w:pPr>
      <w:r>
        <w:rPr>
          <w:rFonts w:ascii="Arial" w:cs="Arial" w:eastAsia="Arial" w:hAnsi="Arial"/>
          <w:sz w:val="24"/>
          <w:szCs w:val="24"/>
        </w:rPr>
        <w:t xml:space="preserve">1) истечения срока, на который была выдана временная лицензия;</w:t>
      </w:r>
    </w:p>
    <w:p>
      <w:pPr>
        <w:spacing w:after="120"/>
        <w:ind w:firstLine="397"/>
        <w:jc w:val="both"/>
      </w:pPr>
      <w:r>
        <w:rPr>
          <w:rFonts w:ascii="Arial" w:cs="Arial" w:eastAsia="Arial" w:hAnsi="Arial"/>
          <w:sz w:val="24"/>
          <w:szCs w:val="24"/>
        </w:rPr>
        <w:t xml:space="preserve">2) совершения в полном объеме действий, на осуществление которых выдана лицензия;</w:t>
      </w:r>
    </w:p>
    <w:p>
      <w:pPr>
        <w:spacing w:after="120"/>
        <w:ind w:firstLine="397"/>
        <w:jc w:val="both"/>
      </w:pPr>
      <w:r>
        <w:rPr>
          <w:rFonts w:ascii="Arial" w:cs="Arial" w:eastAsia="Arial" w:hAnsi="Arial"/>
          <w:sz w:val="24"/>
          <w:szCs w:val="24"/>
        </w:rPr>
        <w:t xml:space="preserve">3) отзыва лицензии;</w:t>
      </w:r>
    </w:p>
    <w:p>
      <w:pPr>
        <w:spacing w:after="120"/>
        <w:ind w:firstLine="397"/>
        <w:jc w:val="both"/>
      </w:pPr>
      <w:r>
        <w:rPr>
          <w:rFonts w:ascii="Arial" w:cs="Arial" w:eastAsia="Arial" w:hAnsi="Arial"/>
          <w:sz w:val="24"/>
          <w:szCs w:val="24"/>
        </w:rPr>
        <w:t xml:space="preserve">4) прекращения в установленном законодательством порядке предпринимательской деятельности лицензиата - физического или юридического лица;</w:t>
      </w:r>
    </w:p>
    <w:p>
      <w:pPr>
        <w:spacing w:after="120"/>
        <w:ind w:firstLine="397"/>
        <w:jc w:val="both"/>
      </w:pPr>
      <w:r>
        <w:rPr>
          <w:rFonts w:ascii="Arial" w:cs="Arial" w:eastAsia="Arial" w:hAnsi="Arial"/>
          <w:sz w:val="24"/>
          <w:szCs w:val="24"/>
        </w:rPr>
        <w:t xml:space="preserve">5) отмены лицензируемого порядка на тот вид деятельности, на осуществление которой была выдана лицензия.</w:t>
      </w:r>
    </w:p>
    <w:p>
      <w:pPr>
        <w:spacing w:after="120"/>
        <w:ind w:firstLine="397"/>
        <w:jc w:val="both"/>
      </w:pPr>
      <w:r>
        <w:rPr>
          <w:rFonts w:ascii="Arial" w:cs="Arial" w:eastAsia="Arial" w:hAnsi="Arial"/>
          <w:sz w:val="24"/>
          <w:szCs w:val="24"/>
        </w:rPr>
        <w:t xml:space="preserve">18.10. При перерегистрации юридического лица действие лицензии сохраняется до конца срока, за исключением случаев, указанных в пункте 13.1 настоящего Положения.</w:t>
      </w:r>
    </w:p>
    <w:p>
      <w:pPr>
        <w:spacing w:after="120"/>
        <w:ind w:firstLine="397"/>
        <w:jc w:val="both"/>
      </w:pPr>
      <w:r>
        <w:rPr>
          <w:rFonts w:ascii="Arial" w:cs="Arial" w:eastAsia="Arial" w:hAnsi="Arial"/>
          <w:sz w:val="24"/>
          <w:szCs w:val="24"/>
        </w:rPr>
        <w:t xml:space="preserve">18.11. Приостановление, отзыв или прекращение лицензии лицензиат имеет право обжаловать в административном или судебном порядке.</w:t>
      </w:r>
    </w:p>
    <w:p>
      <w:pPr>
        <w:spacing w:after="120" w:before="200"/>
        <w:ind w:firstLine="397"/>
        <w:jc w:val="center"/>
      </w:pPr>
      <w:r>
        <w:rPr>
          <w:rFonts w:ascii="Arial" w:cs="Arial" w:eastAsia="Arial" w:hAnsi="Arial"/>
          <w:b/>
          <w:bCs/>
          <w:sz w:val="32"/>
          <w:szCs w:val="32"/>
        </w:rPr>
        <w:t xml:space="preserve">Глава 19
 Ответственность за нарушение законодательства о лицензировании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законодательством.</w:t>
      </w:r>
    </w:p>
    <w:p>
      <w:pPr>
        <w:spacing w:after="120"/>
        <w:ind w:firstLine="397"/>
        <w:jc w:val="both"/>
      </w:pPr>
      <w:r>
        <w:rPr>
          <w:rFonts w:ascii="Arial" w:cs="Arial" w:eastAsia="Arial" w:hAnsi="Arial"/>
          <w:sz w:val="24"/>
          <w:szCs w:val="24"/>
        </w:rPr>
        <w:t xml:space="preserve">19.2. Занятие деятельностью без соответствующей лицензии либо с нарушением лицензионных требований и условий влечет установленную законодательством административную и уголовную ответственность.</w:t>
      </w:r>
    </w:p>
    <w:p>
      <w:pPr>
        <w:spacing w:after="120"/>
        <w:ind w:firstLine="397"/>
        <w:jc w:val="both"/>
      </w:pPr>
      <w:r>
        <w:rPr>
          <w:rFonts w:ascii="Arial" w:cs="Arial" w:eastAsia="Arial" w:hAnsi="Arial"/>
          <w:sz w:val="24"/>
          <w:szCs w:val="24"/>
        </w:rPr>
        <w:t xml:space="preserve">19.3. Доход, полученный от осуществления деятельности, в отношении которой установлен лицензионный порядок, без лицензии, подлежит изъятию в бюджет по иску соответствующего государственного органа в установленном законодательством порядке.</w:t>
      </w:r>
    </w:p>
    <w:p>
      <w:pPr>
        <w:spacing w:after="120" w:before="200"/>
        <w:ind w:firstLine="397"/>
        <w:jc w:val="center"/>
      </w:pPr>
      <w:r>
        <w:rPr>
          <w:rFonts w:ascii="Arial" w:cs="Arial" w:eastAsia="Arial" w:hAnsi="Arial"/>
          <w:b/>
          <w:bCs/>
          <w:sz w:val="32"/>
          <w:szCs w:val="32"/>
        </w:rPr>
        <w:t xml:space="preserve">ЧАСТЬ II
 ОСОБЕННАЯ ЧАСТЬ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
 Особенности лицензирования деятельности, связанной с поиском,
  разведкой и эксплуатацией месторождений полезных ископаемых</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(Утратила силу
 в соответствии с </w:t>
      </w:r>
      <w:hyperlink w:history="1" r:id="rIdgz-9ydazf-s3mplrp0y1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20-1
 Особенности лицензирования деятельности, связанной с проектированием и
  эксплуатацией опасных производственных объектов</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в редакции </w:t>
      </w:r>
      <w:hyperlink w:history="1" r:id="rId6sxcbpry7vmq_riac8oi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10 сентября 2009 года № 565)</w:t>
      </w:r>
    </w:p>
    <w:p>
      <w:pPr>
        <w:spacing w:after="240"/>
        <w:ind w:firstLine="397"/>
        <w:jc w:val="center"/>
      </w:pPr>
      <w:r>
        <w:rPr>
          <w:rFonts w:ascii="Arial" w:cs="Arial" w:eastAsia="Arial" w:hAnsi="Arial"/>
          <w:i/>
          <w:iCs/>
          <w:sz w:val="24"/>
          <w:szCs w:val="24"/>
        </w:rPr>
        <w:t xml:space="preserve">(Глава в редакции </w:t>
      </w:r>
      <w:hyperlink w:history="1" r:id="rId1q8dyprtxuzioaqdtgw6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24 августа 2007 года № 373)</w:t>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проектирование опасных производственных объектов;</w:t>
      </w:r>
    </w:p>
    <w:p>
      <w:pPr>
        <w:spacing w:after="120"/>
        <w:ind w:firstLine="397"/>
        <w:jc w:val="both"/>
      </w:pPr>
      <w:r>
        <w:rPr>
          <w:rFonts w:ascii="Arial" w:cs="Arial" w:eastAsia="Arial" w:hAnsi="Arial"/>
          <w:sz w:val="24"/>
          <w:szCs w:val="24"/>
        </w:rPr>
        <w:t xml:space="preserve">- эксплуатация опасных производственных объектов, за исключением эксплуатации опасных производственных объектов, на которых используются стационарно установленные и передвижные грузоподъемные механизмы, эскалаторы и фуникулеры.</w:t>
      </w:r>
    </w:p>
    <w:p>
      <w:pPr>
        <w:spacing w:after="120"/>
        <w:ind w:firstLine="397"/>
        <w:jc w:val="both"/>
      </w:pPr>
      <w:r>
        <w:rPr>
          <w:rFonts w:ascii="Arial" w:cs="Arial" w:eastAsia="Arial" w:hAnsi="Arial"/>
          <w:sz w:val="24"/>
          <w:szCs w:val="24"/>
        </w:rPr>
        <w:t xml:space="preserve">Виды деятельности в области промышленной безопасности, включенные в настоящий пункт, предусматривают выполнение проектных и эксплуатационных работ расширении, реконструкции, техническом перевооружении, консервации и ликвидации опасных производственных объектов, а также изготовлении, монтаже, техническом диагностировании, наладке, обслуживании и ремонте технических устройств, применяемых на опасном производственном объекте.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w90-zlc1gnkw5rxmrans">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геологии и минеральным ресурсам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qyrc9xguetm8qdiooe9l">
        <w:r>
          <w:rPr>
            <w:rFonts w:ascii="Arial" w:cs="Arial" w:eastAsia="Arial" w:hAnsi="Arial"/>
            <w:i/>
            <w:iCs/>
            <w:color w:val="1D4ED8"/>
            <w:sz w:val="24"/>
            <w:szCs w:val="24"/>
            <w:u w:val="single"/>
          </w:rPr>
          <w:t xml:space="preserve">26 сентября 2012 года № 653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Лицензия является генеральной и неотчуждаемой.</w:t>
      </w:r>
    </w:p>
    <w:p>
      <w:pPr>
        <w:spacing w:after="120"/>
        <w:ind w:firstLine="397"/>
        <w:jc w:val="both"/>
      </w:pPr>
      <w:r>
        <w:rPr>
          <w:rFonts w:ascii="Arial" w:cs="Arial" w:eastAsia="Arial" w:hAnsi="Arial"/>
          <w:sz w:val="24"/>
          <w:szCs w:val="24"/>
        </w:rPr>
        <w:t xml:space="preserve">4. Лицензии являются временными, выдаются на срок не менее двух лет (на срок менее двух лет - только по заявлению лицензиата).</w:t>
      </w:r>
    </w:p>
    <w:p>
      <w:pPr>
        <w:spacing w:after="120"/>
        <w:ind w:firstLine="397"/>
        <w:jc w:val="both"/>
      </w:pPr>
      <w:r>
        <w:rPr>
          <w:rFonts w:ascii="Arial" w:cs="Arial" w:eastAsia="Arial" w:hAnsi="Arial"/>
          <w:sz w:val="24"/>
          <w:szCs w:val="24"/>
        </w:rPr>
        <w:t xml:space="preserve">5. Условия, устанавливаемые в приложении к лицензии:</w:t>
      </w:r>
    </w:p>
    <w:p>
      <w:pPr>
        <w:spacing w:after="120"/>
        <w:ind w:firstLine="397"/>
        <w:jc w:val="both"/>
      </w:pPr>
      <w:r>
        <w:rPr>
          <w:rFonts w:ascii="Arial" w:cs="Arial" w:eastAsia="Arial" w:hAnsi="Arial"/>
          <w:sz w:val="24"/>
          <w:szCs w:val="24"/>
        </w:rPr>
        <w:t xml:space="preserve">а) для деятельности, связанной с проектированием опасных производственных объектов:</w:t>
      </w:r>
    </w:p>
    <w:p>
      <w:pPr>
        <w:spacing w:after="120"/>
        <w:ind w:firstLine="397"/>
        <w:jc w:val="both"/>
      </w:pPr>
      <w:r>
        <w:rPr>
          <w:rFonts w:ascii="Arial" w:cs="Arial" w:eastAsia="Arial" w:hAnsi="Arial"/>
          <w:sz w:val="24"/>
          <w:szCs w:val="24"/>
        </w:rPr>
        <w:t xml:space="preserve">- наличие и их обязательное соблюдение нормативной документации по проектированию;</w:t>
      </w:r>
    </w:p>
    <w:p>
      <w:pPr>
        <w:spacing w:after="240"/>
        <w:ind w:firstLine="397"/>
        <w:jc w:val="both"/>
      </w:pPr>
      <w:r>
        <w:rPr>
          <w:rFonts w:ascii="Arial" w:cs="Arial" w:eastAsia="Arial" w:hAnsi="Arial"/>
          <w:i/>
          <w:iCs/>
          <w:sz w:val="24"/>
          <w:szCs w:val="24"/>
        </w:rPr>
        <w:t xml:space="preserve">б) (Утратил силу в соответствии с </w:t>
      </w:r>
      <w:hyperlink w:history="1" r:id="rIdpztqbax8tpnehcgijuwm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в) для деятельности, связанной с эксплуатацией опасных производственных объектов:</w:t>
      </w:r>
    </w:p>
    <w:p>
      <w:pPr>
        <w:spacing w:after="120"/>
        <w:ind w:firstLine="397"/>
        <w:jc w:val="both"/>
      </w:pPr>
      <w:r>
        <w:rPr>
          <w:rFonts w:ascii="Arial" w:cs="Arial" w:eastAsia="Arial" w:hAnsi="Arial"/>
          <w:sz w:val="24"/>
          <w:szCs w:val="24"/>
        </w:rPr>
        <w:t xml:space="preserve">- деятельность может осуществляться только на объектах, которые соответствуют требованиям промышленной безопасности;</w:t>
      </w:r>
    </w:p>
    <w:p>
      <w:pPr>
        <w:spacing w:after="120"/>
        <w:ind w:firstLine="397"/>
        <w:jc w:val="both"/>
      </w:pPr>
      <w:r>
        <w:rPr>
          <w:rFonts w:ascii="Arial" w:cs="Arial" w:eastAsia="Arial" w:hAnsi="Arial"/>
          <w:sz w:val="24"/>
          <w:szCs w:val="24"/>
        </w:rPr>
        <w:t xml:space="preserve">- наличие положительного заключения экспертизы промышленной безопасности проектной документации.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ebhglngnyxlkhqnxhlur3">
        <w:r>
          <w:rPr>
            <w:rFonts w:ascii="Arial" w:cs="Arial" w:eastAsia="Arial" w:hAnsi="Arial"/>
            <w:i/>
            <w:iCs/>
            <w:color w:val="1D4ED8"/>
            <w:sz w:val="24"/>
            <w:szCs w:val="24"/>
            <w:u w:val="single"/>
          </w:rPr>
          <w:t xml:space="preserve">13 августа 2008 года № 439</w:t>
        </w:r>
      </w:hyperlink>
      <w:r>
        <w:rPr>
          <w:rFonts w:ascii="Arial" w:cs="Arial" w:eastAsia="Arial" w:hAnsi="Arial"/>
          <w:i/>
          <w:iCs/>
          <w:sz w:val="24"/>
          <w:szCs w:val="24"/>
        </w:rPr>
        <w:t xml:space="preserve">, </w:t>
      </w:r>
      <w:hyperlink w:history="1" r:id="rIdizqvi5fiuw9ydd5g0ep5o">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Особенности порядка сдачи квалификационных экзаменов (аттестации): проверке знаний в установленном порядке подлежат руководящие работники, главные специалисты, задействованные при проектировании, а также члены квалификационных комиссий юридических и физических лиц.</w:t>
      </w:r>
    </w:p>
    <w:p>
      <w:pPr>
        <w:spacing w:after="120"/>
        <w:ind w:firstLine="397"/>
        <w:jc w:val="both"/>
      </w:pPr>
      <w:r>
        <w:rPr>
          <w:rFonts w:ascii="Arial" w:cs="Arial" w:eastAsia="Arial" w:hAnsi="Arial"/>
          <w:sz w:val="24"/>
          <w:szCs w:val="24"/>
        </w:rPr>
        <w:t xml:space="preserve">7. Экспертиза, осмотр объектов, диагностирование оборудования и техническое освидетельствование проводятся в установленном порядке.</w:t>
      </w:r>
    </w:p>
    <w:p>
      <w:pPr>
        <w:spacing w:after="120"/>
        <w:ind w:firstLine="397"/>
        <w:jc w:val="both"/>
      </w:pPr>
      <w:r>
        <w:rPr>
          <w:rFonts w:ascii="Arial" w:cs="Arial" w:eastAsia="Arial" w:hAnsi="Arial"/>
          <w:sz w:val="24"/>
          <w:szCs w:val="24"/>
        </w:rPr>
        <w:t xml:space="preserve">8. Оплата средств за выдачу лицензии производится в порядке, указанном в главе 9 настоящего Положения.</w:t>
      </w:r>
    </w:p>
    <w:p>
      <w:pPr>
        <w:spacing w:after="120"/>
        <w:ind w:firstLine="397"/>
        <w:jc w:val="both"/>
      </w:pPr>
      <w:r>
        <w:rPr>
          <w:rFonts w:ascii="Arial" w:cs="Arial" w:eastAsia="Arial" w:hAnsi="Arial"/>
          <w:sz w:val="24"/>
          <w:szCs w:val="24"/>
        </w:rPr>
        <w:t xml:space="preserve">9. Дополнительные документы для выдачи лицензии:</w:t>
      </w:r>
    </w:p>
    <w:p>
      <w:pPr>
        <w:spacing w:after="240"/>
        <w:ind w:firstLine="397"/>
        <w:jc w:val="both"/>
      </w:pPr>
      <w:r>
        <w:rPr>
          <w:rFonts w:ascii="Arial" w:cs="Arial" w:eastAsia="Arial" w:hAnsi="Arial"/>
          <w:i/>
          <w:iCs/>
          <w:sz w:val="24"/>
          <w:szCs w:val="24"/>
        </w:rPr>
        <w:t xml:space="preserve">- (абзац второй утратил силу в соответствии с </w:t>
      </w:r>
      <w:hyperlink w:history="1" r:id="rIde-0pjnsi57l584y8ttb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26 сентября 2012 года № 653);</w:t>
      </w:r>
    </w:p>
    <w:p>
      <w:pPr>
        <w:spacing w:after="120"/>
        <w:ind w:firstLine="397"/>
        <w:jc w:val="both"/>
      </w:pPr>
      <w:r>
        <w:rPr>
          <w:rFonts w:ascii="Arial" w:cs="Arial" w:eastAsia="Arial" w:hAnsi="Arial"/>
          <w:sz w:val="24"/>
          <w:szCs w:val="24"/>
        </w:rPr>
        <w:t xml:space="preserve">- сведения о технических руководителях и ответственных лиц за промышленную безопасность с приложением копий дипломов (удостоверений, аттестатов);</w:t>
      </w:r>
    </w:p>
    <w:p>
      <w:pPr>
        <w:spacing w:after="120"/>
        <w:ind w:firstLine="397"/>
        <w:jc w:val="both"/>
      </w:pPr>
      <w:r>
        <w:rPr>
          <w:rFonts w:ascii="Arial" w:cs="Arial" w:eastAsia="Arial" w:hAnsi="Arial"/>
          <w:sz w:val="24"/>
          <w:szCs w:val="24"/>
        </w:rPr>
        <w:t xml:space="preserve">- сведения о наличии технических устройств, зданий и сооружений, контрольно-измерительных приборов и приборов безопасности либо копия договора на их аренду;</w:t>
      </w:r>
    </w:p>
    <w:p>
      <w:pPr>
        <w:spacing w:after="120"/>
        <w:ind w:firstLine="397"/>
        <w:jc w:val="both"/>
      </w:pPr>
      <w:r>
        <w:rPr>
          <w:rFonts w:ascii="Arial" w:cs="Arial" w:eastAsia="Arial" w:hAnsi="Arial"/>
          <w:sz w:val="24"/>
          <w:szCs w:val="24"/>
        </w:rPr>
        <w:t xml:space="preserve">- копия договора (при необходимости) со специализированной организацией на техническое обслуживание оборудования;</w:t>
      </w:r>
    </w:p>
    <w:p>
      <w:pPr>
        <w:spacing w:after="120"/>
        <w:ind w:firstLine="397"/>
        <w:jc w:val="both"/>
      </w:pPr>
      <w:r>
        <w:rPr>
          <w:rFonts w:ascii="Arial" w:cs="Arial" w:eastAsia="Arial" w:hAnsi="Arial"/>
          <w:sz w:val="24"/>
          <w:szCs w:val="24"/>
        </w:rPr>
        <w:t xml:space="preserve">- организационная структура с указанием численности работников, утвержденная руководителем;</w:t>
      </w:r>
    </w:p>
    <w:p>
      <w:pPr>
        <w:spacing w:after="240"/>
        <w:ind w:firstLine="397"/>
        <w:jc w:val="both"/>
      </w:pPr>
      <w:r>
        <w:rPr>
          <w:rFonts w:ascii="Arial" w:cs="Arial" w:eastAsia="Arial" w:hAnsi="Arial"/>
          <w:i/>
          <w:iCs/>
          <w:sz w:val="24"/>
          <w:szCs w:val="24"/>
        </w:rPr>
        <w:t xml:space="preserve">- (абзац седьмой утратил силу в соответствии с </w:t>
      </w:r>
      <w:hyperlink w:history="1" r:id="rIdga_glvpcjrxcfbk6r5ea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26 сентября 2012 года № 653);</w:t>
      </w:r>
    </w:p>
    <w:p>
      <w:pPr>
        <w:spacing w:after="120"/>
        <w:ind w:firstLine="397"/>
        <w:jc w:val="both"/>
      </w:pPr>
      <w:r>
        <w:rPr>
          <w:rFonts w:ascii="Arial" w:cs="Arial" w:eastAsia="Arial" w:hAnsi="Arial"/>
          <w:sz w:val="24"/>
          <w:szCs w:val="24"/>
        </w:rPr>
        <w:t xml:space="preserve">- копия акта приемки опасного производственного объекта в эксплуатацию, заверенная нотариусом (для вновь вводимых в эксплуатацию).</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eemwqomice2pqcmumfvdr">
        <w:r>
          <w:rPr>
            <w:rFonts w:ascii="Arial" w:cs="Arial" w:eastAsia="Arial" w:hAnsi="Arial"/>
            <w:i/>
            <w:iCs/>
            <w:color w:val="1D4ED8"/>
            <w:sz w:val="24"/>
            <w:szCs w:val="24"/>
            <w:u w:val="single"/>
          </w:rPr>
          <w:t xml:space="preserve">13 августа 2008 года № 439</w:t>
        </w:r>
      </w:hyperlink>
      <w:r>
        <w:rPr>
          <w:rFonts w:ascii="Arial" w:cs="Arial" w:eastAsia="Arial" w:hAnsi="Arial"/>
          <w:i/>
          <w:iCs/>
          <w:sz w:val="24"/>
          <w:szCs w:val="24"/>
        </w:rPr>
        <w:t xml:space="preserve">, </w:t>
      </w:r>
      <w:hyperlink w:history="1" r:id="rIdidzr1ru6aakqi_xqrh_gg">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 </w:t>
      </w:r>
      <w:hyperlink w:history="1" r:id="rIdci9bnvggpynlicgqvvd_j">
        <w:r>
          <w:rPr>
            <w:rFonts w:ascii="Arial" w:cs="Arial" w:eastAsia="Arial" w:hAnsi="Arial"/>
            <w:i/>
            <w:iCs/>
            <w:color w:val="1D4ED8"/>
            <w:sz w:val="24"/>
            <w:szCs w:val="24"/>
            <w:u w:val="single"/>
          </w:rPr>
          <w:t xml:space="preserve">26 сентября 2012 года № 653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Лицензиар вправе создать экспертные комиссии для рассмотрения представленных документов и материалов, проведения собеседования и проверки профессиональных и деловых качеств у заявителя или специалистов.</w:t>
      </w:r>
    </w:p>
    <w:p>
      <w:pPr>
        <w:spacing w:after="120"/>
        <w:ind w:firstLine="397"/>
        <w:jc w:val="both"/>
      </w:pPr>
      <w:r>
        <w:rPr>
          <w:rFonts w:ascii="Arial" w:cs="Arial" w:eastAsia="Arial" w:hAnsi="Arial"/>
          <w:sz w:val="24"/>
          <w:szCs w:val="24"/>
        </w:rPr>
        <w:t xml:space="preserve">11. Приостановление действия лицензии производится в порядке, установленным настоящим Положением.</w:t>
      </w:r>
    </w:p>
    <w:p>
      <w:pPr>
        <w:spacing w:after="120"/>
        <w:ind w:firstLine="397"/>
        <w:jc w:val="both"/>
      </w:pPr>
      <w:r>
        <w:rPr>
          <w:rFonts w:ascii="Arial" w:cs="Arial" w:eastAsia="Arial" w:hAnsi="Arial"/>
          <w:sz w:val="24"/>
          <w:szCs w:val="24"/>
        </w:rPr>
        <w:t xml:space="preserve">12. Дополнительные основания для отзыва лицензии:</w:t>
      </w:r>
    </w:p>
    <w:p>
      <w:pPr>
        <w:spacing w:after="120"/>
        <w:ind w:firstLine="397"/>
        <w:jc w:val="both"/>
      </w:pPr>
      <w:r>
        <w:rPr>
          <w:rFonts w:ascii="Arial" w:cs="Arial" w:eastAsia="Arial" w:hAnsi="Arial"/>
          <w:sz w:val="24"/>
          <w:szCs w:val="24"/>
        </w:rPr>
        <w:t xml:space="preserve">- реорганизация, ликвидация организации или ее банкротство;</w:t>
      </w:r>
    </w:p>
    <w:p>
      <w:pPr>
        <w:spacing w:after="120"/>
        <w:ind w:firstLine="397"/>
        <w:jc w:val="both"/>
      </w:pPr>
      <w:r>
        <w:rPr>
          <w:rFonts w:ascii="Arial" w:cs="Arial" w:eastAsia="Arial" w:hAnsi="Arial"/>
          <w:sz w:val="24"/>
          <w:szCs w:val="24"/>
        </w:rPr>
        <w:t xml:space="preserve">- двукратное наложение административных санкций органами государственного надзора в течение года;</w:t>
      </w:r>
    </w:p>
    <w:p>
      <w:pPr>
        <w:spacing w:after="120"/>
        <w:ind w:firstLine="397"/>
        <w:jc w:val="both"/>
      </w:pPr>
      <w:r>
        <w:rPr>
          <w:rFonts w:ascii="Arial" w:cs="Arial" w:eastAsia="Arial" w:hAnsi="Arial"/>
          <w:sz w:val="24"/>
          <w:szCs w:val="24"/>
        </w:rPr>
        <w:t xml:space="preserve">- повторное неисполнение условий действия лицензии в течение года после письменного предупреждения.</w:t>
      </w:r>
    </w:p>
    <w:p>
      <w:pPr>
        <w:spacing w:after="120"/>
        <w:ind w:firstLine="397"/>
        <w:jc w:val="both"/>
      </w:pPr>
      <w:r>
        <w:rPr>
          <w:rFonts w:ascii="Arial" w:cs="Arial" w:eastAsia="Arial" w:hAnsi="Arial"/>
          <w:sz w:val="24"/>
          <w:szCs w:val="24"/>
        </w:rPr>
        <w:t xml:space="preserve">13. Иные основания приостановления действия лицензии:</w:t>
      </w:r>
    </w:p>
    <w:p>
      <w:pPr>
        <w:spacing w:after="120"/>
        <w:ind w:firstLine="397"/>
        <w:jc w:val="both"/>
      </w:pPr>
      <w:r>
        <w:rPr>
          <w:rFonts w:ascii="Arial" w:cs="Arial" w:eastAsia="Arial" w:hAnsi="Arial"/>
          <w:sz w:val="24"/>
          <w:szCs w:val="24"/>
        </w:rPr>
        <w:t xml:space="preserve">- в случае повторного нарушения требований нормативных правовых актов по промышленной безопасности, отмеченных в письменном предупреждении или предписаниях, а также, если комиссией по специальному расследованию аварий или произошедшего несчастного случая на опасном производственном объекте будет документально установлено, что причиной случившегося явились технологические или конструктивные недостатки технического устройства, несогласованные изменения конструкций, влияющие на безопасность обслуживающего персонала;</w:t>
      </w:r>
    </w:p>
    <w:p>
      <w:pPr>
        <w:spacing w:after="120"/>
        <w:ind w:firstLine="397"/>
        <w:jc w:val="both"/>
      </w:pPr>
      <w:r>
        <w:rPr>
          <w:rFonts w:ascii="Arial" w:cs="Arial" w:eastAsia="Arial" w:hAnsi="Arial"/>
          <w:sz w:val="24"/>
          <w:szCs w:val="24"/>
        </w:rPr>
        <w:t xml:space="preserve">- выявление реальной угрозы здоровью и безопасности работников и населения и невыполнения лицензиатом решения лицензиара, обязывающего лицензиата устранить такую угрозу.</w:t>
      </w:r>
    </w:p>
    <w:p>
      <w:pPr>
        <w:spacing w:after="200" w:before="200"/>
        <w:jc w:val="center"/>
      </w:pPr>
      <w:r>
        <w:rPr>
          <w:rFonts w:ascii="Arial" w:cs="Arial" w:eastAsia="Arial" w:hAnsi="Arial"/>
          <w:b/>
          <w:bCs/>
          <w:sz w:val="32"/>
          <w:szCs w:val="32"/>
        </w:rPr>
        <w:t xml:space="preserve">Глава 21
 Особенности лицензирования деятельности, связанной с осуществлением частной медицинской практики</w:t>
      </w:r>
    </w:p>
    <w:p>
      <w:pPr>
        <w:spacing w:after="200"/>
        <w:jc w:val="center"/>
      </w:pPr>
      <w:r>
        <w:rPr>
          <w:rFonts w:ascii="Arial" w:cs="Arial" w:eastAsia="Arial" w:hAnsi="Arial"/>
          <w:i/>
          <w:iCs/>
          <w:sz w:val="24"/>
          <w:szCs w:val="24"/>
        </w:rPr>
        <w:t xml:space="preserve">(Утратила силу в соответствии с </w:t>
      </w:r>
      <w:hyperlink w:history="1" r:id="rIdcoypruop4zmtrkwkhwkz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2017 года № 203)</w:t>
      </w:r>
    </w:p>
    <w:p>
      <w:pPr>
        <w:spacing w:after="120" w:before="200"/>
        <w:ind w:firstLine="397"/>
        <w:jc w:val="center"/>
      </w:pPr>
      <w:r>
        <w:rPr>
          <w:rFonts w:ascii="Arial" w:cs="Arial" w:eastAsia="Arial" w:hAnsi="Arial"/>
          <w:b/>
          <w:bCs/>
          <w:sz w:val="32"/>
          <w:szCs w:val="32"/>
        </w:rPr>
        <w:t xml:space="preserve">Глава 22
 Особенности лицензирования деятельности администраторов,
 осуществляющих процедуры процесса банкротства</w:t>
      </w:r>
    </w:p>
    <w:p>
      <w:pPr>
        <w:spacing w:after="120"/>
        <w:ind w:firstLine="397"/>
        <w:jc w:val="center"/>
      </w:pPr>
      <w:r>
        <w:rPr>
          <w:rFonts w:ascii="Arial" w:cs="Arial" w:eastAsia="Arial" w:hAnsi="Arial"/>
          <w:i/>
          <w:iCs/>
          <w:sz w:val="24"/>
          <w:szCs w:val="24"/>
        </w:rPr>
        <w:t xml:space="preserve">(Утратила силу
 в соответствии с </w:t>
      </w:r>
      <w:hyperlink w:history="1" r:id="rIdx2a-mummfd_fu5fqjluu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2021 года № 64)</w:t>
      </w:r>
    </w:p>
    <w:p>
      <w:pPr>
        <w:spacing w:after="120" w:before="200"/>
        <w:ind w:firstLine="397"/>
        <w:jc w:val="center"/>
      </w:pPr>
      <w:r>
        <w:rPr>
          <w:rFonts w:ascii="Arial" w:cs="Arial" w:eastAsia="Arial" w:hAnsi="Arial"/>
          <w:b/>
          <w:bCs/>
          <w:sz w:val="32"/>
          <w:szCs w:val="32"/>
        </w:rPr>
        <w:t xml:space="preserve">Глава 23
 Особенности лицензирования аудиторской деятельности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(Глава в редакции постановления Правительства КР от </w:t>
      </w:r>
      <w:hyperlink w:history="1" r:id="rIdmabpwc_yxewokevovl2ji">
        <w:r>
          <w:rPr>
            <w:rFonts w:ascii="Arial" w:cs="Arial" w:eastAsia="Arial" w:hAnsi="Arial"/>
            <w:i/>
            <w:iCs/>
            <w:color w:val="1D4ED8"/>
            <w:sz w:val="24"/>
            <w:szCs w:val="24"/>
            <w:u w:val="single"/>
          </w:rPr>
          <w:t xml:space="preserve">4 ноября 2002 года № 733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Наименование лицензируемого вида деятельности: аудиторская деятельность.</w:t>
      </w:r>
    </w:p>
    <w:p>
      <w:pPr>
        <w:spacing w:after="120"/>
        <w:ind w:firstLine="397"/>
        <w:jc w:val="both"/>
      </w:pPr>
      <w:r>
        <w:rPr>
          <w:rFonts w:ascii="Arial" w:cs="Arial" w:eastAsia="Arial" w:hAnsi="Arial"/>
          <w:sz w:val="24"/>
          <w:szCs w:val="24"/>
        </w:rPr>
        <w:t xml:space="preserve">2. Наименование лицензиара: Служба надзора и регулирования финансового рынка Кыргызской Республики.</w:t>
      </w:r>
    </w:p>
    <w:p>
      <w:pPr>
        <w:spacing w:after="120"/>
        <w:ind w:firstLine="397"/>
        <w:jc w:val="both"/>
      </w:pPr>
      <w:r>
        <w:rPr>
          <w:rFonts w:ascii="Arial" w:cs="Arial" w:eastAsia="Arial" w:hAnsi="Arial"/>
          <w:sz w:val="24"/>
          <w:szCs w:val="24"/>
        </w:rPr>
        <w:t xml:space="preserve">3. Аудиторская деятельность осуществляется только после получения лицензии.</w:t>
      </w:r>
    </w:p>
    <w:p>
      <w:pPr>
        <w:spacing w:after="120"/>
        <w:ind w:firstLine="397"/>
        <w:jc w:val="both"/>
      </w:pPr>
      <w:r>
        <w:rPr>
          <w:rFonts w:ascii="Arial" w:cs="Arial" w:eastAsia="Arial" w:hAnsi="Arial"/>
          <w:sz w:val="24"/>
          <w:szCs w:val="24"/>
        </w:rPr>
        <w:t xml:space="preserve">4. Лицензия является генеральной, неотчуждаемой.</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Время и срок действия лицензии: лицензия является постоянной и выдается без ограничения срока.</w:t>
      </w:r>
    </w:p>
    <w:p>
      <w:pPr>
        <w:spacing w:after="120"/>
        <w:ind w:firstLine="397"/>
        <w:jc w:val="both"/>
      </w:pPr>
      <w:r>
        <w:rPr>
          <w:rFonts w:ascii="Arial" w:cs="Arial" w:eastAsia="Arial" w:hAnsi="Arial"/>
          <w:sz w:val="24"/>
          <w:szCs w:val="24"/>
        </w:rPr>
        <w:t xml:space="preserve">7. Выдача лицензий осуществляется на платной основе. Размер платы составляет три расчетных показателя.</w:t>
      </w:r>
    </w:p>
    <w:p>
      <w:pPr>
        <w:spacing w:after="120"/>
        <w:ind w:firstLine="397"/>
        <w:jc w:val="both"/>
      </w:pPr>
      <w:r>
        <w:rPr>
          <w:rFonts w:ascii="Arial" w:cs="Arial" w:eastAsia="Arial" w:hAnsi="Arial"/>
          <w:sz w:val="24"/>
          <w:szCs w:val="24"/>
        </w:rPr>
        <w:t xml:space="preserve">8. Обязательным требованием для получения лицензии является наличие квалификационного сертификата.</w:t>
      </w:r>
    </w:p>
    <w:p>
      <w:pPr>
        <w:spacing w:after="120"/>
        <w:ind w:firstLine="397"/>
        <w:jc w:val="both"/>
      </w:pPr>
      <w:r>
        <w:rPr>
          <w:rFonts w:ascii="Arial" w:cs="Arial" w:eastAsia="Arial" w:hAnsi="Arial"/>
          <w:sz w:val="24"/>
          <w:szCs w:val="24"/>
        </w:rPr>
        <w:t xml:space="preserve">9. Требования к претендентам на получение квалификационного сертификата:</w:t>
      </w:r>
    </w:p>
    <w:p>
      <w:pPr>
        <w:spacing w:after="120"/>
        <w:ind w:firstLine="397"/>
        <w:jc w:val="both"/>
      </w:pPr>
      <w:r>
        <w:rPr>
          <w:rFonts w:ascii="Arial" w:cs="Arial" w:eastAsia="Arial" w:hAnsi="Arial"/>
          <w:sz w:val="24"/>
          <w:szCs w:val="24"/>
        </w:rPr>
        <w:t xml:space="preserve">9.1. Заявители, претендующие на получение квалификационного сертификата, представляют в Службу надзора и регулирования финансового рынка Кыргызской Республики следующие документы:</w:t>
      </w:r>
    </w:p>
    <w:p>
      <w:pPr>
        <w:spacing w:after="120"/>
        <w:ind w:firstLine="397"/>
        <w:jc w:val="both"/>
      </w:pPr>
      <w:r>
        <w:rPr>
          <w:rFonts w:ascii="Arial" w:cs="Arial" w:eastAsia="Arial" w:hAnsi="Arial"/>
          <w:sz w:val="24"/>
          <w:szCs w:val="24"/>
        </w:rPr>
        <w:t xml:space="preserve">- заявление установленного образца, подписанное собственноручно;</w:t>
      </w:r>
    </w:p>
    <w:p>
      <w:pPr>
        <w:spacing w:after="120"/>
        <w:ind w:firstLine="397"/>
        <w:jc w:val="both"/>
      </w:pPr>
      <w:r>
        <w:rPr>
          <w:rFonts w:ascii="Arial" w:cs="Arial" w:eastAsia="Arial" w:hAnsi="Arial"/>
          <w:sz w:val="24"/>
          <w:szCs w:val="24"/>
        </w:rPr>
        <w:t xml:space="preserve">- копии документов, подтверждающих получение высшего экономического образования или иного высшего образования вместе с приложением, нотариально удостоверенные;</w:t>
      </w:r>
    </w:p>
    <w:p>
      <w:pPr>
        <w:spacing w:after="120"/>
        <w:ind w:firstLine="397"/>
        <w:jc w:val="both"/>
      </w:pPr>
      <w:r>
        <w:rPr>
          <w:rFonts w:ascii="Arial" w:cs="Arial" w:eastAsia="Arial" w:hAnsi="Arial"/>
          <w:sz w:val="24"/>
          <w:szCs w:val="24"/>
        </w:rPr>
        <w:t xml:space="preserve">- копию паспорта;</w:t>
      </w:r>
    </w:p>
    <w:p>
      <w:pPr>
        <w:spacing w:after="120"/>
        <w:ind w:firstLine="397"/>
        <w:jc w:val="both"/>
      </w:pPr>
      <w:r>
        <w:rPr>
          <w:rFonts w:ascii="Arial" w:cs="Arial" w:eastAsia="Arial" w:hAnsi="Arial"/>
          <w:sz w:val="24"/>
          <w:szCs w:val="24"/>
        </w:rPr>
        <w:t xml:space="preserve">- копию трудовой книжки (нотариально удостоверенную), подтверждающую стаж работы по экономической специальности не менее трех лет, а в случае отсутствия высшего экономического (финансового) образования копию трудовой книжки, подтверждающую стаж работы по финансовой, учетно-аналитической, контрольно-ревизионной работе не менее семи лет;</w:t>
      </w:r>
    </w:p>
    <w:p>
      <w:pPr>
        <w:spacing w:after="120"/>
        <w:ind w:firstLine="397"/>
        <w:jc w:val="both"/>
      </w:pPr>
      <w:r>
        <w:rPr>
          <w:rFonts w:ascii="Arial" w:cs="Arial" w:eastAsia="Arial" w:hAnsi="Arial"/>
          <w:sz w:val="24"/>
          <w:szCs w:val="24"/>
        </w:rPr>
        <w:t xml:space="preserve">- документ об отсутствии судимости за корыстные преступления, выданный уполномоченным государственным органом, подтверждающий, что претендент не лишен права занимать определенную должность или заниматься определенной деятельностью;</w:t>
      </w:r>
    </w:p>
    <w:p>
      <w:pPr>
        <w:spacing w:after="120"/>
        <w:ind w:firstLine="397"/>
        <w:jc w:val="both"/>
      </w:pPr>
      <w:r>
        <w:rPr>
          <w:rFonts w:ascii="Arial" w:cs="Arial" w:eastAsia="Arial" w:hAnsi="Arial"/>
          <w:sz w:val="24"/>
          <w:szCs w:val="24"/>
        </w:rPr>
        <w:t xml:space="preserve">- две фотокарточки (размер 3x4).</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4r_oaxsc3xty5qgapnh4h">
        <w:r>
          <w:rPr>
            <w:rFonts w:ascii="Arial" w:cs="Arial" w:eastAsia="Arial" w:hAnsi="Arial"/>
            <w:i/>
            <w:iCs/>
            <w:color w:val="1D4ED8"/>
            <w:sz w:val="24"/>
            <w:szCs w:val="24"/>
            <w:u w:val="single"/>
          </w:rPr>
          <w:t xml:space="preserve">12 января 2005 года № 12</w:t>
        </w:r>
      </w:hyperlink>
      <w:r>
        <w:rPr>
          <w:rFonts w:ascii="Arial" w:cs="Arial" w:eastAsia="Arial" w:hAnsi="Arial"/>
          <w:i/>
          <w:iCs/>
          <w:sz w:val="24"/>
          <w:szCs w:val="24"/>
        </w:rPr>
        <w:t xml:space="preserve">, </w:t>
      </w:r>
      <w:hyperlink w:history="1" r:id="rIdygc8udy5lfko_pnw6f803">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Заявление регистрируется в день его подачи только после представления полного пакета вышеперечисленных документов.</w:t>
      </w:r>
    </w:p>
    <w:p>
      <w:pPr>
        <w:spacing w:after="120"/>
        <w:ind w:firstLine="397"/>
        <w:jc w:val="both"/>
      </w:pPr>
      <w:r>
        <w:rPr>
          <w:rFonts w:ascii="Arial" w:cs="Arial" w:eastAsia="Arial" w:hAnsi="Arial"/>
          <w:sz w:val="24"/>
          <w:szCs w:val="24"/>
        </w:rPr>
        <w:t xml:space="preserve">При подаче документов заявитель в обязательном порядке предъявляет паспорт.</w:t>
      </w:r>
    </w:p>
    <w:p>
      <w:pPr>
        <w:spacing w:after="120"/>
        <w:ind w:firstLine="397"/>
        <w:jc w:val="both"/>
      </w:pPr>
      <w:r>
        <w:rPr>
          <w:rFonts w:ascii="Arial" w:cs="Arial" w:eastAsia="Arial" w:hAnsi="Arial"/>
          <w:sz w:val="24"/>
          <w:szCs w:val="24"/>
        </w:rPr>
        <w:t xml:space="preserve">Иностранные претенденты представляют переводы документов на кыргызский или русский язык, удостоверенные и легализованные в порядке, установленном законодательством.</w:t>
      </w:r>
    </w:p>
    <w:p>
      <w:pPr>
        <w:spacing w:after="120"/>
        <w:ind w:firstLine="397"/>
        <w:jc w:val="both"/>
      </w:pPr>
      <w:r>
        <w:rPr>
          <w:rFonts w:ascii="Arial" w:cs="Arial" w:eastAsia="Arial" w:hAnsi="Arial"/>
          <w:sz w:val="24"/>
          <w:szCs w:val="24"/>
        </w:rPr>
        <w:t xml:space="preserve">9.3. Основанием для выдачи бессрочного квалификационного сертификата является прохождение аттестации претендентами, желающими заниматься аудиторской деятельностью.</w:t>
      </w:r>
    </w:p>
    <w:p>
      <w:pPr>
        <w:spacing w:after="120"/>
        <w:ind w:firstLine="397"/>
        <w:jc w:val="both"/>
      </w:pPr>
      <w:r>
        <w:rPr>
          <w:rFonts w:ascii="Arial" w:cs="Arial" w:eastAsia="Arial" w:hAnsi="Arial"/>
          <w:sz w:val="24"/>
          <w:szCs w:val="24"/>
        </w:rPr>
        <w:t xml:space="preserve">9.4. Аттестация проводится аттестационной комиссией, создаваемой и возглавляемой лицензиаром.</w:t>
      </w:r>
    </w:p>
    <w:p>
      <w:pPr>
        <w:spacing w:after="120"/>
        <w:ind w:firstLine="397"/>
        <w:jc w:val="both"/>
      </w:pPr>
      <w:r>
        <w:rPr>
          <w:rFonts w:ascii="Arial" w:cs="Arial" w:eastAsia="Arial" w:hAnsi="Arial"/>
          <w:sz w:val="24"/>
          <w:szCs w:val="24"/>
        </w:rPr>
        <w:t xml:space="preserve">Положение об аттестационной комиссии утверждается лицензиаром, которым определяются порядок и условия прохождения аттестации.</w:t>
      </w:r>
    </w:p>
    <w:p>
      <w:pPr>
        <w:spacing w:after="120"/>
        <w:ind w:firstLine="397"/>
        <w:jc w:val="both"/>
      </w:pPr>
      <w:r>
        <w:rPr>
          <w:rFonts w:ascii="Arial" w:cs="Arial" w:eastAsia="Arial" w:hAnsi="Arial"/>
          <w:sz w:val="24"/>
          <w:szCs w:val="24"/>
        </w:rPr>
        <w:t xml:space="preserve">9.5. Лицензии и квалификационные сертификаты, выданные в других государствах, признаются на территории Кыргызской Республики при условии заключения соответствующих международных соглашений.</w:t>
      </w:r>
    </w:p>
    <w:p>
      <w:pPr>
        <w:spacing w:after="120"/>
        <w:ind w:firstLine="397"/>
        <w:jc w:val="both"/>
      </w:pPr>
      <w:r>
        <w:rPr>
          <w:rFonts w:ascii="Arial" w:cs="Arial" w:eastAsia="Arial" w:hAnsi="Arial"/>
          <w:sz w:val="24"/>
          <w:szCs w:val="24"/>
        </w:rPr>
        <w:t xml:space="preserve">10. Требования к претендентам на получение лицензии.</w:t>
      </w:r>
    </w:p>
    <w:p>
      <w:pPr>
        <w:spacing w:after="120"/>
        <w:ind w:firstLine="397"/>
        <w:jc w:val="both"/>
      </w:pPr>
      <w:r>
        <w:rPr>
          <w:rFonts w:ascii="Arial" w:cs="Arial" w:eastAsia="Arial" w:hAnsi="Arial"/>
          <w:sz w:val="24"/>
          <w:szCs w:val="24"/>
        </w:rPr>
        <w:t xml:space="preserve">Для получения лицензии заявитель представляет в Службу надзора и регулирования финансового рынка Кыргызской Республики следующие документы:</w:t>
      </w:r>
    </w:p>
    <w:p>
      <w:pPr>
        <w:spacing w:after="120"/>
        <w:ind w:firstLine="397"/>
        <w:jc w:val="both"/>
      </w:pPr>
      <w:r>
        <w:rPr>
          <w:rFonts w:ascii="Arial" w:cs="Arial" w:eastAsia="Arial" w:hAnsi="Arial"/>
          <w:sz w:val="24"/>
          <w:szCs w:val="24"/>
        </w:rPr>
        <w:t xml:space="preserve">- физические лица - копию квалификационного сертификата;</w:t>
      </w:r>
    </w:p>
    <w:p>
      <w:pPr>
        <w:spacing w:after="120"/>
        <w:ind w:firstLine="397"/>
        <w:jc w:val="both"/>
      </w:pPr>
      <w:r>
        <w:rPr>
          <w:rFonts w:ascii="Arial" w:cs="Arial" w:eastAsia="Arial" w:hAnsi="Arial"/>
          <w:sz w:val="24"/>
          <w:szCs w:val="24"/>
        </w:rPr>
        <w:t xml:space="preserve">- юридические лица - документы, подтверждающие наличие в штате аудиторской организации не менее двух аудиторов, включая руководителя исполнительного органа (копии квалификационных сертификатов аудиторов, выписку из приказа о зачислении указанных лиц в штат фирмы, копию документа, подтверждающего, что указанное лицо является руководителем исполнительного органа).</w:t>
      </w:r>
    </w:p>
    <w:p>
      <w:pPr>
        <w:spacing w:after="120"/>
        <w:ind w:firstLine="397"/>
        <w:jc w:val="both"/>
      </w:pPr>
      <w:r>
        <w:rPr>
          <w:rFonts w:ascii="Arial" w:cs="Arial" w:eastAsia="Arial" w:hAnsi="Arial"/>
          <w:sz w:val="24"/>
          <w:szCs w:val="24"/>
        </w:rPr>
        <w:t xml:space="preserve">11. Выдача дубликата лицензии осуществляется в соответствии с пунктами 6.4 и 6.5 главы 6 настоящего Положения.</w:t>
      </w:r>
    </w:p>
    <w:p>
      <w:pPr>
        <w:spacing w:after="120"/>
        <w:ind w:firstLine="397"/>
        <w:jc w:val="both"/>
      </w:pPr>
      <w:r>
        <w:rPr>
          <w:rFonts w:ascii="Arial" w:cs="Arial" w:eastAsia="Arial" w:hAnsi="Arial"/>
          <w:sz w:val="24"/>
          <w:szCs w:val="24"/>
        </w:rPr>
        <w:t xml:space="preserve">11.1. К заявлению о выдаче дубликата лицензии прилагается копия публикации в средствах массовой информации о недействительности утерянной лицензии.</w:t>
      </w:r>
    </w:p>
    <w:p>
      <w:pPr>
        <w:spacing w:after="120" w:before="200"/>
        <w:ind w:firstLine="397"/>
        <w:jc w:val="center"/>
      </w:pPr>
      <w:r>
        <w:rPr>
          <w:rFonts w:ascii="Arial" w:cs="Arial" w:eastAsia="Arial" w:hAnsi="Arial"/>
          <w:b/>
          <w:bCs/>
          <w:sz w:val="32"/>
          <w:szCs w:val="32"/>
        </w:rPr>
        <w:t xml:space="preserve">Глава 24
 Особенности лицензирования строительной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градостроительство, проектно-изыскательские работы жилых, общественных и производственных зданий и сооружений;</w:t>
      </w:r>
    </w:p>
    <w:p>
      <w:pPr>
        <w:spacing w:after="120"/>
        <w:ind w:firstLine="397"/>
        <w:jc w:val="both"/>
      </w:pPr>
      <w:r>
        <w:rPr>
          <w:rFonts w:ascii="Arial" w:cs="Arial" w:eastAsia="Arial" w:hAnsi="Arial"/>
          <w:sz w:val="24"/>
          <w:szCs w:val="24"/>
        </w:rPr>
        <w:t xml:space="preserve">- строительно-монтажные работы, кроме строительства индивидуальных жилых домов.</w:t>
      </w:r>
    </w:p>
    <w:p>
      <w:pPr>
        <w:spacing w:after="120"/>
        <w:ind w:firstLine="397"/>
        <w:jc w:val="both"/>
      </w:pPr>
      <w:r>
        <w:rPr>
          <w:rFonts w:ascii="Arial" w:cs="Arial" w:eastAsia="Arial" w:hAnsi="Arial"/>
          <w:sz w:val="24"/>
          <w:szCs w:val="24"/>
        </w:rPr>
        <w:t xml:space="preserve">Виды строительной деятельности, включенные в настоящий пункт, предусматривают выполнение проектно-изыскательских и строительно-монтажных работ при новом строительстве, реконструкции, перепрофилировании и перепланировке с изменением объемно-планировочных и конструктивных решений.</w:t>
      </w:r>
    </w:p>
    <w:p>
      <w:pPr>
        <w:spacing w:after="120"/>
        <w:ind w:firstLine="397"/>
        <w:jc w:val="both"/>
      </w:pPr>
      <w:r>
        <w:rPr>
          <w:rFonts w:ascii="Arial" w:cs="Arial" w:eastAsia="Arial" w:hAnsi="Arial"/>
          <w:sz w:val="24"/>
          <w:szCs w:val="24"/>
        </w:rPr>
        <w:t xml:space="preserve">Содержание видов строительной деятельности, включенных в настоящий пункт, определяется на основании Перечня работ, являющихся содержанием строительных видов деятельности, подлежащих лицензированию, утвержденных настоящим Положением (приложение к настоящей главе). Осуществление субъектами предпринимательства работ, не включенных в Перечень, является свободным и не требующим получение лицензии.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wqpipym_owiddmownga0">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архитектуре и строительству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0kvz2yrovuk3ep3axqanz">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Лицензии выдаются без ограничения срока и территории действия.</w:t>
      </w:r>
    </w:p>
    <w:p>
      <w:pPr>
        <w:spacing w:after="120"/>
        <w:ind w:firstLine="397"/>
        <w:jc w:val="both"/>
      </w:pPr>
      <w:r>
        <w:rPr>
          <w:rFonts w:ascii="Arial" w:cs="Arial" w:eastAsia="Arial" w:hAnsi="Arial"/>
          <w:sz w:val="24"/>
          <w:szCs w:val="24"/>
        </w:rPr>
        <w:t xml:space="preserve">4. Дополнительные лицензионные требования:</w:t>
      </w:r>
    </w:p>
    <w:p>
      <w:pPr>
        <w:spacing w:after="120"/>
        <w:ind w:firstLine="397"/>
        <w:jc w:val="both"/>
      </w:pPr>
      <w:r>
        <w:rPr>
          <w:rFonts w:ascii="Arial" w:cs="Arial" w:eastAsia="Arial" w:hAnsi="Arial"/>
          <w:sz w:val="24"/>
          <w:szCs w:val="24"/>
        </w:rPr>
        <w:t xml:space="preserve">а)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"Правилами назначения уровня ответственности при лицензировании выполняемых работ в сфере строительства" (</w:t>
      </w:r>
      <w:hyperlink w:history="1" r:id="rIdu_azzp7m2uls-2yvcanr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главе 24);</w:t>
      </w:r>
    </w:p>
    <w:p>
      <w:pPr>
        <w:spacing w:after="120"/>
        <w:ind w:firstLine="397"/>
        <w:jc w:val="both"/>
      </w:pPr>
      <w:r>
        <w:rPr>
          <w:rFonts w:ascii="Arial" w:cs="Arial" w:eastAsia="Arial" w:hAnsi="Arial"/>
          <w:sz w:val="24"/>
          <w:szCs w:val="24"/>
        </w:rPr>
        <w:t xml:space="preserve">б) юридическому лицу для получения лицензии необходимо наличие на каждый вид запрашиваемой деятельности и работ не менее одного специалиста, имеющего соответствующий квалификационный сертификат;</w:t>
      </w:r>
    </w:p>
    <w:p>
      <w:pPr>
        <w:spacing w:after="120"/>
        <w:ind w:firstLine="397"/>
        <w:jc w:val="both"/>
      </w:pPr>
      <w:r>
        <w:rPr>
          <w:rFonts w:ascii="Arial" w:cs="Arial" w:eastAsia="Arial" w:hAnsi="Arial"/>
          <w:sz w:val="24"/>
          <w:szCs w:val="24"/>
        </w:rPr>
        <w:t xml:space="preserve">в) физическому лицу лицензия выдается на те виды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 при наличии квалификационного сертификата на соответствующую профессиональную деятельность;</w:t>
      </w:r>
    </w:p>
    <w:p>
      <w:pPr>
        <w:spacing w:after="120"/>
        <w:ind w:firstLine="397"/>
        <w:jc w:val="both"/>
      </w:pPr>
      <w:r>
        <w:rPr>
          <w:rFonts w:ascii="Arial" w:cs="Arial" w:eastAsia="Arial" w:hAnsi="Arial"/>
          <w:sz w:val="24"/>
          <w:szCs w:val="24"/>
        </w:rPr>
        <w:t xml:space="preserve">г) квалификационные требования к специалистам установлены в соответствии с "Положением о порядке проведения квалификационной сертификации специалистов строительной отрасли", утвержденным </w:t>
      </w:r>
      <w:hyperlink w:history="1" r:id="rId_mzmqwitknbacfbd_bj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1997 года № 188.</w:t>
      </w:r>
    </w:p>
    <w:p>
      <w:pPr>
        <w:spacing w:after="120"/>
        <w:ind w:firstLine="397"/>
        <w:jc w:val="both"/>
      </w:pPr>
      <w:r>
        <w:rPr>
          <w:rFonts w:ascii="Arial" w:cs="Arial" w:eastAsia="Arial" w:hAnsi="Arial"/>
          <w:sz w:val="24"/>
          <w:szCs w:val="24"/>
        </w:rPr>
        <w:t xml:space="preserve">5. Дополнительные документы для выдачи лицензии:</w:t>
      </w:r>
    </w:p>
    <w:p>
      <w:pPr>
        <w:spacing w:after="120"/>
        <w:ind w:firstLine="397"/>
        <w:jc w:val="both"/>
      </w:pPr>
      <w:r>
        <w:rPr>
          <w:rFonts w:ascii="Arial" w:cs="Arial" w:eastAsia="Arial" w:hAnsi="Arial"/>
          <w:sz w:val="24"/>
          <w:szCs w:val="24"/>
        </w:rPr>
        <w:t xml:space="preserve">- организационная структура;</w:t>
      </w:r>
    </w:p>
    <w:p>
      <w:pPr>
        <w:spacing w:after="120"/>
        <w:ind w:firstLine="397"/>
        <w:jc w:val="both"/>
      </w:pPr>
      <w:r>
        <w:rPr>
          <w:rFonts w:ascii="Arial" w:cs="Arial" w:eastAsia="Arial" w:hAnsi="Arial"/>
          <w:sz w:val="24"/>
          <w:szCs w:val="24"/>
        </w:rPr>
        <w:t xml:space="preserve">- квалификационный состав руководителей и специалистов, в том числе, имеющих квалификационные сертификаты;</w:t>
      </w:r>
    </w:p>
    <w:p>
      <w:pPr>
        <w:spacing w:after="120"/>
        <w:ind w:firstLine="397"/>
        <w:jc w:val="both"/>
      </w:pPr>
      <w:r>
        <w:rPr>
          <w:rFonts w:ascii="Arial" w:cs="Arial" w:eastAsia="Arial" w:hAnsi="Arial"/>
          <w:sz w:val="24"/>
          <w:szCs w:val="24"/>
        </w:rPr>
        <w:t xml:space="preserve">- сведения о рабочих: количество, наименование профессии, разряд;</w:t>
      </w:r>
    </w:p>
    <w:p>
      <w:pPr>
        <w:spacing w:after="120"/>
        <w:ind w:firstLine="397"/>
        <w:jc w:val="both"/>
      </w:pPr>
      <w:r>
        <w:rPr>
          <w:rFonts w:ascii="Arial" w:cs="Arial" w:eastAsia="Arial" w:hAnsi="Arial"/>
          <w:sz w:val="24"/>
          <w:szCs w:val="24"/>
        </w:rPr>
        <w:t xml:space="preserve">- сведения о технической базе;</w:t>
      </w:r>
    </w:p>
    <w:p>
      <w:pPr>
        <w:spacing w:after="120"/>
        <w:ind w:firstLine="397"/>
        <w:jc w:val="both"/>
      </w:pPr>
      <w:r>
        <w:rPr>
          <w:rFonts w:ascii="Arial" w:cs="Arial" w:eastAsia="Arial" w:hAnsi="Arial"/>
          <w:sz w:val="24"/>
          <w:szCs w:val="24"/>
        </w:rPr>
        <w:t xml:space="preserve">- сведения об ответственных лицах за осуществление контроля качества: ФИО, должность;</w:t>
      </w:r>
    </w:p>
    <w:p>
      <w:pPr>
        <w:spacing w:after="120"/>
        <w:ind w:firstLine="397"/>
        <w:jc w:val="both"/>
      </w:pPr>
      <w:r>
        <w:rPr>
          <w:rFonts w:ascii="Arial" w:cs="Arial" w:eastAsia="Arial" w:hAnsi="Arial"/>
          <w:sz w:val="24"/>
          <w:szCs w:val="24"/>
        </w:rPr>
        <w:t xml:space="preserve">- сведения об обеспечении безопасности производства работ;</w:t>
      </w:r>
    </w:p>
    <w:p>
      <w:pPr>
        <w:spacing w:after="120"/>
        <w:ind w:firstLine="397"/>
        <w:jc w:val="both"/>
      </w:pPr>
      <w:r>
        <w:rPr>
          <w:rFonts w:ascii="Arial" w:cs="Arial" w:eastAsia="Arial" w:hAnsi="Arial"/>
          <w:sz w:val="24"/>
          <w:szCs w:val="24"/>
        </w:rPr>
        <w:t xml:space="preserve">- копию трудовой книжки.</w:t>
      </w:r>
    </w:p>
    <w:p>
      <w:pPr>
        <w:spacing w:after="120"/>
        <w:ind w:firstLine="397"/>
        <w:jc w:val="both"/>
      </w:pPr>
      <w:r>
        <w:rPr>
          <w:rFonts w:ascii="Arial" w:cs="Arial" w:eastAsia="Arial" w:hAnsi="Arial"/>
          <w:sz w:val="24"/>
          <w:szCs w:val="24"/>
        </w:rPr>
        <w:t xml:space="preserve">6. Лицензиар вправе создать экспертные комиссии для рассмотрения представленных документов и материалов, проведения собеседования и проверки профессиональных и деловых качеств у заявителя или специалистов.</w:t>
      </w:r>
    </w:p>
    <w:p>
      <w:pPr>
        <w:spacing w:after="120"/>
        <w:ind w:firstLine="397"/>
        <w:jc w:val="both"/>
      </w:pPr>
      <w:r>
        <w:rPr>
          <w:rFonts w:ascii="Arial" w:cs="Arial" w:eastAsia="Arial" w:hAnsi="Arial"/>
          <w:sz w:val="24"/>
          <w:szCs w:val="24"/>
        </w:rPr>
        <w:t xml:space="preserve">7. Дополнительные основания для отзыва лицензии:</w:t>
      </w:r>
    </w:p>
    <w:p>
      <w:pPr>
        <w:spacing w:after="120"/>
        <w:ind w:firstLine="397"/>
        <w:jc w:val="both"/>
      </w:pPr>
      <w:r>
        <w:rPr>
          <w:rFonts w:ascii="Arial" w:cs="Arial" w:eastAsia="Arial" w:hAnsi="Arial"/>
          <w:sz w:val="24"/>
          <w:szCs w:val="24"/>
        </w:rPr>
        <w:t xml:space="preserve">- нарушения законодательных, нормативно-технических и других обязательных требований при строительстве, ставших причинами аварии здания, сооружения, либо грозящих потенциальной опасностью для жизни и здоровья граждан и окружающей среды;</w:t>
      </w:r>
    </w:p>
    <w:p>
      <w:pPr>
        <w:spacing w:after="120"/>
        <w:ind w:firstLine="397"/>
        <w:jc w:val="both"/>
      </w:pPr>
      <w:r>
        <w:rPr>
          <w:rFonts w:ascii="Arial" w:cs="Arial" w:eastAsia="Arial" w:hAnsi="Arial"/>
          <w:sz w:val="24"/>
          <w:szCs w:val="24"/>
        </w:rPr>
        <w:t xml:space="preserve">- наложения административных санкций органами государственного надзора.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главе 24 "Особенности лицензирования строительной деятельности"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работ, являющихся содержанием строительных видов деятельности, подлежащих лицензированию</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rrdvaiyaejqa9helg3kco">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I. Градостроительные и проектно-изыскательские работы</w:t>
      </w:r>
    </w:p>
    <w:p>
      <w:pPr>
        <w:spacing w:after="120"/>
        <w:ind w:firstLine="397"/>
        <w:jc w:val="both"/>
      </w:pPr>
      <w:r>
        <w:rPr>
          <w:rFonts w:ascii="Arial" w:cs="Arial" w:eastAsia="Arial" w:hAnsi="Arial"/>
          <w:sz w:val="24"/>
          <w:szCs w:val="24"/>
        </w:rPr>
        <w:t xml:space="preserve">Инженерные изыскания</w:t>
      </w:r>
    </w:p>
    <w:p>
      <w:pPr>
        <w:spacing w:after="120"/>
        <w:ind w:firstLine="397"/>
        <w:jc w:val="both"/>
      </w:pPr>
      <w:r>
        <w:rPr>
          <w:rFonts w:ascii="Arial" w:cs="Arial" w:eastAsia="Arial" w:hAnsi="Arial"/>
          <w:sz w:val="24"/>
          <w:szCs w:val="24"/>
        </w:rPr>
        <w:t xml:space="preserve">1. Инженерно-геодезические изыскания:</w:t>
      </w:r>
    </w:p>
    <w:p>
      <w:pPr>
        <w:spacing w:after="120"/>
        <w:ind w:firstLine="397"/>
        <w:jc w:val="both"/>
      </w:pPr>
      <w:r>
        <w:rPr>
          <w:rFonts w:ascii="Arial" w:cs="Arial" w:eastAsia="Arial" w:hAnsi="Arial"/>
          <w:sz w:val="24"/>
          <w:szCs w:val="24"/>
        </w:rPr>
        <w:t xml:space="preserve">- топографические съемки;</w:t>
      </w:r>
    </w:p>
    <w:p>
      <w:pPr>
        <w:spacing w:after="120"/>
        <w:ind w:firstLine="397"/>
        <w:jc w:val="both"/>
      </w:pPr>
      <w:r>
        <w:rPr>
          <w:rFonts w:ascii="Arial" w:cs="Arial" w:eastAsia="Arial" w:hAnsi="Arial"/>
          <w:sz w:val="24"/>
          <w:szCs w:val="24"/>
        </w:rPr>
        <w:t xml:space="preserve">- линейные изыскания;</w:t>
      </w:r>
    </w:p>
    <w:p>
      <w:pPr>
        <w:spacing w:after="120"/>
        <w:ind w:firstLine="397"/>
        <w:jc w:val="both"/>
      </w:pPr>
      <w:r>
        <w:rPr>
          <w:rFonts w:ascii="Arial" w:cs="Arial" w:eastAsia="Arial" w:hAnsi="Arial"/>
          <w:sz w:val="24"/>
          <w:szCs w:val="24"/>
        </w:rPr>
        <w:t xml:space="preserve">- создание геодезической разбивочной основы.</w:t>
      </w:r>
    </w:p>
    <w:p>
      <w:pPr>
        <w:spacing w:after="120"/>
        <w:ind w:firstLine="397"/>
        <w:jc w:val="both"/>
      </w:pPr>
      <w:r>
        <w:rPr>
          <w:rFonts w:ascii="Arial" w:cs="Arial" w:eastAsia="Arial" w:hAnsi="Arial"/>
          <w:sz w:val="24"/>
          <w:szCs w:val="24"/>
        </w:rPr>
        <w:t xml:space="preserve">2. Инженерно-геологические изыскания:</w:t>
      </w:r>
    </w:p>
    <w:p>
      <w:pPr>
        <w:spacing w:after="120"/>
        <w:ind w:firstLine="397"/>
        <w:jc w:val="both"/>
      </w:pPr>
      <w:r>
        <w:rPr>
          <w:rFonts w:ascii="Arial" w:cs="Arial" w:eastAsia="Arial" w:hAnsi="Arial"/>
          <w:sz w:val="24"/>
          <w:szCs w:val="24"/>
        </w:rPr>
        <w:t xml:space="preserve">- инженерно-геологические работы под объекты строительства;</w:t>
      </w:r>
    </w:p>
    <w:p>
      <w:pPr>
        <w:spacing w:after="120"/>
        <w:ind w:firstLine="397"/>
        <w:jc w:val="both"/>
      </w:pPr>
      <w:r>
        <w:rPr>
          <w:rFonts w:ascii="Arial" w:cs="Arial" w:eastAsia="Arial" w:hAnsi="Arial"/>
          <w:sz w:val="24"/>
          <w:szCs w:val="24"/>
        </w:rPr>
        <w:t xml:space="preserve">- лабораторные исследования грунтов и воды.</w:t>
      </w:r>
    </w:p>
    <w:p>
      <w:pPr>
        <w:spacing w:after="240"/>
        <w:ind w:firstLine="397"/>
        <w:jc w:val="both"/>
      </w:pPr>
      <w:r>
        <w:rPr>
          <w:rFonts w:ascii="Arial" w:cs="Arial" w:eastAsia="Arial" w:hAnsi="Arial"/>
          <w:i/>
          <w:iCs/>
          <w:sz w:val="24"/>
          <w:szCs w:val="24"/>
        </w:rPr>
        <w:t xml:space="preserve">           3. (Утратил силу в соответствии с постановлением Правительства КР от </w:t>
      </w:r>
      <w:hyperlink w:history="1" r:id="rIdjxskd8i5xxqdniddfdhz7">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4. (Утратил силу в соответствии с постановлением Правительства КР от  </w:t>
      </w:r>
      <w:hyperlink w:history="1" r:id="rIdtmdvfn2dmj7x2nn6fg0lr">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Градостроительные и проектные работы</w:t>
      </w:r>
    </w:p>
    <w:p>
      <w:pPr>
        <w:spacing w:after="120"/>
        <w:ind w:firstLine="397"/>
        <w:jc w:val="both"/>
      </w:pPr>
      <w:r>
        <w:rPr>
          <w:rFonts w:ascii="Arial" w:cs="Arial" w:eastAsia="Arial" w:hAnsi="Arial"/>
          <w:sz w:val="24"/>
          <w:szCs w:val="24"/>
        </w:rPr>
        <w:t xml:space="preserve">1. Разработка градостроительной документации объектов:</w:t>
      </w:r>
    </w:p>
    <w:p>
      <w:pPr>
        <w:spacing w:after="120"/>
        <w:ind w:firstLine="397"/>
        <w:jc w:val="both"/>
      </w:pPr>
      <w:r>
        <w:rPr>
          <w:rFonts w:ascii="Arial" w:cs="Arial" w:eastAsia="Arial" w:hAnsi="Arial"/>
          <w:sz w:val="24"/>
          <w:szCs w:val="24"/>
        </w:rPr>
        <w:t xml:space="preserve">- территориальное планирование;</w:t>
      </w:r>
    </w:p>
    <w:p>
      <w:pPr>
        <w:spacing w:after="120"/>
        <w:ind w:firstLine="397"/>
        <w:jc w:val="both"/>
      </w:pPr>
      <w:r>
        <w:rPr>
          <w:rFonts w:ascii="Arial" w:cs="Arial" w:eastAsia="Arial" w:hAnsi="Arial"/>
          <w:sz w:val="24"/>
          <w:szCs w:val="24"/>
        </w:rPr>
        <w:t xml:space="preserve">- генеральные планы городов и сельских населенных мест;</w:t>
      </w:r>
    </w:p>
    <w:p>
      <w:pPr>
        <w:spacing w:after="120"/>
        <w:ind w:firstLine="397"/>
        <w:jc w:val="both"/>
      </w:pPr>
      <w:r>
        <w:rPr>
          <w:rFonts w:ascii="Arial" w:cs="Arial" w:eastAsia="Arial" w:hAnsi="Arial"/>
          <w:sz w:val="24"/>
          <w:szCs w:val="24"/>
        </w:rPr>
        <w:t xml:space="preserve">- инженерная инфраструктура и защита территорий.</w:t>
      </w:r>
    </w:p>
    <w:p>
      <w:pPr>
        <w:spacing w:after="120"/>
        <w:ind w:firstLine="397"/>
        <w:jc w:val="both"/>
      </w:pPr>
      <w:r>
        <w:rPr>
          <w:rFonts w:ascii="Arial" w:cs="Arial" w:eastAsia="Arial" w:hAnsi="Arial"/>
          <w:sz w:val="24"/>
          <w:szCs w:val="24"/>
        </w:rPr>
        <w:t xml:space="preserve">2. Архитектурное проектирование объектов:</w:t>
      </w:r>
    </w:p>
    <w:p>
      <w:pPr>
        <w:spacing w:after="120"/>
        <w:ind w:firstLine="397"/>
        <w:jc w:val="both"/>
      </w:pPr>
      <w:r>
        <w:rPr>
          <w:rFonts w:ascii="Arial" w:cs="Arial" w:eastAsia="Arial" w:hAnsi="Arial"/>
          <w:sz w:val="24"/>
          <w:szCs w:val="24"/>
        </w:rPr>
        <w:t xml:space="preserve">- жилые дома, общественные здания и сооружения, объекты производственного назначения;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ubt8lvaxph9qzs1teesx">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Строительное проектирование и конструирование:</w:t>
      </w:r>
    </w:p>
    <w:p>
      <w:pPr>
        <w:spacing w:after="120"/>
        <w:ind w:firstLine="397"/>
        <w:jc w:val="both"/>
      </w:pPr>
      <w:r>
        <w:rPr>
          <w:rFonts w:ascii="Arial" w:cs="Arial" w:eastAsia="Arial" w:hAnsi="Arial"/>
          <w:sz w:val="24"/>
          <w:szCs w:val="24"/>
        </w:rPr>
        <w:t xml:space="preserve">- жилые дома, общественные здания и сооружения, объекты производственного назначения;</w:t>
      </w:r>
    </w:p>
    <w:p>
      <w:pPr>
        <w:spacing w:after="120"/>
        <w:ind w:firstLine="397"/>
        <w:jc w:val="both"/>
      </w:pPr>
      <w:r>
        <w:rPr>
          <w:rFonts w:ascii="Arial" w:cs="Arial" w:eastAsia="Arial" w:hAnsi="Arial"/>
          <w:sz w:val="24"/>
          <w:szCs w:val="24"/>
        </w:rPr>
        <w:t xml:space="preserve">- мосты, дороги и транспортные сооружения, эстакады;</w:t>
      </w:r>
    </w:p>
    <w:p>
      <w:pPr>
        <w:spacing w:after="120"/>
        <w:ind w:firstLine="397"/>
        <w:jc w:val="both"/>
      </w:pPr>
      <w:r>
        <w:rPr>
          <w:rFonts w:ascii="Arial" w:cs="Arial" w:eastAsia="Arial" w:hAnsi="Arial"/>
          <w:sz w:val="24"/>
          <w:szCs w:val="24"/>
        </w:rPr>
        <w:t xml:space="preserve">- гидротехнические и мелиоративные сооружения (плотины, дамбы, каналы и др.);</w:t>
      </w:r>
    </w:p>
    <w:p>
      <w:pPr>
        <w:spacing w:after="120"/>
        <w:ind w:firstLine="397"/>
        <w:jc w:val="both"/>
      </w:pPr>
      <w:r>
        <w:rPr>
          <w:rFonts w:ascii="Arial" w:cs="Arial" w:eastAsia="Arial" w:hAnsi="Arial"/>
          <w:sz w:val="24"/>
          <w:szCs w:val="24"/>
        </w:rPr>
        <w:t xml:space="preserve">- гидроэлектростанции.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s5dfrh7qkcb1edv5voujm">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Проектирование инженерных систем, сетей и сооружений.</w:t>
      </w:r>
    </w:p>
    <w:p>
      <w:pPr>
        <w:spacing w:after="120"/>
        <w:ind w:firstLine="397"/>
        <w:jc w:val="both"/>
      </w:pPr>
      <w:r>
        <w:rPr>
          <w:rFonts w:ascii="Arial" w:cs="Arial" w:eastAsia="Arial" w:hAnsi="Arial"/>
          <w:sz w:val="24"/>
          <w:szCs w:val="24"/>
        </w:rPr>
        <w:t xml:space="preserve">Проектирование внутренних и наружных систем, сетей и сооружений:</w:t>
      </w:r>
    </w:p>
    <w:p>
      <w:pPr>
        <w:spacing w:after="120"/>
        <w:ind w:firstLine="397"/>
        <w:jc w:val="both"/>
      </w:pPr>
      <w:r>
        <w:rPr>
          <w:rFonts w:ascii="Arial" w:cs="Arial" w:eastAsia="Arial" w:hAnsi="Arial"/>
          <w:sz w:val="24"/>
          <w:szCs w:val="24"/>
        </w:rPr>
        <w:t xml:space="preserve">- электростанции, распредустройства и трансформаторные подстанции, электроснабжение, линии электропередач;</w:t>
      </w:r>
    </w:p>
    <w:p>
      <w:pPr>
        <w:spacing w:after="120"/>
        <w:ind w:firstLine="397"/>
        <w:jc w:val="both"/>
      </w:pPr>
      <w:r>
        <w:rPr>
          <w:rFonts w:ascii="Arial" w:cs="Arial" w:eastAsia="Arial" w:hAnsi="Arial"/>
          <w:sz w:val="24"/>
          <w:szCs w:val="24"/>
        </w:rPr>
        <w:t xml:space="preserve">- водоснабжение и канализация;</w:t>
      </w:r>
    </w:p>
    <w:p>
      <w:pPr>
        <w:spacing w:after="120"/>
        <w:ind w:firstLine="397"/>
        <w:jc w:val="both"/>
      </w:pPr>
      <w:r>
        <w:rPr>
          <w:rFonts w:ascii="Arial" w:cs="Arial" w:eastAsia="Arial" w:hAnsi="Arial"/>
          <w:sz w:val="24"/>
          <w:szCs w:val="24"/>
        </w:rPr>
        <w:t xml:space="preserve">- котельные низкого давления.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0es_7qbg5lolwghklwboc">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Разработка специальных разделов проектов.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h7gmt6czd3jhb0zbiisf">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Технологическое проектирование.</w:t>
      </w:r>
    </w:p>
    <w:p>
      <w:pPr>
        <w:spacing w:after="120"/>
        <w:ind w:firstLine="397"/>
        <w:jc w:val="both"/>
      </w:pPr>
      <w:r>
        <w:rPr>
          <w:rFonts w:ascii="Arial" w:cs="Arial" w:eastAsia="Arial" w:hAnsi="Arial"/>
          <w:sz w:val="24"/>
          <w:szCs w:val="24"/>
        </w:rPr>
        <w:t xml:space="preserve">7. Осуществление функций генерального проектировщика.</w:t>
      </w:r>
    </w:p>
    <w:p>
      <w:pPr>
        <w:spacing w:after="120" w:before="200"/>
        <w:ind w:firstLine="397"/>
        <w:jc w:val="center"/>
      </w:pPr>
      <w:r>
        <w:rPr>
          <w:rFonts w:ascii="Arial" w:cs="Arial" w:eastAsia="Arial" w:hAnsi="Arial"/>
          <w:b/>
          <w:bCs/>
          <w:sz w:val="32"/>
          <w:szCs w:val="32"/>
        </w:rPr>
        <w:t xml:space="preserve">II. Строительно-монтажные работы</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w02_hdel5tb9jxehy10v">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Земляные работы.</w:t>
      </w:r>
    </w:p>
    <w:p>
      <w:pPr>
        <w:spacing w:after="120"/>
        <w:ind w:firstLine="397"/>
        <w:jc w:val="both"/>
      </w:pPr>
      <w:r>
        <w:rPr>
          <w:rFonts w:ascii="Arial" w:cs="Arial" w:eastAsia="Arial" w:hAnsi="Arial"/>
          <w:sz w:val="24"/>
          <w:szCs w:val="24"/>
        </w:rPr>
        <w:t xml:space="preserve">2. Возведение несущих и ограждающих конструкций зданий и сооружений, устройство кровли:</w:t>
      </w:r>
    </w:p>
    <w:p>
      <w:pPr>
        <w:spacing w:after="120"/>
        <w:ind w:firstLine="397"/>
        <w:jc w:val="both"/>
      </w:pPr>
      <w:r>
        <w:rPr>
          <w:rFonts w:ascii="Arial" w:cs="Arial" w:eastAsia="Arial" w:hAnsi="Arial"/>
          <w:sz w:val="24"/>
          <w:szCs w:val="24"/>
        </w:rPr>
        <w:t xml:space="preserve">- монтаж металлических конструкций;</w:t>
      </w:r>
    </w:p>
    <w:p>
      <w:pPr>
        <w:spacing w:after="120"/>
        <w:ind w:firstLine="397"/>
        <w:jc w:val="both"/>
      </w:pPr>
      <w:r>
        <w:rPr>
          <w:rFonts w:ascii="Arial" w:cs="Arial" w:eastAsia="Arial" w:hAnsi="Arial"/>
          <w:sz w:val="24"/>
          <w:szCs w:val="24"/>
        </w:rPr>
        <w:t xml:space="preserve">- устройство монолитных бетонных и железобетонных конструкций;</w:t>
      </w:r>
    </w:p>
    <w:p>
      <w:pPr>
        <w:spacing w:after="120"/>
        <w:ind w:firstLine="397"/>
        <w:jc w:val="both"/>
      </w:pPr>
      <w:r>
        <w:rPr>
          <w:rFonts w:ascii="Arial" w:cs="Arial" w:eastAsia="Arial" w:hAnsi="Arial"/>
          <w:sz w:val="24"/>
          <w:szCs w:val="24"/>
        </w:rPr>
        <w:t xml:space="preserve">- монтаж сборных бетонных и железобетонных конструкций;</w:t>
      </w:r>
    </w:p>
    <w:p>
      <w:pPr>
        <w:spacing w:after="120"/>
        <w:ind w:firstLine="397"/>
        <w:jc w:val="both"/>
      </w:pPr>
      <w:r>
        <w:rPr>
          <w:rFonts w:ascii="Arial" w:cs="Arial" w:eastAsia="Arial" w:hAnsi="Arial"/>
          <w:sz w:val="24"/>
          <w:szCs w:val="24"/>
        </w:rPr>
        <w:t xml:space="preserve">- кладка из камня, кирпича, блоков;</w:t>
      </w:r>
    </w:p>
    <w:p>
      <w:pPr>
        <w:spacing w:after="120"/>
        <w:ind w:firstLine="397"/>
        <w:jc w:val="both"/>
      </w:pPr>
      <w:r>
        <w:rPr>
          <w:rFonts w:ascii="Arial" w:cs="Arial" w:eastAsia="Arial" w:hAnsi="Arial"/>
          <w:sz w:val="24"/>
          <w:szCs w:val="24"/>
        </w:rPr>
        <w:t xml:space="preserve">- установка деревянных несущих конструкций и изделий.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wmz9v_takryorsijt-e7g">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Работа по устройству внутренних и наружных инженерных систем, сетей и сооружений:</w:t>
      </w:r>
    </w:p>
    <w:p>
      <w:pPr>
        <w:spacing w:after="120"/>
        <w:ind w:firstLine="397"/>
        <w:jc w:val="both"/>
      </w:pPr>
      <w:r>
        <w:rPr>
          <w:rFonts w:ascii="Arial" w:cs="Arial" w:eastAsia="Arial" w:hAnsi="Arial"/>
          <w:sz w:val="24"/>
          <w:szCs w:val="24"/>
        </w:rPr>
        <w:t xml:space="preserve">- электростанции, распредустройства и трансформаторные подстанции, электроснабжение, линии электропередач;</w:t>
      </w:r>
    </w:p>
    <w:p>
      <w:pPr>
        <w:spacing w:after="120"/>
        <w:ind w:firstLine="397"/>
        <w:jc w:val="both"/>
      </w:pPr>
      <w:r>
        <w:rPr>
          <w:rFonts w:ascii="Arial" w:cs="Arial" w:eastAsia="Arial" w:hAnsi="Arial"/>
          <w:sz w:val="24"/>
          <w:szCs w:val="24"/>
        </w:rPr>
        <w:t xml:space="preserve">- водоснабжение и канализация;</w:t>
      </w:r>
    </w:p>
    <w:p>
      <w:pPr>
        <w:spacing w:after="120"/>
        <w:ind w:firstLine="397"/>
        <w:jc w:val="both"/>
      </w:pPr>
      <w:r>
        <w:rPr>
          <w:rFonts w:ascii="Arial" w:cs="Arial" w:eastAsia="Arial" w:hAnsi="Arial"/>
          <w:sz w:val="24"/>
          <w:szCs w:val="24"/>
        </w:rPr>
        <w:t xml:space="preserve">- котельные низкого давления;</w:t>
      </w:r>
    </w:p>
    <w:p>
      <w:pPr>
        <w:spacing w:after="120"/>
        <w:ind w:firstLine="397"/>
        <w:jc w:val="both"/>
      </w:pPr>
      <w:r>
        <w:rPr>
          <w:rFonts w:ascii="Arial" w:cs="Arial" w:eastAsia="Arial" w:hAnsi="Arial"/>
          <w:sz w:val="24"/>
          <w:szCs w:val="24"/>
        </w:rPr>
        <w:t xml:space="preserve">- тепловые сети;</w:t>
      </w:r>
    </w:p>
    <w:p>
      <w:pPr>
        <w:spacing w:after="120"/>
        <w:ind w:firstLine="397"/>
        <w:jc w:val="both"/>
      </w:pPr>
      <w:r>
        <w:rPr>
          <w:rFonts w:ascii="Arial" w:cs="Arial" w:eastAsia="Arial" w:hAnsi="Arial"/>
          <w:sz w:val="24"/>
          <w:szCs w:val="24"/>
        </w:rPr>
        <w:t xml:space="preserve">- газоснабжение(</w:t>
      </w:r>
      <w:r>
        <w:rPr>
          <w:rFonts w:ascii="Arial" w:cs="Arial" w:eastAsia="Arial" w:hAnsi="Arial"/>
          <w:sz w:val="24"/>
          <w:szCs w:val="24"/>
        </w:rPr>
        <w:t xml:space="preserve">*</w:t>
      </w:r>
      <w:r>
        <w:rPr>
          <w:rFonts w:ascii="Arial" w:cs="Arial" w:eastAsia="Arial" w:hAnsi="Arial"/>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jqyo-bn_5usmunmyzxzv">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4. (Утратил силу в соответствии с постановлением Правительства КР от </w:t>
      </w:r>
      <w:hyperlink w:history="1" r:id="rIdfzrootjra_-ye_9f-2ls4">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5. (Утратил силу в соответствии с постановленим Правительства КР от </w:t>
      </w:r>
      <w:hyperlink w:history="1" r:id="rIdkva14h8-uk8wh-3tknpcf">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Монтаж технологического оборудования (с указанием видов)(</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Строительство гидроэлектростанций, гидротехническое строительство.</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9m1jn9txvu3k8mzasfyzc">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8. (Утратил силу в соответствии с постановленим Правительства КР от </w:t>
      </w:r>
      <w:hyperlink w:history="1" r:id="rIddtpbssu_2-tmlo0uz2pyj">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Транспортное строительство (мосты, дороги, сооружения), эстакады.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qk0wlqyi-chqfio-8rkq">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Осуществление функций генерального подрядчика.</w:t>
      </w:r>
    </w:p>
    <w:p>
      <w:pPr>
        <w:spacing w:after="240"/>
        <w:ind w:firstLine="397"/>
        <w:jc w:val="both"/>
      </w:pPr>
      <w:r>
        <w:rPr>
          <w:rFonts w:ascii="Arial" w:cs="Arial" w:eastAsia="Arial" w:hAnsi="Arial"/>
          <w:i/>
          <w:iCs/>
          <w:sz w:val="24"/>
          <w:szCs w:val="24"/>
        </w:rPr>
        <w:t xml:space="preserve">      11. (Утратил силу в соответствии с постановленим Правительства КР от </w:t>
      </w:r>
      <w:hyperlink w:history="1" r:id="rIda2kn_drmozjoo5pgl7ccn">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Примечание: на виды работ, означенные (*), необходимо иметь разрешение Госгортехнадзора.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главе 24 "Особенности лицензирования строительной деятельности"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назначения уровня ответственности при лицензировании выполняемых
  работ в строительной деятельности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Уровни ответственности выполняемых работ назначаются при выдаче лицензии на строительную деятельность в зависимости от возможности лицензиата выполнять работы определенной степени сложности.</w:t>
      </w:r>
    </w:p>
    <w:p>
      <w:pPr>
        <w:spacing w:after="120"/>
        <w:ind w:firstLine="397"/>
        <w:jc w:val="both"/>
      </w:pPr>
      <w:r>
        <w:rPr>
          <w:rFonts w:ascii="Arial" w:cs="Arial" w:eastAsia="Arial" w:hAnsi="Arial"/>
          <w:sz w:val="24"/>
          <w:szCs w:val="24"/>
        </w:rPr>
        <w:t xml:space="preserve">2. Критериями оценки являются наличие:</w:t>
      </w:r>
    </w:p>
    <w:p>
      <w:pPr>
        <w:spacing w:after="120"/>
        <w:ind w:firstLine="397"/>
        <w:jc w:val="both"/>
      </w:pPr>
      <w:r>
        <w:rPr>
          <w:rFonts w:ascii="Arial" w:cs="Arial" w:eastAsia="Arial" w:hAnsi="Arial"/>
          <w:sz w:val="24"/>
          <w:szCs w:val="24"/>
        </w:rPr>
        <w:t xml:space="preserve">- профессиональных кадров, в том числе имеющих квалификационные сертификаты;</w:t>
      </w:r>
    </w:p>
    <w:p>
      <w:pPr>
        <w:spacing w:after="120"/>
        <w:ind w:firstLine="397"/>
        <w:jc w:val="both"/>
      </w:pPr>
      <w:r>
        <w:rPr>
          <w:rFonts w:ascii="Arial" w:cs="Arial" w:eastAsia="Arial" w:hAnsi="Arial"/>
          <w:sz w:val="24"/>
          <w:szCs w:val="24"/>
        </w:rPr>
        <w:t xml:space="preserve">- необходимой техники, оборудования;</w:t>
      </w:r>
    </w:p>
    <w:p>
      <w:pPr>
        <w:spacing w:after="120"/>
        <w:ind w:firstLine="397"/>
        <w:jc w:val="both"/>
      </w:pPr>
      <w:r>
        <w:rPr>
          <w:rFonts w:ascii="Arial" w:cs="Arial" w:eastAsia="Arial" w:hAnsi="Arial"/>
          <w:sz w:val="24"/>
          <w:szCs w:val="24"/>
        </w:rPr>
        <w:t xml:space="preserve">- аттестованных испытательных подразделений;</w:t>
      </w:r>
    </w:p>
    <w:p>
      <w:pPr>
        <w:spacing w:after="120"/>
        <w:ind w:firstLine="397"/>
        <w:jc w:val="both"/>
      </w:pPr>
      <w:r>
        <w:rPr>
          <w:rFonts w:ascii="Arial" w:cs="Arial" w:eastAsia="Arial" w:hAnsi="Arial"/>
          <w:sz w:val="24"/>
          <w:szCs w:val="24"/>
        </w:rPr>
        <w:t xml:space="preserve">- освоения новейших технологий;</w:t>
      </w:r>
    </w:p>
    <w:p>
      <w:pPr>
        <w:spacing w:after="120"/>
        <w:ind w:firstLine="397"/>
        <w:jc w:val="both"/>
      </w:pPr>
      <w:r>
        <w:rPr>
          <w:rFonts w:ascii="Arial" w:cs="Arial" w:eastAsia="Arial" w:hAnsi="Arial"/>
          <w:sz w:val="24"/>
          <w:szCs w:val="24"/>
        </w:rPr>
        <w:t xml:space="preserve">- информационного обеспечения;</w:t>
      </w:r>
    </w:p>
    <w:p>
      <w:pPr>
        <w:spacing w:after="120"/>
        <w:ind w:firstLine="397"/>
        <w:jc w:val="both"/>
      </w:pPr>
      <w:r>
        <w:rPr>
          <w:rFonts w:ascii="Arial" w:cs="Arial" w:eastAsia="Arial" w:hAnsi="Arial"/>
          <w:sz w:val="24"/>
          <w:szCs w:val="24"/>
        </w:rPr>
        <w:t xml:space="preserve">- опыта и срока строительной деятельности;</w:t>
      </w:r>
    </w:p>
    <w:p>
      <w:pPr>
        <w:spacing w:after="120"/>
        <w:ind w:firstLine="397"/>
        <w:jc w:val="both"/>
      </w:pPr>
      <w:r>
        <w:rPr>
          <w:rFonts w:ascii="Arial" w:cs="Arial" w:eastAsia="Arial" w:hAnsi="Arial"/>
          <w:sz w:val="24"/>
          <w:szCs w:val="24"/>
        </w:rPr>
        <w:t xml:space="preserve">- организации контроля качества;</w:t>
      </w:r>
    </w:p>
    <w:p>
      <w:pPr>
        <w:spacing w:after="120"/>
        <w:ind w:firstLine="397"/>
        <w:jc w:val="both"/>
      </w:pPr>
      <w:r>
        <w:rPr>
          <w:rFonts w:ascii="Arial" w:cs="Arial" w:eastAsia="Arial" w:hAnsi="Arial"/>
          <w:sz w:val="24"/>
          <w:szCs w:val="24"/>
        </w:rPr>
        <w:t xml:space="preserve">- качества выполненных ранее работ (наличие замечаний уполномоченных контролирующих органов).</w:t>
      </w:r>
    </w:p>
    <w:p>
      <w:pPr>
        <w:spacing w:after="120"/>
        <w:ind w:firstLine="397"/>
        <w:jc w:val="both"/>
      </w:pPr>
      <w:r>
        <w:rPr>
          <w:rFonts w:ascii="Arial" w:cs="Arial" w:eastAsia="Arial" w:hAnsi="Arial"/>
          <w:sz w:val="24"/>
          <w:szCs w:val="24"/>
        </w:rPr>
        <w:t xml:space="preserve">3. Лицензиат имеет право выполнять установленные в лицензии виды работ на объектах того уровня ответственности, который указан в лицензии.</w:t>
      </w:r>
    </w:p>
    <w:p>
      <w:pPr>
        <w:spacing w:after="120"/>
        <w:ind w:firstLine="397"/>
        <w:jc w:val="both"/>
      </w:pPr>
      <w:r>
        <w:rPr>
          <w:rFonts w:ascii="Arial" w:cs="Arial" w:eastAsia="Arial" w:hAnsi="Arial"/>
          <w:sz w:val="24"/>
          <w:szCs w:val="24"/>
        </w:rPr>
        <w:t xml:space="preserve">Запрещается выполнение работ на объектах более высокого уровня ответственности.</w:t>
      </w:r>
    </w:p>
    <w:p>
      <w:pPr>
        <w:spacing w:after="120"/>
        <w:ind w:firstLine="397"/>
        <w:jc w:val="both"/>
      </w:pPr>
      <w:r>
        <w:rPr>
          <w:rFonts w:ascii="Arial" w:cs="Arial" w:eastAsia="Arial" w:hAnsi="Arial"/>
          <w:sz w:val="24"/>
          <w:szCs w:val="24"/>
        </w:rPr>
        <w:t xml:space="preserve">Более высокий уровень разрешает выполнение работ на объектах уровнями ниже.</w:t>
      </w:r>
    </w:p>
    <w:p>
      <w:pPr>
        <w:spacing w:after="120"/>
        <w:ind w:firstLine="397"/>
        <w:jc w:val="both"/>
      </w:pPr>
      <w:r>
        <w:rPr>
          <w:rFonts w:ascii="Arial" w:cs="Arial" w:eastAsia="Arial" w:hAnsi="Arial"/>
          <w:sz w:val="24"/>
          <w:szCs w:val="24"/>
        </w:rPr>
        <w:t xml:space="preserve">Уровень ответственности видов деятельности и работ в период действия лицензии может быть понижен при нарушении условий лицензирования лицензиаром или повышен по заявлению лицензиата при положительном заключении экспертизы.</w:t>
      </w:r>
    </w:p>
    <w:p>
      <w:pPr>
        <w:spacing w:after="120" w:before="200"/>
        <w:ind w:firstLine="397"/>
        <w:jc w:val="center"/>
      </w:pPr>
      <w:r>
        <w:rPr>
          <w:rFonts w:ascii="Arial" w:cs="Arial" w:eastAsia="Arial" w:hAnsi="Arial"/>
          <w:b/>
          <w:bCs/>
          <w:sz w:val="32"/>
          <w:szCs w:val="32"/>
        </w:rPr>
        <w:t xml:space="preserve">II. Уровни определения ответственности при инженерных изысканиях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Инженерно-геодезические изыскания</w:t>
      </w:r>
    </w:p>
    <w:p>
      <w:pPr>
        <w:spacing w:after="120"/>
        <w:ind w:firstLine="397"/>
        <w:jc w:val="both"/>
      </w:pPr>
      <w:r>
        <w:rPr>
          <w:rFonts w:ascii="Arial" w:cs="Arial" w:eastAsia="Arial" w:hAnsi="Arial"/>
          <w:sz w:val="24"/>
          <w:szCs w:val="24"/>
        </w:rPr>
        <w:t xml:space="preserve">4. Первый уровень ответственности присваивается при наличии возможности выполнения всех видов инженерно-геодезической деятельности, предусмотренных Перечнем работ, являющихся содержанием строительных видов деятельности, подлежащих лицензированию (в дальнейшем - Перечень). Дает право на выполнение топографогеодезических работ на площади до 1000 га и линейных изысканий независимо от их протяженности, контроль качества выполнения инженерных изысканий.</w:t>
      </w:r>
    </w:p>
    <w:p>
      <w:pPr>
        <w:spacing w:after="120"/>
        <w:ind w:firstLine="397"/>
        <w:jc w:val="both"/>
      </w:pPr>
      <w:r>
        <w:rPr>
          <w:rFonts w:ascii="Arial" w:cs="Arial" w:eastAsia="Arial" w:hAnsi="Arial"/>
          <w:sz w:val="24"/>
          <w:szCs w:val="24"/>
        </w:rPr>
        <w:t xml:space="preserve">5. Второй уровень ответственности дает право на выполнение топографических съемок масштабом 1:5000 - 1:200 на площади до 100 га, линейные изыскания протяженностью до 25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6. Третий уровень ответственности дает право на выполнение топографических съемок масштабом 1:2000 - 1:500 на площади до 20 га, линейные изыскания протяженностью до 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7. Четвертый уровень ответственности дает право на выполнение топографических съемок масштабом 1:2000 - 1:500, исполнительные съемки и съемки текущих изменений на площади до 5 га, съемку и нивелирование подземных коммуникаций до точек подключения.</w:t>
      </w:r>
    </w:p>
    <w:p>
      <w:pPr>
        <w:spacing w:after="120"/>
        <w:ind w:firstLine="397"/>
        <w:jc w:val="both"/>
      </w:pPr>
      <w:r>
        <w:rPr>
          <w:rFonts w:ascii="Arial" w:cs="Arial" w:eastAsia="Arial" w:hAnsi="Arial"/>
          <w:sz w:val="24"/>
          <w:szCs w:val="24"/>
        </w:rPr>
        <w:t xml:space="preserve">Б. Инженерно-геологические изыскания</w:t>
      </w:r>
    </w:p>
    <w:p>
      <w:pPr>
        <w:spacing w:after="120"/>
        <w:ind w:firstLine="397"/>
        <w:jc w:val="both"/>
      </w:pPr>
      <w:r>
        <w:rPr>
          <w:rFonts w:ascii="Arial" w:cs="Arial" w:eastAsia="Arial" w:hAnsi="Arial"/>
          <w:sz w:val="24"/>
          <w:szCs w:val="24"/>
        </w:rPr>
        <w:t xml:space="preserve">8. Первый уровень ответственности дает право на выполнение всех видов инженерно-геологических изысканий, предусмотренных Перечнем, под объекты I-IV уровней ответственности строительства, предусмотренные главами III-VI настоящих Правил, а также работы по сейсмическому районированию, контролю качества выполнения инженерных изысканий, работы по обследованию и оценке физико-геологических процессов и явлений.</w:t>
      </w:r>
    </w:p>
    <w:p>
      <w:pPr>
        <w:spacing w:after="120"/>
        <w:ind w:firstLine="397"/>
        <w:jc w:val="both"/>
      </w:pPr>
      <w:r>
        <w:rPr>
          <w:rFonts w:ascii="Arial" w:cs="Arial" w:eastAsia="Arial" w:hAnsi="Arial"/>
          <w:sz w:val="24"/>
          <w:szCs w:val="24"/>
        </w:rPr>
        <w:t xml:space="preserve">9. Второй уровень ответственности дает право на выполнение инженерно-геологических изысканий, под объекты II-IV уровней ответственности строительства, предусмотренные главами III-VI настоящих Правил, а также выполнение отдельных видов инженерно-геодезических изысканий, предусмотренных Перечнем.</w:t>
      </w:r>
    </w:p>
    <w:p>
      <w:pPr>
        <w:spacing w:after="120"/>
        <w:ind w:firstLine="397"/>
        <w:jc w:val="both"/>
      </w:pPr>
      <w:r>
        <w:rPr>
          <w:rFonts w:ascii="Arial" w:cs="Arial" w:eastAsia="Arial" w:hAnsi="Arial"/>
          <w:sz w:val="24"/>
          <w:szCs w:val="24"/>
        </w:rPr>
        <w:t xml:space="preserve">10. Третий уровень ответственности дает право на выполнение инженерно-геологических изысканий, под объекты III-IV уровней ответственности строительства, предусмотренные главами III-VI настоящих Правил, а также выполнение отдельных видов инженерно-геологических изысканий, предусмотренных Перечнем.</w:t>
      </w:r>
    </w:p>
    <w:p>
      <w:pPr>
        <w:spacing w:after="120"/>
        <w:ind w:firstLine="397"/>
        <w:jc w:val="both"/>
      </w:pPr>
      <w:r>
        <w:rPr>
          <w:rFonts w:ascii="Arial" w:cs="Arial" w:eastAsia="Arial" w:hAnsi="Arial"/>
          <w:sz w:val="24"/>
          <w:szCs w:val="24"/>
        </w:rPr>
        <w:t xml:space="preserve">11. Четвертый уровень ответственности дает право на выполнение инженерно-геологических изысканий, под объекты IV уровня ответственности строительства, предусмотренные главами III-VI настоящих Правил, в простых инженерно-геологических условиях (I категория сложности).</w:t>
      </w:r>
    </w:p>
    <w:p>
      <w:pPr>
        <w:spacing w:after="120" w:before="200"/>
        <w:ind w:firstLine="397"/>
        <w:jc w:val="center"/>
      </w:pPr>
      <w:r>
        <w:rPr>
          <w:rFonts w:ascii="Arial" w:cs="Arial" w:eastAsia="Arial" w:hAnsi="Arial"/>
          <w:b/>
          <w:bCs/>
          <w:sz w:val="32"/>
          <w:szCs w:val="32"/>
        </w:rPr>
        <w:t xml:space="preserve">III. Уровни определения ответственности при разработке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Первый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генеральных схем расселения, природопользования, территориальной организации производственных сил; региональных схем расселения; транспортных схем и инженерной инфраструктуры; природно-климатических зон; лечебно-оздоровительных и рекреационных территорий; схем и проектов районной планировки, проектов планировки и застройки промзон (районов);</w:t>
      </w:r>
    </w:p>
    <w:p>
      <w:pPr>
        <w:spacing w:after="120"/>
        <w:ind w:firstLine="397"/>
        <w:jc w:val="both"/>
      </w:pPr>
      <w:r>
        <w:rPr>
          <w:rFonts w:ascii="Arial" w:cs="Arial" w:eastAsia="Arial" w:hAnsi="Arial"/>
          <w:sz w:val="24"/>
          <w:szCs w:val="24"/>
        </w:rPr>
        <w:t xml:space="preserve">- генеральных планов столицы, областных центров, центров административных районов, средних городов (до 100 тыс. чел.), проектов детальной планировки, проектов городской черты, проектов застройки, благоустройство вышеперечисленных городов;</w:t>
      </w:r>
    </w:p>
    <w:p>
      <w:pPr>
        <w:spacing w:after="120"/>
        <w:ind w:firstLine="397"/>
        <w:jc w:val="both"/>
      </w:pPr>
      <w:r>
        <w:rPr>
          <w:rFonts w:ascii="Arial" w:cs="Arial" w:eastAsia="Arial" w:hAnsi="Arial"/>
          <w:sz w:val="24"/>
          <w:szCs w:val="24"/>
        </w:rPr>
        <w:t xml:space="preserve">- генеральных планов населенных мест в курортных зонах, в зонах массового туризма и отдыха, зонах охраняемого природного ландшафта, недвижимых памятников истории и архитектуры.</w:t>
      </w:r>
    </w:p>
    <w:p>
      <w:pPr>
        <w:spacing w:after="120"/>
        <w:ind w:firstLine="397"/>
        <w:jc w:val="both"/>
      </w:pPr>
      <w:r>
        <w:rPr>
          <w:rFonts w:ascii="Arial" w:cs="Arial" w:eastAsia="Arial" w:hAnsi="Arial"/>
          <w:sz w:val="24"/>
          <w:szCs w:val="24"/>
        </w:rPr>
        <w:t xml:space="preserve">13. Второй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генеральных планов территорий, подведомственных сельским органам местного самоуправления;</w:t>
      </w:r>
    </w:p>
    <w:p>
      <w:pPr>
        <w:spacing w:after="120"/>
        <w:ind w:firstLine="397"/>
        <w:jc w:val="both"/>
      </w:pPr>
      <w:r>
        <w:rPr>
          <w:rFonts w:ascii="Arial" w:cs="Arial" w:eastAsia="Arial" w:hAnsi="Arial"/>
          <w:sz w:val="24"/>
          <w:szCs w:val="24"/>
        </w:rPr>
        <w:t xml:space="preserve">- генеральных планов малых городов (до 25 тыс. чел.), крупных сельских населенных мест (свыше 5 тыс. чел.), проектов городской (поселковой) черты, проектов детальной планировки, проектов застройки, благоустройства и озеленения вышеперечисленных городов и населенных мест.</w:t>
      </w:r>
    </w:p>
    <w:p>
      <w:pPr>
        <w:spacing w:after="120"/>
        <w:ind w:firstLine="397"/>
        <w:jc w:val="both"/>
      </w:pPr>
      <w:r>
        <w:rPr>
          <w:rFonts w:ascii="Arial" w:cs="Arial" w:eastAsia="Arial" w:hAnsi="Arial"/>
          <w:sz w:val="24"/>
          <w:szCs w:val="24"/>
        </w:rPr>
        <w:t xml:space="preserve">14. Третий уровень ответственности дает право на разработку генеральных планов средних сельских населенных мест (до 5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ind w:firstLine="397"/>
        <w:jc w:val="both"/>
      </w:pPr>
      <w:r>
        <w:rPr>
          <w:rFonts w:ascii="Arial" w:cs="Arial" w:eastAsia="Arial" w:hAnsi="Arial"/>
          <w:sz w:val="24"/>
          <w:szCs w:val="24"/>
        </w:rPr>
        <w:t xml:space="preserve">15. Четвертый уровень ответственности дает право на разработку генеральных планов малых сельских населенных мест (до 1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before="200"/>
        <w:ind w:firstLine="397"/>
        <w:jc w:val="center"/>
      </w:pPr>
      <w:r>
        <w:rPr>
          <w:rFonts w:ascii="Arial" w:cs="Arial" w:eastAsia="Arial" w:hAnsi="Arial"/>
          <w:b/>
          <w:bCs/>
          <w:sz w:val="32"/>
          <w:szCs w:val="32"/>
        </w:rPr>
        <w:t xml:space="preserve">IV. Уровни определения ответственности при проектных, строительно-монтажных,
  архитектурно-строительных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Первый уровень ответственности включает в себя разработку проектной документации и строительно-монтажные работы по зданиям и сооружениям, имеющим уникальное хозяйственное, социальное значение или технически особо сложных:</w:t>
      </w:r>
    </w:p>
    <w:p>
      <w:pPr>
        <w:spacing w:after="120"/>
        <w:ind w:firstLine="397"/>
        <w:jc w:val="both"/>
      </w:pPr>
      <w:r>
        <w:rPr>
          <w:rFonts w:ascii="Arial" w:cs="Arial" w:eastAsia="Arial" w:hAnsi="Arial"/>
          <w:sz w:val="24"/>
          <w:szCs w:val="24"/>
        </w:rPr>
        <w:t xml:space="preserve">- главных корпусов ТЭС, крупных ГЭС;</w:t>
      </w:r>
    </w:p>
    <w:p>
      <w:pPr>
        <w:spacing w:after="120"/>
        <w:ind w:firstLine="397"/>
        <w:jc w:val="both"/>
      </w:pPr>
      <w:r>
        <w:rPr>
          <w:rFonts w:ascii="Arial" w:cs="Arial" w:eastAsia="Arial" w:hAnsi="Arial"/>
          <w:sz w:val="24"/>
          <w:szCs w:val="24"/>
        </w:rPr>
        <w:t xml:space="preserve">- дымовых труб и башен высотой более 100 м, мостов длиной более 60 м, тоннелей;</w:t>
      </w:r>
    </w:p>
    <w:p>
      <w:pPr>
        <w:spacing w:after="120"/>
        <w:ind w:firstLine="397"/>
        <w:jc w:val="both"/>
      </w:pPr>
      <w:r>
        <w:rPr>
          <w:rFonts w:ascii="Arial" w:cs="Arial" w:eastAsia="Arial" w:hAnsi="Arial"/>
          <w:sz w:val="24"/>
          <w:szCs w:val="24"/>
        </w:rPr>
        <w:t xml:space="preserve">- жилых зданий более 12 этажей;</w:t>
      </w:r>
    </w:p>
    <w:p>
      <w:pPr>
        <w:spacing w:after="120"/>
        <w:ind w:firstLine="397"/>
        <w:jc w:val="both"/>
      </w:pPr>
      <w:r>
        <w:rPr>
          <w:rFonts w:ascii="Arial" w:cs="Arial" w:eastAsia="Arial" w:hAnsi="Arial"/>
          <w:sz w:val="24"/>
          <w:szCs w:val="24"/>
        </w:rPr>
        <w:t xml:space="preserve">- зданий и сооружений пролетом более 60 м;</w:t>
      </w:r>
    </w:p>
    <w:p>
      <w:pPr>
        <w:spacing w:after="120"/>
        <w:ind w:firstLine="397"/>
        <w:jc w:val="both"/>
      </w:pPr>
      <w:r>
        <w:rPr>
          <w:rFonts w:ascii="Arial" w:cs="Arial" w:eastAsia="Arial" w:hAnsi="Arial"/>
          <w:sz w:val="24"/>
          <w:szCs w:val="24"/>
        </w:rPr>
        <w:t xml:space="preserve">- зданий и сооружений высотой более 50 м;</w:t>
      </w:r>
    </w:p>
    <w:p>
      <w:pPr>
        <w:spacing w:after="120"/>
        <w:ind w:firstLine="397"/>
        <w:jc w:val="both"/>
      </w:pPr>
      <w:r>
        <w:rPr>
          <w:rFonts w:ascii="Arial" w:cs="Arial" w:eastAsia="Arial" w:hAnsi="Arial"/>
          <w:sz w:val="24"/>
          <w:szCs w:val="24"/>
        </w:rPr>
        <w:t xml:space="preserve">- зданий основных музеев, хранилищ национальных культурных ценностей;</w:t>
      </w:r>
    </w:p>
    <w:p>
      <w:pPr>
        <w:spacing w:after="120"/>
        <w:ind w:firstLine="397"/>
        <w:jc w:val="both"/>
      </w:pPr>
      <w:r>
        <w:rPr>
          <w:rFonts w:ascii="Arial" w:cs="Arial" w:eastAsia="Arial" w:hAnsi="Arial"/>
          <w:sz w:val="24"/>
          <w:szCs w:val="24"/>
        </w:rPr>
        <w:t xml:space="preserve">- реставрацию памятников истории, архитектуры и градостроительства;</w:t>
      </w:r>
    </w:p>
    <w:p>
      <w:pPr>
        <w:spacing w:after="120"/>
        <w:ind w:firstLine="397"/>
        <w:jc w:val="both"/>
      </w:pPr>
      <w:r>
        <w:rPr>
          <w:rFonts w:ascii="Arial" w:cs="Arial" w:eastAsia="Arial" w:hAnsi="Arial"/>
          <w:sz w:val="24"/>
          <w:szCs w:val="24"/>
        </w:rPr>
        <w:t xml:space="preserve">- дизайн архитектурной среды, интерьеры общественных зданий со сложным техническим оснащением, индивидуальной мебелью;</w:t>
      </w:r>
    </w:p>
    <w:p>
      <w:pPr>
        <w:spacing w:after="120"/>
        <w:ind w:firstLine="397"/>
        <w:jc w:val="both"/>
      </w:pPr>
      <w:r>
        <w:rPr>
          <w:rFonts w:ascii="Arial" w:cs="Arial" w:eastAsia="Arial" w:hAnsi="Arial"/>
          <w:sz w:val="24"/>
          <w:szCs w:val="24"/>
        </w:rPr>
        <w:t xml:space="preserve">- экспертизу проектной документации;</w:t>
      </w:r>
    </w:p>
    <w:p>
      <w:pPr>
        <w:spacing w:after="120"/>
        <w:ind w:firstLine="397"/>
        <w:jc w:val="both"/>
      </w:pPr>
      <w:r>
        <w:rPr>
          <w:rFonts w:ascii="Arial" w:cs="Arial" w:eastAsia="Arial" w:hAnsi="Arial"/>
          <w:sz w:val="24"/>
          <w:szCs w:val="24"/>
        </w:rPr>
        <w:t xml:space="preserve">- контроль качества работы.</w:t>
      </w:r>
    </w:p>
    <w:p>
      <w:pPr>
        <w:spacing w:after="120"/>
        <w:ind w:firstLine="397"/>
        <w:jc w:val="both"/>
      </w:pPr>
      <w:r>
        <w:rPr>
          <w:rFonts w:ascii="Arial" w:cs="Arial" w:eastAsia="Arial" w:hAnsi="Arial"/>
          <w:sz w:val="24"/>
          <w:szCs w:val="24"/>
        </w:rPr>
        <w:t xml:space="preserve">17. Второй уровень ответственности включает в себя разработку проектной документации и строительно-монтажные работы по зданиям и сооружений, имеющим особо важное хозяйственное или социальное значение:</w:t>
      </w:r>
    </w:p>
    <w:p>
      <w:pPr>
        <w:spacing w:after="120"/>
        <w:ind w:firstLine="397"/>
        <w:jc w:val="both"/>
      </w:pPr>
      <w:r>
        <w:rPr>
          <w:rFonts w:ascii="Arial" w:cs="Arial" w:eastAsia="Arial" w:hAnsi="Arial"/>
          <w:sz w:val="24"/>
          <w:szCs w:val="24"/>
        </w:rPr>
        <w:t xml:space="preserve">- сооружений для пожаро- и взрывоопасных продуктов емкостью более 10000 куб.м, дымовых труб, башен высотой более 50 м и до 100 м;</w:t>
      </w:r>
    </w:p>
    <w:p>
      <w:pPr>
        <w:spacing w:after="120"/>
        <w:ind w:firstLine="397"/>
        <w:jc w:val="both"/>
      </w:pPr>
      <w:r>
        <w:rPr>
          <w:rFonts w:ascii="Arial" w:cs="Arial" w:eastAsia="Arial" w:hAnsi="Arial"/>
          <w:sz w:val="24"/>
          <w:szCs w:val="24"/>
        </w:rPr>
        <w:t xml:space="preserve">- жилых зданий высотой более 5 этажей и до 12 этажей;</w:t>
      </w:r>
    </w:p>
    <w:p>
      <w:pPr>
        <w:spacing w:after="120"/>
        <w:ind w:firstLine="397"/>
        <w:jc w:val="both"/>
      </w:pPr>
      <w:r>
        <w:rPr>
          <w:rFonts w:ascii="Arial" w:cs="Arial" w:eastAsia="Arial" w:hAnsi="Arial"/>
          <w:sz w:val="24"/>
          <w:szCs w:val="24"/>
        </w:rPr>
        <w:t xml:space="preserve">- зданий и сооружений пролетом более 24 м и до 60 м, высотой более 15 м и до 50 м;</w:t>
      </w:r>
    </w:p>
    <w:p>
      <w:pPr>
        <w:spacing w:after="120"/>
        <w:ind w:firstLine="397"/>
        <w:jc w:val="both"/>
      </w:pPr>
      <w:r>
        <w:rPr>
          <w:rFonts w:ascii="Arial" w:cs="Arial" w:eastAsia="Arial" w:hAnsi="Arial"/>
          <w:sz w:val="24"/>
          <w:szCs w:val="24"/>
        </w:rPr>
        <w:t xml:space="preserve">- полносборных, крупнопанельных зданий;</w:t>
      </w:r>
    </w:p>
    <w:p>
      <w:pPr>
        <w:spacing w:after="120"/>
        <w:ind w:firstLine="397"/>
        <w:jc w:val="both"/>
      </w:pPr>
      <w:r>
        <w:rPr>
          <w:rFonts w:ascii="Arial" w:cs="Arial" w:eastAsia="Arial" w:hAnsi="Arial"/>
          <w:sz w:val="24"/>
          <w:szCs w:val="24"/>
        </w:rPr>
        <w:t xml:space="preserve">- производственных зданий с кранами грузоподъемностью более 32 т;</w:t>
      </w:r>
    </w:p>
    <w:p>
      <w:pPr>
        <w:spacing w:after="120"/>
        <w:ind w:firstLine="397"/>
        <w:jc w:val="both"/>
      </w:pPr>
      <w:r>
        <w:rPr>
          <w:rFonts w:ascii="Arial" w:cs="Arial" w:eastAsia="Arial" w:hAnsi="Arial"/>
          <w:sz w:val="24"/>
          <w:szCs w:val="24"/>
        </w:rPr>
        <w:t xml:space="preserve">- железных дорог;</w:t>
      </w:r>
    </w:p>
    <w:p>
      <w:pPr>
        <w:spacing w:after="120"/>
        <w:ind w:firstLine="397"/>
        <w:jc w:val="both"/>
      </w:pPr>
      <w:r>
        <w:rPr>
          <w:rFonts w:ascii="Arial" w:cs="Arial" w:eastAsia="Arial" w:hAnsi="Arial"/>
          <w:sz w:val="24"/>
          <w:szCs w:val="24"/>
        </w:rPr>
        <w:t xml:space="preserve">- автомобильных дорог 1-2-3 категории и автомобильных дорог 4-5 категории в горной местности, магистральных улиц;</w:t>
      </w:r>
    </w:p>
    <w:p>
      <w:pPr>
        <w:spacing w:after="120"/>
        <w:ind w:firstLine="397"/>
        <w:jc w:val="both"/>
      </w:pPr>
      <w:r>
        <w:rPr>
          <w:rFonts w:ascii="Arial" w:cs="Arial" w:eastAsia="Arial" w:hAnsi="Arial"/>
          <w:sz w:val="24"/>
          <w:szCs w:val="24"/>
        </w:rPr>
        <w:t xml:space="preserve">- мостов, путепроводов, эстакад длиной от 18 м до 60 м;</w:t>
      </w:r>
    </w:p>
    <w:p>
      <w:pPr>
        <w:spacing w:after="120"/>
        <w:ind w:firstLine="397"/>
        <w:jc w:val="both"/>
      </w:pPr>
      <w:r>
        <w:rPr>
          <w:rFonts w:ascii="Arial" w:cs="Arial" w:eastAsia="Arial" w:hAnsi="Arial"/>
          <w:sz w:val="24"/>
          <w:szCs w:val="24"/>
        </w:rPr>
        <w:t xml:space="preserve">- зданий школ, больниц вместимостью более 1000 мест;</w:t>
      </w:r>
    </w:p>
    <w:p>
      <w:pPr>
        <w:spacing w:after="120"/>
        <w:ind w:firstLine="397"/>
        <w:jc w:val="both"/>
      </w:pPr>
      <w:r>
        <w:rPr>
          <w:rFonts w:ascii="Arial" w:cs="Arial" w:eastAsia="Arial" w:hAnsi="Arial"/>
          <w:sz w:val="24"/>
          <w:szCs w:val="24"/>
        </w:rPr>
        <w:t xml:space="preserve">- предприятий бытового обслуживания более чем на 100 рабочих мест;</w:t>
      </w:r>
    </w:p>
    <w:p>
      <w:pPr>
        <w:spacing w:after="120"/>
        <w:ind w:firstLine="397"/>
        <w:jc w:val="both"/>
      </w:pPr>
      <w:r>
        <w:rPr>
          <w:rFonts w:ascii="Arial" w:cs="Arial" w:eastAsia="Arial" w:hAnsi="Arial"/>
          <w:sz w:val="24"/>
          <w:szCs w:val="24"/>
        </w:rPr>
        <w:t xml:space="preserve">- гостиниц более чем на 250 мест;</w:t>
      </w:r>
    </w:p>
    <w:p>
      <w:pPr>
        <w:spacing w:after="120"/>
        <w:ind w:firstLine="397"/>
        <w:jc w:val="both"/>
      </w:pPr>
      <w:r>
        <w:rPr>
          <w:rFonts w:ascii="Arial" w:cs="Arial" w:eastAsia="Arial" w:hAnsi="Arial"/>
          <w:sz w:val="24"/>
          <w:szCs w:val="24"/>
        </w:rPr>
        <w:t xml:space="preserve">- объектов жизнеобеспечения жилых районов, промузлов;</w:t>
      </w:r>
    </w:p>
    <w:p>
      <w:pPr>
        <w:spacing w:after="120"/>
        <w:ind w:firstLine="397"/>
        <w:jc w:val="both"/>
      </w:pPr>
      <w:r>
        <w:rPr>
          <w:rFonts w:ascii="Arial" w:cs="Arial" w:eastAsia="Arial" w:hAnsi="Arial"/>
          <w:sz w:val="24"/>
          <w:szCs w:val="24"/>
        </w:rPr>
        <w:t xml:space="preserve">- крупных защитных сооружений (противоселевых, противооползневых, противолавинных);</w:t>
      </w:r>
    </w:p>
    <w:p>
      <w:pPr>
        <w:spacing w:after="120"/>
        <w:ind w:firstLine="397"/>
        <w:jc w:val="both"/>
      </w:pPr>
      <w:r>
        <w:rPr>
          <w:rFonts w:ascii="Arial" w:cs="Arial" w:eastAsia="Arial" w:hAnsi="Arial"/>
          <w:sz w:val="24"/>
          <w:szCs w:val="24"/>
        </w:rPr>
        <w:t xml:space="preserve">- свайных работ;</w:t>
      </w:r>
    </w:p>
    <w:p>
      <w:pPr>
        <w:spacing w:after="120"/>
        <w:ind w:firstLine="397"/>
        <w:jc w:val="both"/>
      </w:pPr>
      <w:r>
        <w:rPr>
          <w:rFonts w:ascii="Arial" w:cs="Arial" w:eastAsia="Arial" w:hAnsi="Arial"/>
          <w:sz w:val="24"/>
          <w:szCs w:val="24"/>
        </w:rPr>
        <w:t xml:space="preserve">- обмуровочных и футеровочных работ;</w:t>
      </w:r>
    </w:p>
    <w:p>
      <w:pPr>
        <w:spacing w:after="120"/>
        <w:ind w:firstLine="397"/>
        <w:jc w:val="both"/>
      </w:pPr>
      <w:r>
        <w:rPr>
          <w:rFonts w:ascii="Arial" w:cs="Arial" w:eastAsia="Arial" w:hAnsi="Arial"/>
          <w:sz w:val="24"/>
          <w:szCs w:val="24"/>
        </w:rPr>
        <w:t xml:space="preserve">- электрохимическую защиту;</w:t>
      </w:r>
    </w:p>
    <w:p>
      <w:pPr>
        <w:spacing w:after="120"/>
        <w:ind w:firstLine="397"/>
        <w:jc w:val="both"/>
      </w:pPr>
      <w:r>
        <w:rPr>
          <w:rFonts w:ascii="Arial" w:cs="Arial" w:eastAsia="Arial" w:hAnsi="Arial"/>
          <w:sz w:val="24"/>
          <w:szCs w:val="24"/>
        </w:rPr>
        <w:t xml:space="preserve">- реставрацию объектов архитектуры, малых форм;</w:t>
      </w:r>
    </w:p>
    <w:p>
      <w:pPr>
        <w:spacing w:after="120"/>
        <w:ind w:firstLine="397"/>
        <w:jc w:val="both"/>
      </w:pPr>
      <w:r>
        <w:rPr>
          <w:rFonts w:ascii="Arial" w:cs="Arial" w:eastAsia="Arial" w:hAnsi="Arial"/>
          <w:sz w:val="24"/>
          <w:szCs w:val="24"/>
        </w:rPr>
        <w:t xml:space="preserve">- 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ind w:firstLine="397"/>
        <w:jc w:val="both"/>
      </w:pPr>
      <w:r>
        <w:rPr>
          <w:rFonts w:ascii="Arial" w:cs="Arial" w:eastAsia="Arial" w:hAnsi="Arial"/>
          <w:sz w:val="24"/>
          <w:szCs w:val="24"/>
        </w:rPr>
        <w:t xml:space="preserve">- дизайн, интерьеры жилых и общественных зданий со стандартной мебелью и оборудованием, при высоком уровне требований.</w:t>
      </w:r>
    </w:p>
    <w:p>
      <w:pPr>
        <w:spacing w:after="120"/>
        <w:ind w:firstLine="397"/>
        <w:jc w:val="both"/>
      </w:pPr>
      <w:r>
        <w:rPr>
          <w:rFonts w:ascii="Arial" w:cs="Arial" w:eastAsia="Arial" w:hAnsi="Arial"/>
          <w:sz w:val="24"/>
          <w:szCs w:val="24"/>
        </w:rPr>
        <w:t xml:space="preserve">18. Третий уровень ответственности включает в себя разработку проектной документации и строительно-монтажные работы по зданиям и сооружениям, имеющих важное хозяйственное или социальное значение: объектов, зданий и сооружений, которые не могут быть отнесены к I, II и IV уровням ответственности.</w:t>
      </w:r>
    </w:p>
    <w:p>
      <w:pPr>
        <w:spacing w:after="120"/>
        <w:ind w:firstLine="397"/>
        <w:jc w:val="both"/>
      </w:pPr>
      <w:r>
        <w:rPr>
          <w:rFonts w:ascii="Arial" w:cs="Arial" w:eastAsia="Arial" w:hAnsi="Arial"/>
          <w:sz w:val="24"/>
          <w:szCs w:val="24"/>
        </w:rPr>
        <w:t xml:space="preserve">19. Четвертый уровень ответственности включает в себя разработку проектной документации и строительно-монтажные работы по зданиям и сооружениям, имеющим ограниченное хозяйственное или социальное значение:</w:t>
      </w:r>
    </w:p>
    <w:p>
      <w:pPr>
        <w:spacing w:after="120"/>
        <w:ind w:firstLine="397"/>
        <w:jc w:val="both"/>
      </w:pPr>
      <w:r>
        <w:rPr>
          <w:rFonts w:ascii="Arial" w:cs="Arial" w:eastAsia="Arial" w:hAnsi="Arial"/>
          <w:sz w:val="24"/>
          <w:szCs w:val="24"/>
        </w:rPr>
        <w:t xml:space="preserve">- зданий и сооружений, разрушение которых не связано с гибелью людей, порчей особо ценного оборудования и не вызывает прекращения непрерывных производственных процессов, складов, эстакад, небольших одноэтажных производственных помещений и сельскохозяйственных объектов, временных зданий и сооружений, малых архитектурных форм, внутриквартальных проездов, внутрихозяйственных автомобильных дорог, подъездных автодорог протяженностью до 1 км, водопропускных труб на автомобильных дорогах для пропуска неселеопасных водотоков с расходом до 5 куб.м сек, работ по благоустройству территорий;</w:t>
      </w:r>
    </w:p>
    <w:p>
      <w:pPr>
        <w:spacing w:after="120"/>
        <w:ind w:firstLine="397"/>
        <w:jc w:val="both"/>
      </w:pPr>
      <w:r>
        <w:rPr>
          <w:rFonts w:ascii="Arial" w:cs="Arial" w:eastAsia="Arial" w:hAnsi="Arial"/>
          <w:sz w:val="24"/>
          <w:szCs w:val="24"/>
        </w:rPr>
        <w:t xml:space="preserve">- дизайн, интерьеры вспомогательных помещений общественных зданий, транспортных и складских помещений, летних павильонов, фрагментов зданий, малых архитектурных форм.</w:t>
      </w:r>
    </w:p>
    <w:p>
      <w:pPr>
        <w:spacing w:after="120" w:before="200"/>
        <w:ind w:firstLine="397"/>
        <w:jc w:val="center"/>
      </w:pPr>
      <w:r>
        <w:rPr>
          <w:rFonts w:ascii="Arial" w:cs="Arial" w:eastAsia="Arial" w:hAnsi="Arial"/>
          <w:b/>
          <w:bCs/>
          <w:sz w:val="32"/>
          <w:szCs w:val="32"/>
        </w:rPr>
        <w:t xml:space="preserve">V. Уровни определения ответственности при проектных, строительно-монтажных пусконаладочных
  работах и монтаже технологического оборудования по инженерным системам, сетям и сооружениям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Первый уровень ответственности включает в себя разработку проектной документации и строительно-монтажные работы по:</w:t>
      </w:r>
    </w:p>
    <w:p>
      <w:pPr>
        <w:spacing w:after="120"/>
        <w:ind w:firstLine="397"/>
        <w:jc w:val="both"/>
      </w:pPr>
      <w:r>
        <w:rPr>
          <w:rFonts w:ascii="Arial" w:cs="Arial" w:eastAsia="Arial" w:hAnsi="Arial"/>
          <w:sz w:val="24"/>
          <w:szCs w:val="24"/>
        </w:rPr>
        <w:t xml:space="preserve">- магистральным трубопроводам диаметром 600 мм и более, или с рабочим давлением 1,5 МПа и более, а также участкам магистральных трубопроводов с меньшим диаметром и рабочим давлением при их переходе через водные преграды, железные, автомобильные дороги;</w:t>
      </w:r>
    </w:p>
    <w:p>
      <w:pPr>
        <w:spacing w:after="120"/>
        <w:ind w:firstLine="397"/>
        <w:jc w:val="both"/>
      </w:pPr>
      <w:r>
        <w:rPr>
          <w:rFonts w:ascii="Arial" w:cs="Arial" w:eastAsia="Arial" w:hAnsi="Arial"/>
          <w:sz w:val="24"/>
          <w:szCs w:val="24"/>
        </w:rPr>
        <w:t xml:space="preserve">- линиям электропередач, распредустройству и трансформаторным подстанциям на напряжение 110 кВ и выше;</w:t>
      </w:r>
    </w:p>
    <w:p>
      <w:pPr>
        <w:spacing w:after="120"/>
        <w:ind w:firstLine="397"/>
        <w:jc w:val="both"/>
      </w:pPr>
      <w:r>
        <w:rPr>
          <w:rFonts w:ascii="Arial" w:cs="Arial" w:eastAsia="Arial" w:hAnsi="Arial"/>
          <w:sz w:val="24"/>
          <w:szCs w:val="24"/>
        </w:rPr>
        <w:t xml:space="preserve">- электростанциям;</w:t>
      </w:r>
    </w:p>
    <w:p>
      <w:pPr>
        <w:spacing w:after="120"/>
        <w:ind w:firstLine="397"/>
        <w:jc w:val="both"/>
      </w:pPr>
      <w:r>
        <w:rPr>
          <w:rFonts w:ascii="Arial" w:cs="Arial" w:eastAsia="Arial" w:hAnsi="Arial"/>
          <w:sz w:val="24"/>
          <w:szCs w:val="24"/>
        </w:rPr>
        <w:t xml:space="preserve">- котельным высокого давления;</w:t>
      </w:r>
    </w:p>
    <w:p>
      <w:pPr>
        <w:spacing w:after="120"/>
        <w:ind w:firstLine="397"/>
        <w:jc w:val="both"/>
      </w:pPr>
      <w:r>
        <w:rPr>
          <w:rFonts w:ascii="Arial" w:cs="Arial" w:eastAsia="Arial" w:hAnsi="Arial"/>
          <w:sz w:val="24"/>
          <w:szCs w:val="24"/>
        </w:rPr>
        <w:t xml:space="preserve">- продуктопроводов и сооружений на них.</w:t>
      </w:r>
    </w:p>
    <w:p>
      <w:pPr>
        <w:spacing w:after="120"/>
        <w:ind w:firstLine="397"/>
        <w:jc w:val="both"/>
      </w:pPr>
      <w:r>
        <w:rPr>
          <w:rFonts w:ascii="Arial" w:cs="Arial" w:eastAsia="Arial" w:hAnsi="Arial"/>
          <w:sz w:val="24"/>
          <w:szCs w:val="24"/>
        </w:rPr>
        <w:t xml:space="preserve">21. Второй уровень ответственности включает в себя разработку проектной документации и строительно-монтажные работы по:</w:t>
      </w:r>
    </w:p>
    <w:p>
      <w:pPr>
        <w:spacing w:after="120"/>
        <w:ind w:firstLine="397"/>
        <w:jc w:val="both"/>
      </w:pPr>
      <w:r>
        <w:rPr>
          <w:rFonts w:ascii="Arial" w:cs="Arial" w:eastAsia="Arial" w:hAnsi="Arial"/>
          <w:sz w:val="24"/>
          <w:szCs w:val="24"/>
        </w:rPr>
        <w:t xml:space="preserve">- магистральным трубопроводам диаметром до 600 мм и с рабочим давлением до 1,5 МПа;</w:t>
      </w:r>
    </w:p>
    <w:p>
      <w:pPr>
        <w:spacing w:after="120"/>
        <w:ind w:firstLine="397"/>
        <w:jc w:val="both"/>
      </w:pPr>
      <w:r>
        <w:rPr>
          <w:rFonts w:ascii="Arial" w:cs="Arial" w:eastAsia="Arial" w:hAnsi="Arial"/>
          <w:sz w:val="24"/>
          <w:szCs w:val="24"/>
        </w:rPr>
        <w:t xml:space="preserve">- линиям электропередач и трансформаторным подстанциям на напряжение от 10 кВ и до 110 кВ;</w:t>
      </w:r>
    </w:p>
    <w:p>
      <w:pPr>
        <w:spacing w:after="120"/>
        <w:ind w:firstLine="397"/>
        <w:jc w:val="both"/>
      </w:pPr>
      <w:r>
        <w:rPr>
          <w:rFonts w:ascii="Arial" w:cs="Arial" w:eastAsia="Arial" w:hAnsi="Arial"/>
          <w:sz w:val="24"/>
          <w:szCs w:val="24"/>
        </w:rPr>
        <w:t xml:space="preserve">- газопроводам среднего давления и сооружений для них;</w:t>
      </w:r>
    </w:p>
    <w:p>
      <w:pPr>
        <w:spacing w:after="120"/>
        <w:ind w:firstLine="397"/>
        <w:jc w:val="both"/>
      </w:pPr>
      <w:r>
        <w:rPr>
          <w:rFonts w:ascii="Arial" w:cs="Arial" w:eastAsia="Arial" w:hAnsi="Arial"/>
          <w:sz w:val="24"/>
          <w:szCs w:val="24"/>
        </w:rPr>
        <w:t xml:space="preserve">- автоматизации, КИП;</w:t>
      </w:r>
    </w:p>
    <w:p>
      <w:pPr>
        <w:spacing w:after="120"/>
        <w:ind w:firstLine="397"/>
        <w:jc w:val="both"/>
      </w:pPr>
      <w:r>
        <w:rPr>
          <w:rFonts w:ascii="Arial" w:cs="Arial" w:eastAsia="Arial" w:hAnsi="Arial"/>
          <w:sz w:val="24"/>
          <w:szCs w:val="24"/>
        </w:rPr>
        <w:t xml:space="preserve">- аспирации, пневмотранспорту;</w:t>
      </w:r>
    </w:p>
    <w:p>
      <w:pPr>
        <w:spacing w:after="120"/>
        <w:ind w:firstLine="397"/>
        <w:jc w:val="both"/>
      </w:pPr>
      <w:r>
        <w:rPr>
          <w:rFonts w:ascii="Arial" w:cs="Arial" w:eastAsia="Arial" w:hAnsi="Arial"/>
          <w:sz w:val="24"/>
          <w:szCs w:val="24"/>
        </w:rPr>
        <w:t xml:space="preserve">- кондиционированию;</w:t>
      </w:r>
    </w:p>
    <w:p>
      <w:pPr>
        <w:spacing w:after="120"/>
        <w:ind w:firstLine="397"/>
        <w:jc w:val="both"/>
      </w:pPr>
      <w:r>
        <w:rPr>
          <w:rFonts w:ascii="Arial" w:cs="Arial" w:eastAsia="Arial" w:hAnsi="Arial"/>
          <w:sz w:val="24"/>
          <w:szCs w:val="24"/>
        </w:rPr>
        <w:t xml:space="preserve">- котельным среднего давления;</w:t>
      </w:r>
    </w:p>
    <w:p>
      <w:pPr>
        <w:spacing w:after="120"/>
        <w:ind w:firstLine="397"/>
        <w:jc w:val="both"/>
      </w:pPr>
      <w:r>
        <w:rPr>
          <w:rFonts w:ascii="Arial" w:cs="Arial" w:eastAsia="Arial" w:hAnsi="Arial"/>
          <w:sz w:val="24"/>
          <w:szCs w:val="24"/>
        </w:rPr>
        <w:t xml:space="preserve">- холодоснабжению;</w:t>
      </w:r>
    </w:p>
    <w:p>
      <w:pPr>
        <w:spacing w:after="120"/>
        <w:ind w:firstLine="397"/>
        <w:jc w:val="both"/>
      </w:pPr>
      <w:r>
        <w:rPr>
          <w:rFonts w:ascii="Arial" w:cs="Arial" w:eastAsia="Arial" w:hAnsi="Arial"/>
          <w:sz w:val="24"/>
          <w:szCs w:val="24"/>
        </w:rPr>
        <w:t xml:space="preserve">- лифтам;</w:t>
      </w:r>
    </w:p>
    <w:p>
      <w:pPr>
        <w:spacing w:after="120"/>
        <w:ind w:firstLine="397"/>
        <w:jc w:val="both"/>
      </w:pPr>
      <w:r>
        <w:rPr>
          <w:rFonts w:ascii="Arial" w:cs="Arial" w:eastAsia="Arial" w:hAnsi="Arial"/>
          <w:sz w:val="24"/>
          <w:szCs w:val="24"/>
        </w:rPr>
        <w:t xml:space="preserve">- технологическому оборудованию и трубопроводам;</w:t>
      </w:r>
    </w:p>
    <w:p>
      <w:pPr>
        <w:spacing w:after="120"/>
        <w:ind w:firstLine="397"/>
        <w:jc w:val="both"/>
      </w:pPr>
      <w:r>
        <w:rPr>
          <w:rFonts w:ascii="Arial" w:cs="Arial" w:eastAsia="Arial" w:hAnsi="Arial"/>
          <w:sz w:val="24"/>
          <w:szCs w:val="24"/>
        </w:rPr>
        <w:t xml:space="preserve">- пусконаладочным работам.</w:t>
      </w:r>
    </w:p>
    <w:p>
      <w:pPr>
        <w:spacing w:after="120"/>
        <w:ind w:firstLine="397"/>
        <w:jc w:val="both"/>
      </w:pPr>
      <w:r>
        <w:rPr>
          <w:rFonts w:ascii="Arial" w:cs="Arial" w:eastAsia="Arial" w:hAnsi="Arial"/>
          <w:sz w:val="24"/>
          <w:szCs w:val="24"/>
        </w:rPr>
        <w:t xml:space="preserve">22. Третий уровень ответственности включает в себя разработку проектной документации и строительно-монтажные работы по:</w:t>
      </w:r>
    </w:p>
    <w:p>
      <w:pPr>
        <w:spacing w:after="120"/>
        <w:ind w:firstLine="397"/>
        <w:jc w:val="both"/>
      </w:pPr>
      <w:r>
        <w:rPr>
          <w:rFonts w:ascii="Arial" w:cs="Arial" w:eastAsia="Arial" w:hAnsi="Arial"/>
          <w:sz w:val="24"/>
          <w:szCs w:val="24"/>
        </w:rPr>
        <w:t xml:space="preserve">- квартальным и поселковым наружным сетям теплоснабжения, водоснабжения, канализации и сооружениям для них;</w:t>
      </w:r>
    </w:p>
    <w:p>
      <w:pPr>
        <w:spacing w:after="120"/>
        <w:ind w:firstLine="397"/>
        <w:jc w:val="both"/>
      </w:pPr>
      <w:r>
        <w:rPr>
          <w:rFonts w:ascii="Arial" w:cs="Arial" w:eastAsia="Arial" w:hAnsi="Arial"/>
          <w:sz w:val="24"/>
          <w:szCs w:val="24"/>
        </w:rPr>
        <w:t xml:space="preserve">- линиям электроснабжения и трансформаторным подстанциям на напряжение 10 кВ включительно;</w:t>
      </w:r>
    </w:p>
    <w:p>
      <w:pPr>
        <w:spacing w:after="120"/>
        <w:ind w:firstLine="397"/>
        <w:jc w:val="both"/>
      </w:pPr>
      <w:r>
        <w:rPr>
          <w:rFonts w:ascii="Arial" w:cs="Arial" w:eastAsia="Arial" w:hAnsi="Arial"/>
          <w:sz w:val="24"/>
          <w:szCs w:val="24"/>
        </w:rPr>
        <w:t xml:space="preserve">- газопроводам низкого давления, внутреннему газоснабжению;</w:t>
      </w:r>
    </w:p>
    <w:p>
      <w:pPr>
        <w:spacing w:after="120"/>
        <w:ind w:firstLine="397"/>
        <w:jc w:val="both"/>
      </w:pPr>
      <w:r>
        <w:rPr>
          <w:rFonts w:ascii="Arial" w:cs="Arial" w:eastAsia="Arial" w:hAnsi="Arial"/>
          <w:sz w:val="24"/>
          <w:szCs w:val="24"/>
        </w:rPr>
        <w:t xml:space="preserve">- внутренним сетям и систем отопления, вентиляции, электроснабжения;</w:t>
      </w:r>
    </w:p>
    <w:p>
      <w:pPr>
        <w:spacing w:after="120"/>
        <w:ind w:firstLine="397"/>
        <w:jc w:val="both"/>
      </w:pPr>
      <w:r>
        <w:rPr>
          <w:rFonts w:ascii="Arial" w:cs="Arial" w:eastAsia="Arial" w:hAnsi="Arial"/>
          <w:sz w:val="24"/>
          <w:szCs w:val="24"/>
        </w:rPr>
        <w:t xml:space="preserve">- внутренним сетям водоснабжения и канализации;</w:t>
      </w:r>
    </w:p>
    <w:p>
      <w:pPr>
        <w:spacing w:after="120"/>
        <w:ind w:firstLine="397"/>
        <w:jc w:val="both"/>
      </w:pPr>
      <w:r>
        <w:rPr>
          <w:rFonts w:ascii="Arial" w:cs="Arial" w:eastAsia="Arial" w:hAnsi="Arial"/>
          <w:sz w:val="24"/>
          <w:szCs w:val="24"/>
        </w:rPr>
        <w:t xml:space="preserve">- котельным низкого давления;</w:t>
      </w:r>
    </w:p>
    <w:p>
      <w:pPr>
        <w:spacing w:after="120"/>
        <w:ind w:firstLine="397"/>
        <w:jc w:val="both"/>
      </w:pPr>
      <w:r>
        <w:rPr>
          <w:rFonts w:ascii="Arial" w:cs="Arial" w:eastAsia="Arial" w:hAnsi="Arial"/>
          <w:sz w:val="24"/>
          <w:szCs w:val="24"/>
        </w:rPr>
        <w:t xml:space="preserve">- технологическому оборудованию и пусконаладке на объектах с несложными технологическими процессами (общественное питание, торговля, переработка сельхозпродукции).</w:t>
      </w:r>
    </w:p>
    <w:p>
      <w:pPr>
        <w:spacing w:after="120"/>
        <w:ind w:firstLine="397"/>
        <w:jc w:val="both"/>
      </w:pPr>
      <w:r>
        <w:rPr>
          <w:rFonts w:ascii="Arial" w:cs="Arial" w:eastAsia="Arial" w:hAnsi="Arial"/>
          <w:sz w:val="24"/>
          <w:szCs w:val="24"/>
        </w:rPr>
        <w:t xml:space="preserve">23. Четвертый уровень ответственности включает в себя разработку проектной документации и строительно-монтажные работы по внутренним системам электроснабжения, отопления, водоснабжения и канализации технически несложных объектов жилищно-гражданского и промышленного назначения (1-2 этажные здания).</w:t>
      </w:r>
    </w:p>
    <w:p>
      <w:pPr>
        <w:spacing w:after="120" w:before="200"/>
        <w:ind w:firstLine="397"/>
        <w:jc w:val="center"/>
      </w:pPr>
      <w:r>
        <w:rPr>
          <w:rFonts w:ascii="Arial" w:cs="Arial" w:eastAsia="Arial" w:hAnsi="Arial"/>
          <w:b/>
          <w:bCs/>
          <w:sz w:val="32"/>
          <w:szCs w:val="32"/>
        </w:rPr>
        <w:t xml:space="preserve">VI. Обследование технического состояния конструкций,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Первый уровень ответственности включает в себя детальное обследование ответственных объектов и конструкций с оценкой их несущей способности и сейсмостойкости, испытанием конструкций, узлов, деталей и исследовательскими работами, разработка технических решений по их усилению, восстановлению и реконструкции.</w:t>
      </w:r>
    </w:p>
    <w:p>
      <w:pPr>
        <w:spacing w:after="120"/>
        <w:ind w:firstLine="397"/>
        <w:jc w:val="both"/>
      </w:pPr>
      <w:r>
        <w:rPr>
          <w:rFonts w:ascii="Arial" w:cs="Arial" w:eastAsia="Arial" w:hAnsi="Arial"/>
          <w:sz w:val="24"/>
          <w:szCs w:val="24"/>
        </w:rPr>
        <w:t xml:space="preserve">25. Второй уровень ответственности включает в себя предварительное обследование конструкций, зданий и сооружений с оценкой их фактического состояния и выдачей заключения и рекомендаций по перепрофилированию, реконструкции и усилению несущих и ограждающих конструкций.</w:t>
      </w:r>
    </w:p>
    <w:p>
      <w:pPr>
        <w:spacing w:after="120"/>
        <w:ind w:firstLine="397"/>
        <w:jc w:val="both"/>
      </w:pPr>
      <w:r>
        <w:rPr>
          <w:rFonts w:ascii="Arial" w:cs="Arial" w:eastAsia="Arial" w:hAnsi="Arial"/>
          <w:sz w:val="24"/>
          <w:szCs w:val="24"/>
        </w:rPr>
        <w:t xml:space="preserve">26. Третий уровень ответственности включает в себя оперативное обследование конструкций, зданий и сооружений с оценкой их фактического состояния и выдачей заключения о возможности дальнейшей эксплуатации и возможности реконструкции не несущих конструкций.</w:t>
      </w:r>
    </w:p>
    <w:p>
      <w:pPr>
        <w:spacing w:after="120"/>
        <w:ind w:firstLine="397"/>
        <w:jc w:val="both"/>
      </w:pPr>
      <w:r>
        <w:rPr>
          <w:rFonts w:ascii="Arial" w:cs="Arial" w:eastAsia="Arial" w:hAnsi="Arial"/>
          <w:sz w:val="24"/>
          <w:szCs w:val="24"/>
        </w:rPr>
        <w:t xml:space="preserve">27. Четвертый уровень ответственности включает в себя визуальное обследование конструкций и сооружений с проведением обморочных работ и составлением дефектной ведомости для выполнения текущего и капитального ремонта.</w:t>
      </w:r>
    </w:p>
    <w:p>
      <w:pPr>
        <w:spacing w:after="200" w:before="200"/>
        <w:jc w:val="center"/>
      </w:pPr>
      <w:r>
        <w:rPr>
          <w:rFonts w:ascii="Arial" w:cs="Arial" w:eastAsia="Arial" w:hAnsi="Arial"/>
          <w:b/>
          <w:bCs/>
          <w:sz w:val="32"/>
          <w:szCs w:val="32"/>
        </w:rPr>
        <w:t xml:space="preserve">Глава 25. Особенности лицензирования образовательной деятельности</w:t>
      </w:r>
    </w:p>
    <w:p>
      <w:pPr>
        <w:spacing w:after="200"/>
        <w:jc w:val="center"/>
      </w:pPr>
      <w:r>
        <w:rPr>
          <w:rFonts w:ascii="Arial" w:cs="Arial" w:eastAsia="Arial" w:hAnsi="Arial"/>
          <w:i/>
          <w:iCs/>
          <w:sz w:val="24"/>
          <w:szCs w:val="24"/>
        </w:rPr>
        <w:t xml:space="preserve">(Глава утратила силу в соответствии с </w:t>
      </w:r>
      <w:hyperlink w:history="1" r:id="rIdkyx7gdvghx2qwcp_8kr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июля 2018 года </w:t>
      </w:r>
      <w:r>
        <w:rPr>
          <w:rFonts w:ascii="Arial" w:cs="Arial" w:eastAsia="Arial" w:hAnsi="Arial"/>
          <w:i/>
          <w:iCs/>
          <w:sz w:val="24"/>
          <w:szCs w:val="24"/>
        </w:rPr>
        <w:t xml:space="preserve">N</w:t>
      </w:r>
      <w:r>
        <w:rPr>
          <w:rFonts w:ascii="Arial" w:cs="Arial" w:eastAsia="Arial" w:hAnsi="Arial"/>
          <w:i/>
          <w:iCs/>
          <w:sz w:val="24"/>
          <w:szCs w:val="24"/>
        </w:rPr>
        <w:t xml:space="preserve"> 334)</w:t>
      </w:r>
    </w:p>
    <w:p>
      <w:pPr>
        <w:spacing w:after="200" w:before="200"/>
        <w:jc w:val="center"/>
      </w:pPr>
      <w:r>
        <w:rPr>
          <w:rFonts w:ascii="Arial" w:cs="Arial" w:eastAsia="Arial" w:hAnsi="Arial"/>
          <w:b/>
          <w:bCs/>
          <w:sz w:val="32"/>
          <w:szCs w:val="32"/>
        </w:rPr>
        <w:t xml:space="preserve">Глава 26
 Особенности лицензирования ветеринарной практики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ветеринарная практика.</w:t>
      </w:r>
    </w:p>
    <w:p>
      <w:pPr>
        <w:spacing w:after="120"/>
        <w:ind w:firstLine="397"/>
        <w:jc w:val="both"/>
      </w:pPr>
      <w:r>
        <w:rPr>
          <w:rFonts w:ascii="Arial" w:cs="Arial" w:eastAsia="Arial" w:hAnsi="Arial"/>
          <w:sz w:val="24"/>
          <w:szCs w:val="24"/>
        </w:rPr>
        <w:t xml:space="preserve">2. Наименование лицензиара:</w:t>
      </w:r>
    </w:p>
    <w:p>
      <w:pPr>
        <w:spacing w:after="120"/>
        <w:ind w:firstLine="397"/>
        <w:jc w:val="both"/>
      </w:pPr>
      <w:r>
        <w:rPr>
          <w:rFonts w:ascii="Arial" w:cs="Arial" w:eastAsia="Arial" w:hAnsi="Arial"/>
          <w:sz w:val="24"/>
          <w:szCs w:val="24"/>
        </w:rPr>
        <w:t xml:space="preserve">- Департамент государственной ветеринарии при Министерстве сельского, водного хозяйства и перерабатывающей промышленности Кыргызской Республики;</w:t>
      </w:r>
    </w:p>
    <w:p>
      <w:pPr>
        <w:spacing w:after="120"/>
        <w:ind w:firstLine="397"/>
        <w:jc w:val="both"/>
      </w:pPr>
      <w:r>
        <w:rPr>
          <w:rFonts w:ascii="Arial" w:cs="Arial" w:eastAsia="Arial" w:hAnsi="Arial"/>
          <w:sz w:val="24"/>
          <w:szCs w:val="24"/>
        </w:rPr>
        <w:t xml:space="preserve">- региональные управления государственной ветеринарии;</w:t>
      </w:r>
    </w:p>
    <w:p>
      <w:pPr>
        <w:spacing w:after="120"/>
        <w:ind w:firstLine="397"/>
        <w:jc w:val="both"/>
      </w:pPr>
      <w:r>
        <w:rPr>
          <w:rFonts w:ascii="Arial" w:cs="Arial" w:eastAsia="Arial" w:hAnsi="Arial"/>
          <w:sz w:val="24"/>
          <w:szCs w:val="24"/>
        </w:rPr>
        <w:t xml:space="preserve">- Бишкекское городское управление государственной ветеринарии.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mtxx_a6negerrgjkgar0v">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Лицензия является генеральной.</w:t>
      </w:r>
    </w:p>
    <w:p>
      <w:pPr>
        <w:spacing w:after="120"/>
        <w:ind w:firstLine="397"/>
        <w:jc w:val="both"/>
      </w:pPr>
      <w:r>
        <w:rPr>
          <w:rFonts w:ascii="Arial" w:cs="Arial" w:eastAsia="Arial" w:hAnsi="Arial"/>
          <w:sz w:val="24"/>
          <w:szCs w:val="24"/>
        </w:rPr>
        <w:t xml:space="preserve">4. Территория действия лицензии: ограничивается территорией действия органа, выдавшего лицензию.</w:t>
      </w:r>
    </w:p>
    <w:p>
      <w:pPr>
        <w:spacing w:after="120"/>
        <w:ind w:firstLine="397"/>
        <w:jc w:val="both"/>
      </w:pPr>
      <w:r>
        <w:rPr>
          <w:rFonts w:ascii="Arial" w:cs="Arial" w:eastAsia="Arial" w:hAnsi="Arial"/>
          <w:sz w:val="24"/>
          <w:szCs w:val="24"/>
        </w:rPr>
        <w:t xml:space="preserve">5. Срок действия лицензии не ограничен.</w:t>
      </w:r>
    </w:p>
    <w:p>
      <w:pPr>
        <w:spacing w:after="120"/>
        <w:ind w:firstLine="397"/>
        <w:jc w:val="both"/>
      </w:pPr>
      <w:r>
        <w:rPr>
          <w:rFonts w:ascii="Arial" w:cs="Arial" w:eastAsia="Arial" w:hAnsi="Arial"/>
          <w:sz w:val="24"/>
          <w:szCs w:val="24"/>
        </w:rPr>
        <w:t xml:space="preserve">6. Дополнительные лицензионные требования:</w:t>
      </w:r>
    </w:p>
    <w:p>
      <w:pPr>
        <w:spacing w:after="120"/>
        <w:ind w:firstLine="397"/>
        <w:jc w:val="both"/>
      </w:pPr>
      <w:r>
        <w:rPr>
          <w:rFonts w:ascii="Arial" w:cs="Arial" w:eastAsia="Arial" w:hAnsi="Arial"/>
          <w:sz w:val="24"/>
          <w:szCs w:val="24"/>
        </w:rPr>
        <w:t xml:space="preserve">- деятельность лицензиата должна соответствовать требованиям ветеринарного законодательства, экологическим, санитарно-эпидемиологическим, противопожарным нормам и правилам;</w:t>
      </w:r>
    </w:p>
    <w:p>
      <w:pPr>
        <w:spacing w:after="120"/>
        <w:ind w:firstLine="397"/>
        <w:jc w:val="both"/>
      </w:pPr>
      <w:r>
        <w:rPr>
          <w:rFonts w:ascii="Arial" w:cs="Arial" w:eastAsia="Arial" w:hAnsi="Arial"/>
          <w:sz w:val="24"/>
          <w:szCs w:val="24"/>
        </w:rPr>
        <w:t xml:space="preserve">- при хранении сильнодействующих и ядовитых веществ - наличие сейфа, решеток и охранной сигнализации в помещениях, используемых для ветеринарной деятельности;</w:t>
      </w:r>
    </w:p>
    <w:p>
      <w:pPr>
        <w:spacing w:after="120"/>
        <w:ind w:firstLine="397"/>
        <w:jc w:val="both"/>
      </w:pPr>
      <w:r>
        <w:rPr>
          <w:rFonts w:ascii="Arial" w:cs="Arial" w:eastAsia="Arial" w:hAnsi="Arial"/>
          <w:sz w:val="24"/>
          <w:szCs w:val="24"/>
        </w:rPr>
        <w:t xml:space="preserve">- наличие соответствующего оборудования, приборов, диагностических средств для осуществления деятельности по проведению диагностических ветеринарных исследований.</w:t>
      </w:r>
    </w:p>
    <w:p>
      <w:pPr>
        <w:spacing w:after="120"/>
        <w:ind w:firstLine="397"/>
        <w:jc w:val="both"/>
      </w:pPr>
      <w:r>
        <w:rPr>
          <w:rFonts w:ascii="Arial" w:cs="Arial" w:eastAsia="Arial" w:hAnsi="Arial"/>
          <w:sz w:val="24"/>
          <w:szCs w:val="24"/>
        </w:rPr>
        <w:t xml:space="preserve">7. Особенности порядка сдачи квалификационных экзаменов (аттестации): проводятся в устной форме путем собеседования.</w:t>
      </w:r>
    </w:p>
    <w:p>
      <w:pPr>
        <w:spacing w:after="120"/>
        <w:ind w:firstLine="397"/>
        <w:jc w:val="both"/>
      </w:pPr>
      <w:r>
        <w:rPr>
          <w:rFonts w:ascii="Arial" w:cs="Arial" w:eastAsia="Arial" w:hAnsi="Arial"/>
          <w:sz w:val="24"/>
          <w:szCs w:val="24"/>
        </w:rPr>
        <w:t xml:space="preserve">8. Особенности порядка проведения экспертиз, осмотра объектов, тестирования оборудования и т.д.:</w:t>
      </w:r>
    </w:p>
    <w:p>
      <w:pPr>
        <w:spacing w:after="120"/>
        <w:ind w:firstLine="397"/>
        <w:jc w:val="both"/>
      </w:pPr>
      <w:r>
        <w:rPr>
          <w:rFonts w:ascii="Arial" w:cs="Arial" w:eastAsia="Arial" w:hAnsi="Arial"/>
          <w:sz w:val="24"/>
          <w:szCs w:val="24"/>
        </w:rPr>
        <w:t xml:space="preserve">- при организации диагностических мероприятий или предприятий по производству ветеринарных препаратов (вакцин, сывороток, лечебных и диагностических средств) последние должны быть сертифицированы органами Государственной инспекции по стандартизации и метрологии при Правительстве Кыргызской Республики.</w:t>
      </w:r>
    </w:p>
    <w:p>
      <w:pPr>
        <w:spacing w:after="120"/>
        <w:ind w:firstLine="397"/>
        <w:jc w:val="both"/>
      </w:pPr>
      <w:r>
        <w:rPr>
          <w:rFonts w:ascii="Arial" w:cs="Arial" w:eastAsia="Arial" w:hAnsi="Arial"/>
          <w:sz w:val="24"/>
          <w:szCs w:val="24"/>
        </w:rPr>
        <w:t xml:space="preserve">9. Размер и порядок оплаты за рассмотрение заявления и выдачу лицензии: в соответствии с положениями главы 9 настоящего Положения.</w:t>
      </w:r>
    </w:p>
    <w:p>
      <w:pPr>
        <w:spacing w:after="120"/>
        <w:ind w:firstLine="397"/>
        <w:jc w:val="both"/>
      </w:pPr>
      <w:r>
        <w:rPr>
          <w:rFonts w:ascii="Arial" w:cs="Arial" w:eastAsia="Arial" w:hAnsi="Arial"/>
          <w:sz w:val="24"/>
          <w:szCs w:val="24"/>
        </w:rPr>
        <w:t xml:space="preserve">10. Дополнительные документы для выдачи лицензии:</w:t>
      </w:r>
    </w:p>
    <w:p>
      <w:pPr>
        <w:spacing w:after="120"/>
        <w:ind w:firstLine="397"/>
        <w:jc w:val="both"/>
      </w:pPr>
      <w:r>
        <w:rPr>
          <w:rFonts w:ascii="Arial" w:cs="Arial" w:eastAsia="Arial" w:hAnsi="Arial"/>
          <w:sz w:val="24"/>
          <w:szCs w:val="24"/>
        </w:rPr>
        <w:t xml:space="preserve">- копии документов, подтверждающих профессиональную подготовленность исполнителей работ. Например, копии диплома, свидетельств о прохождении курсов повышения квалификации, специализации и др.;</w:t>
      </w:r>
    </w:p>
    <w:p>
      <w:pPr>
        <w:spacing w:after="120"/>
        <w:ind w:firstLine="397"/>
        <w:jc w:val="both"/>
      </w:pPr>
      <w:r>
        <w:rPr>
          <w:rFonts w:ascii="Arial" w:cs="Arial" w:eastAsia="Arial" w:hAnsi="Arial"/>
          <w:sz w:val="24"/>
          <w:szCs w:val="24"/>
        </w:rPr>
        <w:t xml:space="preserve">- заключения органов санитарно-эпидемиологической службы и органов противопожарной безопасности о соответствии помещений (производственных, складских и т.п.) и оборудования требованиям, предъявляемым к ведению соответствующего вида деятельности (проведение диагностических исследований, производство ветеринарных препаратов (вакцин, сывороток, лечебных средств), их хранения и т.п.;</w:t>
      </w:r>
    </w:p>
    <w:p>
      <w:pPr>
        <w:spacing w:after="120"/>
        <w:ind w:firstLine="397"/>
        <w:jc w:val="both"/>
      </w:pPr>
      <w:r>
        <w:rPr>
          <w:rFonts w:ascii="Arial" w:cs="Arial" w:eastAsia="Arial" w:hAnsi="Arial"/>
          <w:sz w:val="24"/>
          <w:szCs w:val="24"/>
        </w:rPr>
        <w:t xml:space="preserve">- заключение районного (городского) органа управления государственной ветеринарии о наличии и состоянии производственной базы, технологического оборудования, инструментария, необходимых для качественного оказания ветеринарных услуг и проведения работ в области ветеринарии;</w:t>
      </w:r>
    </w:p>
    <w:p>
      <w:pPr>
        <w:spacing w:after="120"/>
        <w:ind w:firstLine="397"/>
        <w:jc w:val="both"/>
      </w:pPr>
      <w:r>
        <w:rPr>
          <w:rFonts w:ascii="Arial" w:cs="Arial" w:eastAsia="Arial" w:hAnsi="Arial"/>
          <w:sz w:val="24"/>
          <w:szCs w:val="24"/>
        </w:rPr>
        <w:t xml:space="preserve">- заключение органов Министерства внутренних дел Кыргызской Республики о техническом состоянии помещений для хранения сильнодействующих средств и оснащении их охранной сигнализацией (если таковые производятся или реализуются).</w:t>
      </w:r>
    </w:p>
    <w:p>
      <w:pPr>
        <w:spacing w:after="120" w:before="200"/>
        <w:ind w:firstLine="397"/>
        <w:jc w:val="center"/>
      </w:pPr>
      <w:r>
        <w:rPr>
          <w:rFonts w:ascii="Arial" w:cs="Arial" w:eastAsia="Arial" w:hAnsi="Arial"/>
          <w:b/>
          <w:bCs/>
          <w:sz w:val="32"/>
          <w:szCs w:val="32"/>
        </w:rPr>
        <w:t xml:space="preserve">Глава 27
 Особенности лицензирования видов деятельности по всем видам авиационных спецработ, прием и выпуск воздушных судов гражданской авиации, техническое обслуживание воздушных судов и их оборудования, осуществляемые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в редакции постановления Правительства КР от </w:t>
      </w:r>
      <w:hyperlink w:history="1" r:id="rIdl1trms_npdvfgj4fwp7on">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Наименование лицензируемого вида деятельности: все виды авиационных спецработ, прием и выпуск воздушных судов гражданской авиации, техническое обслуживание воздушных судов и их оборудования, осуществляемые на территории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ulbqvjyamdxtmu9b1jtc">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Департамент гражданской авиации.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wasxcmh0wbz8egqhb4yop">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 необходимо указывать только данные юридического лица.</w:t>
      </w:r>
    </w:p>
    <w:p>
      <w:pPr>
        <w:spacing w:after="120"/>
        <w:ind w:firstLine="397"/>
        <w:jc w:val="both"/>
      </w:pPr>
      <w:r>
        <w:rPr>
          <w:rFonts w:ascii="Arial" w:cs="Arial" w:eastAsia="Arial" w:hAnsi="Arial"/>
          <w:sz w:val="24"/>
          <w:szCs w:val="24"/>
        </w:rPr>
        <w:t xml:space="preserve">4. Является ли лицензия генеральной: нет.</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 при выполнении экплуатантом воздушного транспорта авиаперевозок по международным воздушным линиям действие лицензии распространяется на определенный маршрут за пределами территории Кыргызстана.</w:t>
      </w:r>
    </w:p>
    <w:p>
      <w:pPr>
        <w:spacing w:after="120"/>
        <w:ind w:firstLine="397"/>
        <w:jc w:val="both"/>
      </w:pPr>
      <w:r>
        <w:rPr>
          <w:rFonts w:ascii="Arial" w:cs="Arial" w:eastAsia="Arial" w:hAnsi="Arial"/>
          <w:sz w:val="24"/>
          <w:szCs w:val="24"/>
        </w:rPr>
        <w:t xml:space="preserve">6. Сроки действия лицензии: временные на 2 года, и на срок менее 2-х лет только по заявлению лицензиата.</w:t>
      </w:r>
    </w:p>
    <w:p>
      <w:pPr>
        <w:spacing w:after="120"/>
        <w:ind w:firstLine="397"/>
        <w:jc w:val="both"/>
      </w:pPr>
      <w:r>
        <w:rPr>
          <w:rFonts w:ascii="Arial" w:cs="Arial" w:eastAsia="Arial" w:hAnsi="Arial"/>
          <w:sz w:val="24"/>
          <w:szCs w:val="24"/>
        </w:rPr>
        <w:t xml:space="preserve">7. Дополнительные лицензионные требования: Международные стандарты безопасности воздушного транспорта в соответствии с нормами и стандартами Международной организации гражданской авиации (ИКАО), Международной ассоциации авиаперевозчиков (ИАТА), Межгосударственным авиационным комитетом и Воздушного кодекса Кыргызской Республики, предусмотренные в Государственных авиационных требованиях Кыргызской Республики.</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(аттестация): регулируется специальными нормативными актами Кыргызской Республики в области гражданской авиации.</w:t>
      </w:r>
    </w:p>
    <w:p>
      <w:pPr>
        <w:spacing w:after="120"/>
        <w:ind w:firstLine="397"/>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особенности, предусмотренные Воздушным кодексом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10. Дополнительные документы для выдачи лицензии: свидетельство эксплуатанта, сертификат на авиакассира, сертификат на автоматизированную систему бронирования.</w:t>
      </w:r>
    </w:p>
    <w:p>
      <w:pPr>
        <w:spacing w:after="120"/>
        <w:ind w:firstLine="397"/>
        <w:jc w:val="both"/>
      </w:pPr>
      <w:r>
        <w:rPr>
          <w:rFonts w:ascii="Arial" w:cs="Arial" w:eastAsia="Arial" w:hAnsi="Arial"/>
          <w:sz w:val="24"/>
          <w:szCs w:val="24"/>
        </w:rPr>
        <w:t xml:space="preserve">11. Дополнительные основания отзыва или приостановления лицензии: несоблюдение норм и правил, регулирующих безопасность на воздушном транспорте. Порядок отзыва лицензии или приостановления лицензии осуществляется в соответствии с пунктами Общей части настоящего Положения.</w:t>
      </w:r>
    </w:p>
    <w:p>
      <w:pPr>
        <w:spacing w:after="120"/>
        <w:ind w:firstLine="397"/>
        <w:jc w:val="both"/>
      </w:pPr>
      <w:r>
        <w:rPr>
          <w:rFonts w:ascii="Arial" w:cs="Arial" w:eastAsia="Arial" w:hAnsi="Arial"/>
          <w:sz w:val="24"/>
          <w:szCs w:val="24"/>
        </w:rPr>
        <w:t xml:space="preserve">12. Дополнительные типовые формы бланков, применяемых при лицензировании:</w:t>
      </w:r>
    </w:p>
    <w:p>
      <w:pPr>
        <w:spacing w:after="120"/>
        <w:ind w:firstLine="397"/>
        <w:jc w:val="both"/>
      </w:pPr>
      <w:r>
        <w:rPr>
          <w:rFonts w:ascii="Arial" w:cs="Arial" w:eastAsia="Arial" w:hAnsi="Arial"/>
          <w:sz w:val="24"/>
          <w:szCs w:val="24"/>
        </w:rPr>
        <w:t xml:space="preserve">- сертификат авиационного персонала;</w:t>
      </w:r>
    </w:p>
    <w:p>
      <w:pPr>
        <w:spacing w:after="120"/>
        <w:ind w:firstLine="397"/>
        <w:jc w:val="both"/>
      </w:pPr>
      <w:r>
        <w:rPr>
          <w:rFonts w:ascii="Arial" w:cs="Arial" w:eastAsia="Arial" w:hAnsi="Arial"/>
          <w:sz w:val="24"/>
          <w:szCs w:val="24"/>
        </w:rPr>
        <w:t xml:space="preserve">- сертификат соответствия (для воздушного судна, аэропортового оборудования и т.д.).</w:t>
      </w:r>
    </w:p>
    <w:p>
      <w:pPr>
        <w:spacing w:after="240" w:before="200"/>
        <w:ind w:firstLine="397"/>
        <w:jc w:val="center"/>
      </w:pPr>
      <w:r>
        <w:rPr>
          <w:rFonts w:ascii="Arial" w:cs="Arial" w:eastAsia="Arial" w:hAnsi="Arial"/>
          <w:b/>
          <w:bCs/>
          <w:sz w:val="24"/>
          <w:szCs w:val="24"/>
        </w:rPr>
        <w:t xml:space="preserve">Глава 28
 </w:t>
      </w:r>
      <w:r>
        <w:rPr>
          <w:rFonts w:ascii="Arial" w:cs="Arial" w:eastAsia="Arial" w:hAnsi="Arial"/>
          <w:i/>
          <w:iCs/>
          <w:sz w:val="24"/>
          <w:szCs w:val="24"/>
        </w:rPr>
        <w:t xml:space="preserve">(Утратил силу в соответствии с </w:t>
      </w:r>
      <w:hyperlink w:history="1" r:id="rIdnnchmpqjtdz4_ebdrdwd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2015 года № 327)</w:t>
      </w:r>
    </w:p>
    <w:p>
      <w:pPr>
        <w:spacing w:after="120" w:before="200"/>
        <w:ind w:firstLine="397"/>
        <w:jc w:val="center"/>
      </w:pPr>
      <w:r>
        <w:rPr>
          <w:rFonts w:ascii="Arial" w:cs="Arial" w:eastAsia="Arial" w:hAnsi="Arial"/>
          <w:b/>
          <w:bCs/>
          <w:sz w:val="32"/>
          <w:szCs w:val="32"/>
        </w:rPr>
        <w:t xml:space="preserve">Глава 29
 Особенности лицензирования деятельности по сооружению
  плотин на реках и водоемах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сооружение плотин на реках и водоемах в Кыргызской Республике.</w:t>
      </w:r>
    </w:p>
    <w:p>
      <w:pPr>
        <w:spacing w:after="120"/>
        <w:ind w:firstLine="397"/>
        <w:jc w:val="both"/>
      </w:pPr>
      <w:r>
        <w:rPr>
          <w:rFonts w:ascii="Arial" w:cs="Arial" w:eastAsia="Arial" w:hAnsi="Arial"/>
          <w:sz w:val="24"/>
          <w:szCs w:val="24"/>
        </w:rPr>
        <w:t xml:space="preserve">2. Наименование лицензиара: Департамент водного хозяйства Министерства сельского, водного хозяйства и перерабатывающей промышленности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юридический адрес лицензиара и контактные телефоны.</w:t>
      </w:r>
    </w:p>
    <w:p>
      <w:pPr>
        <w:spacing w:after="120"/>
        <w:ind w:firstLine="397"/>
        <w:jc w:val="both"/>
      </w:pPr>
      <w:r>
        <w:rPr>
          <w:rFonts w:ascii="Arial" w:cs="Arial" w:eastAsia="Arial" w:hAnsi="Arial"/>
          <w:sz w:val="24"/>
          <w:szCs w:val="24"/>
        </w:rPr>
        <w:t xml:space="preserve">4. Является ли лицензия генеральной: допускается выдача генеральной лицензии на строительство одного объекта.</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 действия лицензии: временно на период строительства объекта, но не менее 2 лет.</w:t>
      </w:r>
    </w:p>
    <w:p>
      <w:pPr>
        <w:spacing w:after="120"/>
        <w:ind w:firstLine="397"/>
        <w:jc w:val="both"/>
      </w:pPr>
      <w:r>
        <w:rPr>
          <w:rFonts w:ascii="Arial" w:cs="Arial" w:eastAsia="Arial" w:hAnsi="Arial"/>
          <w:sz w:val="24"/>
          <w:szCs w:val="24"/>
        </w:rPr>
        <w:t xml:space="preserve">7. Дополнительные лицензионные требования: нет.</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(аттестации): не проводятся.</w:t>
      </w:r>
    </w:p>
    <w:p>
      <w:pPr>
        <w:spacing w:after="120"/>
        <w:ind w:firstLine="397"/>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и т.д.: допускается привлечение специалистов органов государственного надзора, ведомственной и вневедомственной экспертизы, государственных и общественных организаций и отдельных независимых экспертов.</w:t>
      </w:r>
    </w:p>
    <w:p>
      <w:pPr>
        <w:spacing w:after="120"/>
        <w:ind w:firstLine="397"/>
        <w:jc w:val="both"/>
      </w:pPr>
      <w:r>
        <w:rPr>
          <w:rFonts w:ascii="Arial" w:cs="Arial" w:eastAsia="Arial" w:hAnsi="Arial"/>
          <w:sz w:val="24"/>
          <w:szCs w:val="24"/>
        </w:rPr>
        <w:t xml:space="preserve">10. Размер платы за выдачу лицензий: не более трех размеров расчетных показателей.</w:t>
      </w:r>
    </w:p>
    <w:p>
      <w:pPr>
        <w:spacing w:after="120"/>
        <w:ind w:firstLine="397"/>
        <w:jc w:val="both"/>
      </w:pPr>
      <w:r>
        <w:rPr>
          <w:rFonts w:ascii="Arial" w:cs="Arial" w:eastAsia="Arial" w:hAnsi="Arial"/>
          <w:sz w:val="24"/>
          <w:szCs w:val="24"/>
        </w:rPr>
        <w:t xml:space="preserve">11. Порядок оплаты сумм за выдачу лицензии: в соответствии с главой 9 настоящего Положения производится:</w:t>
      </w:r>
    </w:p>
    <w:p>
      <w:pPr>
        <w:spacing w:after="120"/>
        <w:ind w:firstLine="397"/>
        <w:jc w:val="both"/>
      </w:pPr>
      <w:r>
        <w:rPr>
          <w:rFonts w:ascii="Arial" w:cs="Arial" w:eastAsia="Arial" w:hAnsi="Arial"/>
          <w:sz w:val="24"/>
          <w:szCs w:val="24"/>
        </w:rPr>
        <w:t xml:space="preserve">- предварительная оплата - в размере двух расчетных показателей;</w:t>
      </w:r>
    </w:p>
    <w:p>
      <w:pPr>
        <w:spacing w:after="120"/>
        <w:ind w:firstLine="397"/>
        <w:jc w:val="both"/>
      </w:pPr>
      <w:r>
        <w:rPr>
          <w:rFonts w:ascii="Arial" w:cs="Arial" w:eastAsia="Arial" w:hAnsi="Arial"/>
          <w:sz w:val="24"/>
          <w:szCs w:val="24"/>
        </w:rPr>
        <w:t xml:space="preserve">- при выдаче лицензии - окончательный расчет (дополнительная плата до суммы затрат, связанных с рассмотрением заявления, проведения экспертизы и оформления документов, но не более одного размера расчетного показателя).</w:t>
      </w:r>
    </w:p>
    <w:p>
      <w:pPr>
        <w:spacing w:after="120"/>
        <w:ind w:firstLine="397"/>
        <w:jc w:val="both"/>
      </w:pPr>
      <w:r>
        <w:rPr>
          <w:rFonts w:ascii="Arial" w:cs="Arial" w:eastAsia="Arial" w:hAnsi="Arial"/>
          <w:sz w:val="24"/>
          <w:szCs w:val="24"/>
        </w:rPr>
        <w:t xml:space="preserve">12. Дополнительные документы для выдачи лицензии:</w:t>
      </w:r>
    </w:p>
    <w:p>
      <w:pPr>
        <w:spacing w:after="120"/>
        <w:ind w:firstLine="397"/>
        <w:jc w:val="both"/>
      </w:pPr>
      <w:r>
        <w:rPr>
          <w:rFonts w:ascii="Arial" w:cs="Arial" w:eastAsia="Arial" w:hAnsi="Arial"/>
          <w:sz w:val="24"/>
          <w:szCs w:val="24"/>
        </w:rPr>
        <w:t xml:space="preserve">- данные по квалификационному составу специалистов, работающих на строительстве;</w:t>
      </w:r>
    </w:p>
    <w:p>
      <w:pPr>
        <w:spacing w:after="120"/>
        <w:ind w:firstLine="397"/>
        <w:jc w:val="both"/>
      </w:pPr>
      <w:r>
        <w:rPr>
          <w:rFonts w:ascii="Arial" w:cs="Arial" w:eastAsia="Arial" w:hAnsi="Arial"/>
          <w:sz w:val="24"/>
          <w:szCs w:val="24"/>
        </w:rPr>
        <w:t xml:space="preserve">- сведения о внутрипроизводственной системе качества работ;</w:t>
      </w:r>
    </w:p>
    <w:p>
      <w:pPr>
        <w:spacing w:after="120"/>
        <w:ind w:firstLine="397"/>
        <w:jc w:val="both"/>
      </w:pPr>
      <w:r>
        <w:rPr>
          <w:rFonts w:ascii="Arial" w:cs="Arial" w:eastAsia="Arial" w:hAnsi="Arial"/>
          <w:sz w:val="24"/>
          <w:szCs w:val="24"/>
        </w:rPr>
        <w:t xml:space="preserve">- информация о имеющейся технической базе или возможности привлечения основных машин, механизмов, оборудования с приложением письменного согласия их владельцев;</w:t>
      </w:r>
    </w:p>
    <w:p>
      <w:pPr>
        <w:spacing w:after="120"/>
        <w:ind w:firstLine="397"/>
        <w:jc w:val="both"/>
      </w:pPr>
      <w:r>
        <w:rPr>
          <w:rFonts w:ascii="Arial" w:cs="Arial" w:eastAsia="Arial" w:hAnsi="Arial"/>
          <w:sz w:val="24"/>
          <w:szCs w:val="24"/>
        </w:rPr>
        <w:t xml:space="preserve">- возможность выполнения специальных видов работ субподрядным способом с приложением письменного подтверждения субподрядчика.</w:t>
      </w:r>
    </w:p>
    <w:p>
      <w:pPr>
        <w:spacing w:after="120"/>
        <w:ind w:firstLine="397"/>
        <w:jc w:val="both"/>
      </w:pPr>
      <w:r>
        <w:rPr>
          <w:rFonts w:ascii="Arial" w:cs="Arial" w:eastAsia="Arial" w:hAnsi="Arial"/>
          <w:sz w:val="24"/>
          <w:szCs w:val="24"/>
        </w:rPr>
        <w:t xml:space="preserve">13. Более короткие сроки принятия решения о выдаче или об отказе в выдаче лицензии (менее 30 дней): в ситуациях, представляющих угрозу для безопасности жизнедеятельности населения (угроза наводнения, селей, затопления населенных пунктов и коммуникаций, подмыв зданий и сооружений и т.п.).</w:t>
      </w:r>
    </w:p>
    <w:p>
      <w:pPr>
        <w:spacing w:after="120"/>
        <w:ind w:firstLine="397"/>
        <w:jc w:val="both"/>
      </w:pPr>
      <w:r>
        <w:rPr>
          <w:rFonts w:ascii="Arial" w:cs="Arial" w:eastAsia="Arial" w:hAnsi="Arial"/>
          <w:sz w:val="24"/>
          <w:szCs w:val="24"/>
        </w:rPr>
        <w:t xml:space="preserve">15. Иные основания и порядок отзыва лицензии: повторного в течение календарного года приостановления лицензии.</w:t>
      </w:r>
    </w:p>
    <w:p>
      <w:pPr>
        <w:spacing w:after="120"/>
        <w:ind w:firstLine="397"/>
        <w:jc w:val="both"/>
      </w:pPr>
      <w:r>
        <w:rPr>
          <w:rFonts w:ascii="Arial" w:cs="Arial" w:eastAsia="Arial" w:hAnsi="Arial"/>
          <w:sz w:val="24"/>
          <w:szCs w:val="24"/>
        </w:rPr>
        <w:t xml:space="preserve">16.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нарушение обязательных для исполнения стандартов, нормативно-технических условий, строительных норм и правил (ГОСТ, ТУ, СНиП);</w:t>
      </w:r>
    </w:p>
    <w:p>
      <w:pPr>
        <w:spacing w:after="120"/>
        <w:ind w:firstLine="397"/>
        <w:jc w:val="both"/>
      </w:pPr>
      <w:r>
        <w:rPr>
          <w:rFonts w:ascii="Arial" w:cs="Arial" w:eastAsia="Arial" w:hAnsi="Arial"/>
          <w:sz w:val="24"/>
          <w:szCs w:val="24"/>
        </w:rPr>
        <w:t xml:space="preserve">- изменение в отрицательную сторону после получения лицензии квалификационного состава специалистов;</w:t>
      </w:r>
    </w:p>
    <w:p>
      <w:pPr>
        <w:spacing w:after="120"/>
        <w:ind w:firstLine="397"/>
        <w:jc w:val="both"/>
      </w:pPr>
      <w:r>
        <w:rPr>
          <w:rFonts w:ascii="Arial" w:cs="Arial" w:eastAsia="Arial" w:hAnsi="Arial"/>
          <w:sz w:val="24"/>
          <w:szCs w:val="24"/>
        </w:rPr>
        <w:t xml:space="preserve">- изменение оснащенности основных фондов и оборудования, используемых при строительстве объекта.</w:t>
      </w:r>
    </w:p>
    <w:p>
      <w:pPr>
        <w:spacing w:after="120"/>
        <w:ind w:firstLine="397"/>
        <w:jc w:val="both"/>
      </w:pPr>
      <w:r>
        <w:rPr>
          <w:rFonts w:ascii="Arial" w:cs="Arial" w:eastAsia="Arial" w:hAnsi="Arial"/>
          <w:sz w:val="24"/>
          <w:szCs w:val="24"/>
        </w:rPr>
        <w:t xml:space="preserve">17. Порядок обжалования в административном порядке приостановления, отзыва или прекращения действия лицензии: путем обращения в вышестоящий административный орган, т.е. в Министерство сельского, водного хозяйства и перерабатывающей промышленности Кыргызской Республики в письменной форме.</w:t>
      </w:r>
    </w:p>
    <w:p>
      <w:pPr>
        <w:spacing w:after="120" w:before="200"/>
        <w:ind w:firstLine="397"/>
        <w:jc w:val="center"/>
      </w:pPr>
      <w:r>
        <w:rPr>
          <w:rFonts w:ascii="Arial" w:cs="Arial" w:eastAsia="Arial" w:hAnsi="Arial"/>
          <w:b/>
          <w:bCs/>
          <w:sz w:val="32"/>
          <w:szCs w:val="32"/>
        </w:rPr>
        <w:t xml:space="preserve">Глава 30
 Особенности лицензирования профессиональной деятельности по ценным бумагам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профессиональная деятельность по ценным бумагам.</w:t>
      </w:r>
    </w:p>
    <w:p>
      <w:pPr>
        <w:spacing w:after="120"/>
        <w:ind w:firstLine="397"/>
        <w:jc w:val="both"/>
      </w:pPr>
      <w:r>
        <w:rPr>
          <w:rFonts w:ascii="Arial" w:cs="Arial" w:eastAsia="Arial" w:hAnsi="Arial"/>
          <w:sz w:val="24"/>
          <w:szCs w:val="24"/>
        </w:rPr>
        <w:t xml:space="preserve">2. Наименование лицензирующего органа: Служба надзора и регулирования финансового рынка Кыргызской Республики и ее региональные отделения.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i9szc84egtmgcmqqmf0yq">
        <w:r>
          <w:rPr>
            <w:rFonts w:ascii="Arial" w:cs="Arial" w:eastAsia="Arial" w:hAnsi="Arial"/>
            <w:i/>
            <w:iCs/>
            <w:color w:val="1D4ED8"/>
            <w:sz w:val="24"/>
            <w:szCs w:val="24"/>
            <w:u w:val="single"/>
          </w:rPr>
          <w:t xml:space="preserve">18 сентября 2006 года № 661</w:t>
        </w:r>
      </w:hyperlink>
      <w:hyperlink w:history="1" r:id="rIdsyvxexei0o461crwau_tu">
        <w:r>
          <w:rPr>
            <w:rFonts w:ascii="Arial" w:cs="Arial" w:eastAsia="Arial" w:hAnsi="Arial"/>
            <w:i/>
            <w:iCs/>
            <w:color w:val="1D4ED8"/>
            <w:sz w:val="24"/>
            <w:szCs w:val="24"/>
            <w:u w:val="single"/>
          </w:rPr>
          <w:t xml:space="preserve">, 27 августа 2007 года № 377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Является ли лицензия генеральной: нет.</w:t>
      </w:r>
    </w:p>
    <w:p>
      <w:pPr>
        <w:spacing w:after="120"/>
        <w:ind w:firstLine="397"/>
        <w:jc w:val="both"/>
      </w:pPr>
      <w:r>
        <w:rPr>
          <w:rFonts w:ascii="Arial" w:cs="Arial" w:eastAsia="Arial" w:hAnsi="Arial"/>
          <w:sz w:val="24"/>
          <w:szCs w:val="24"/>
        </w:rPr>
        <w:t xml:space="preserve">4.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5. Сроки действия лицензии: постоянно, без ограничения срока.</w:t>
      </w:r>
    </w:p>
    <w:p>
      <w:pPr>
        <w:spacing w:after="120"/>
        <w:ind w:firstLine="397"/>
        <w:jc w:val="both"/>
      </w:pPr>
      <w:r>
        <w:rPr>
          <w:rFonts w:ascii="Arial" w:cs="Arial" w:eastAsia="Arial" w:hAnsi="Arial"/>
          <w:sz w:val="24"/>
          <w:szCs w:val="24"/>
        </w:rPr>
        <w:t xml:space="preserve">6. Дополнительные лицензионные требования: сдача квалификационного теста с положительным результатом.</w:t>
      </w:r>
    </w:p>
    <w:p>
      <w:pPr>
        <w:spacing w:after="120"/>
        <w:ind w:firstLine="397"/>
        <w:jc w:val="both"/>
      </w:pPr>
      <w:r>
        <w:rPr>
          <w:rFonts w:ascii="Arial" w:cs="Arial" w:eastAsia="Arial" w:hAnsi="Arial"/>
          <w:sz w:val="24"/>
          <w:szCs w:val="24"/>
        </w:rPr>
        <w:t xml:space="preserve">7. Особенности порядка сдачи квалификационных экзаменов (аттестации):</w:t>
      </w:r>
    </w:p>
    <w:p>
      <w:pPr>
        <w:spacing w:after="120"/>
        <w:ind w:firstLine="397"/>
        <w:jc w:val="both"/>
      </w:pPr>
      <w:r>
        <w:rPr>
          <w:rFonts w:ascii="Arial" w:cs="Arial" w:eastAsia="Arial" w:hAnsi="Arial"/>
          <w:sz w:val="24"/>
          <w:szCs w:val="24"/>
        </w:rPr>
        <w:t xml:space="preserve">- руководители высшего и среднего звена, специалисты заявителя, а также индивидуальные предприниматели обязаны сдать квалификационные тесты для получения лицензии на право ведения профессиональной деятельности по ценным бумагам.</w:t>
      </w:r>
    </w:p>
    <w:p>
      <w:pPr>
        <w:spacing w:after="120"/>
        <w:ind w:firstLine="397"/>
        <w:jc w:val="both"/>
      </w:pPr>
      <w:r>
        <w:rPr>
          <w:rFonts w:ascii="Arial" w:cs="Arial" w:eastAsia="Arial" w:hAnsi="Arial"/>
          <w:sz w:val="24"/>
          <w:szCs w:val="24"/>
        </w:rPr>
        <w:t xml:space="preserve">Руководителем высшего звена признается должностное лицо, выполняющее функции исполнительного единоличного органа (директора, генерального директора), либо входящее в состав исполнительного коллегиального органа (дирекции, правления) организации - профессионального участника рынка ценных бумаг.</w:t>
      </w:r>
    </w:p>
    <w:p>
      <w:pPr>
        <w:spacing w:after="120"/>
        <w:ind w:firstLine="397"/>
        <w:jc w:val="both"/>
      </w:pPr>
      <w:r>
        <w:rPr>
          <w:rFonts w:ascii="Arial" w:cs="Arial" w:eastAsia="Arial" w:hAnsi="Arial"/>
          <w:sz w:val="24"/>
          <w:szCs w:val="24"/>
        </w:rPr>
        <w:t xml:space="preserve">Руководителем среднего звена признается должностное лицо, возглавляющее структурное подразделение организации, непосредственно обеспечивающее осуществление профессиональной деятельности на рынке ценных бумаг.</w:t>
      </w:r>
    </w:p>
    <w:p>
      <w:pPr>
        <w:spacing w:after="120"/>
        <w:ind w:firstLine="397"/>
        <w:jc w:val="both"/>
      </w:pPr>
      <w:r>
        <w:rPr>
          <w:rFonts w:ascii="Arial" w:cs="Arial" w:eastAsia="Arial" w:hAnsi="Arial"/>
          <w:sz w:val="24"/>
          <w:szCs w:val="24"/>
        </w:rPr>
        <w:t xml:space="preserve">Специалистом признается штатный сотрудник организации, выполняющий функции, непосредственно связанные с осуществлением организацией профессиональной деятельности по ценным бумагам.</w:t>
      </w:r>
    </w:p>
    <w:p>
      <w:pPr>
        <w:spacing w:after="120"/>
        <w:ind w:firstLine="397"/>
        <w:jc w:val="both"/>
      </w:pPr>
      <w:r>
        <w:rPr>
          <w:rFonts w:ascii="Arial" w:cs="Arial" w:eastAsia="Arial" w:hAnsi="Arial"/>
          <w:sz w:val="24"/>
          <w:szCs w:val="24"/>
        </w:rPr>
        <w:t xml:space="preserve">8. Руководители высшего и среднего звена, специалисты, а также индивидуальные предприниматели должны удовлетворять следующим квалификационным требованиям:</w:t>
      </w:r>
    </w:p>
    <w:p>
      <w:pPr>
        <w:spacing w:after="120"/>
        <w:ind w:firstLine="397"/>
        <w:jc w:val="both"/>
      </w:pPr>
      <w:r>
        <w:rPr>
          <w:rFonts w:ascii="Arial" w:cs="Arial" w:eastAsia="Arial" w:hAnsi="Arial"/>
          <w:sz w:val="24"/>
          <w:szCs w:val="24"/>
        </w:rPr>
        <w:t xml:space="preserve">- наличие высшего образования - для руководителей высшего, среднего звена и индивидуальных предпринимателей;</w:t>
      </w:r>
    </w:p>
    <w:p>
      <w:pPr>
        <w:spacing w:after="120"/>
        <w:ind w:firstLine="397"/>
        <w:jc w:val="both"/>
      </w:pPr>
      <w:r>
        <w:rPr>
          <w:rFonts w:ascii="Arial" w:cs="Arial" w:eastAsia="Arial" w:hAnsi="Arial"/>
          <w:sz w:val="24"/>
          <w:szCs w:val="24"/>
        </w:rPr>
        <w:t xml:space="preserve">- наличие высшего или среднего специального образования - для специалистов;</w:t>
      </w:r>
    </w:p>
    <w:p>
      <w:pPr>
        <w:spacing w:after="120"/>
        <w:ind w:firstLine="397"/>
        <w:jc w:val="both"/>
      </w:pPr>
      <w:r>
        <w:rPr>
          <w:rFonts w:ascii="Arial" w:cs="Arial" w:eastAsia="Arial" w:hAnsi="Arial"/>
          <w:sz w:val="24"/>
          <w:szCs w:val="24"/>
        </w:rPr>
        <w:t xml:space="preserve">- наличие сертификата о прохождении обучения, по вопросам рынка ценных бумаг в соответствующих учебных центрах;</w:t>
      </w:r>
    </w:p>
    <w:p>
      <w:pPr>
        <w:spacing w:after="120"/>
        <w:ind w:firstLine="397"/>
        <w:jc w:val="both"/>
      </w:pPr>
      <w:r>
        <w:rPr>
          <w:rFonts w:ascii="Arial" w:cs="Arial" w:eastAsia="Arial" w:hAnsi="Arial"/>
          <w:sz w:val="24"/>
          <w:szCs w:val="24"/>
        </w:rPr>
        <w:t xml:space="preserve">- успешное прохождение базового квалификационного теста;</w:t>
      </w:r>
    </w:p>
    <w:p>
      <w:pPr>
        <w:spacing w:after="120"/>
        <w:ind w:firstLine="397"/>
        <w:jc w:val="both"/>
      </w:pPr>
      <w:r>
        <w:rPr>
          <w:rFonts w:ascii="Arial" w:cs="Arial" w:eastAsia="Arial" w:hAnsi="Arial"/>
          <w:sz w:val="24"/>
          <w:szCs w:val="24"/>
        </w:rPr>
        <w:t xml:space="preserve">- прохождение одного из специализированных квалификационных тестов соответствующего профессиональной деятельности, осуществляемой организацией или индивидуальным предпринимателем.</w:t>
      </w:r>
    </w:p>
    <w:p>
      <w:pPr>
        <w:spacing w:after="120"/>
        <w:ind w:firstLine="397"/>
        <w:jc w:val="both"/>
      </w:pPr>
      <w:r>
        <w:rPr>
          <w:rFonts w:ascii="Arial" w:cs="Arial" w:eastAsia="Arial" w:hAnsi="Arial"/>
          <w:sz w:val="24"/>
          <w:szCs w:val="24"/>
        </w:rPr>
        <w:t xml:space="preserve">9. Для допуска к квалификационным тестам кандидат предоставляет следующие документы:</w:t>
      </w:r>
    </w:p>
    <w:p>
      <w:pPr>
        <w:spacing w:after="120"/>
        <w:ind w:firstLine="397"/>
        <w:jc w:val="both"/>
      </w:pPr>
      <w:r>
        <w:rPr>
          <w:rFonts w:ascii="Arial" w:cs="Arial" w:eastAsia="Arial" w:hAnsi="Arial"/>
          <w:sz w:val="24"/>
          <w:szCs w:val="24"/>
        </w:rPr>
        <w:t xml:space="preserve">- личное заявление на присвоение квалификации;</w:t>
      </w:r>
    </w:p>
    <w:p>
      <w:pPr>
        <w:spacing w:after="120"/>
        <w:ind w:firstLine="397"/>
        <w:jc w:val="both"/>
      </w:pPr>
      <w:r>
        <w:rPr>
          <w:rFonts w:ascii="Arial" w:cs="Arial" w:eastAsia="Arial" w:hAnsi="Arial"/>
          <w:sz w:val="24"/>
          <w:szCs w:val="24"/>
        </w:rPr>
        <w:t xml:space="preserve">- анкету по утвержденной форме;</w:t>
      </w:r>
    </w:p>
    <w:p>
      <w:pPr>
        <w:spacing w:after="120"/>
        <w:ind w:firstLine="397"/>
        <w:jc w:val="both"/>
      </w:pPr>
      <w:r>
        <w:rPr>
          <w:rFonts w:ascii="Arial" w:cs="Arial" w:eastAsia="Arial" w:hAnsi="Arial"/>
          <w:sz w:val="24"/>
          <w:szCs w:val="24"/>
        </w:rPr>
        <w:t xml:space="preserve">- копию диплома (свидетельства об образовании);</w:t>
      </w:r>
    </w:p>
    <w:p>
      <w:pPr>
        <w:spacing w:after="120"/>
        <w:ind w:firstLine="397"/>
        <w:jc w:val="both"/>
      </w:pPr>
      <w:r>
        <w:rPr>
          <w:rFonts w:ascii="Arial" w:cs="Arial" w:eastAsia="Arial" w:hAnsi="Arial"/>
          <w:sz w:val="24"/>
          <w:szCs w:val="24"/>
        </w:rPr>
        <w:t xml:space="preserve">- копию документа о прохождении учебы по вопросам рынка ценных бумаг;</w:t>
      </w:r>
    </w:p>
    <w:p>
      <w:pPr>
        <w:spacing w:after="120"/>
        <w:ind w:firstLine="397"/>
        <w:jc w:val="both"/>
      </w:pPr>
      <w:r>
        <w:rPr>
          <w:rFonts w:ascii="Arial" w:cs="Arial" w:eastAsia="Arial" w:hAnsi="Arial"/>
          <w:sz w:val="24"/>
          <w:szCs w:val="24"/>
        </w:rPr>
        <w:t xml:space="preserve">- копию трудовой книжки.</w:t>
      </w:r>
    </w:p>
    <w:p>
      <w:pPr>
        <w:spacing w:after="120"/>
        <w:ind w:firstLine="397"/>
        <w:jc w:val="both"/>
      </w:pPr>
      <w:r>
        <w:rPr>
          <w:rFonts w:ascii="Arial" w:cs="Arial" w:eastAsia="Arial" w:hAnsi="Arial"/>
          <w:sz w:val="24"/>
          <w:szCs w:val="24"/>
        </w:rPr>
        <w:t xml:space="preserve">10. Документы, представленные кандидатом для получения квалификационного свидетельства, рассматриваются в срок, не превышающий 20 дней с момента их представления.</w:t>
      </w:r>
    </w:p>
    <w:p>
      <w:pPr>
        <w:spacing w:after="120"/>
        <w:ind w:firstLine="397"/>
        <w:jc w:val="both"/>
      </w:pPr>
      <w:r>
        <w:rPr>
          <w:rFonts w:ascii="Arial" w:cs="Arial" w:eastAsia="Arial" w:hAnsi="Arial"/>
          <w:sz w:val="24"/>
          <w:szCs w:val="24"/>
        </w:rPr>
        <w:t xml:space="preserve">11. В целях проведения квалификационных тестов и процедур присвоения квалификации лицензиар и его региональные управления создают Квалификационную комиссию. Порядок работы Квалификационной комиссии и ее состав утверждаются руководителем лицензиара.</w:t>
      </w:r>
    </w:p>
    <w:p>
      <w:pPr>
        <w:spacing w:after="120"/>
        <w:ind w:firstLine="397"/>
        <w:jc w:val="both"/>
      </w:pPr>
      <w:r>
        <w:rPr>
          <w:rFonts w:ascii="Arial" w:cs="Arial" w:eastAsia="Arial" w:hAnsi="Arial"/>
          <w:sz w:val="24"/>
          <w:szCs w:val="24"/>
        </w:rPr>
        <w:t xml:space="preserve">12. Квалификационная комиссия утверждает содержание квалификационного минимума по базовому квалификационному тесту и специализированному квалификационному тесту для руководителей, специалистов организаций и индивидуальных предпринимателей, осуществляющих профессиональную деятельность на рынке ценных бумаг.</w:t>
      </w:r>
    </w:p>
    <w:p>
      <w:pPr>
        <w:spacing w:after="120"/>
        <w:ind w:firstLine="397"/>
        <w:jc w:val="both"/>
      </w:pPr>
      <w:r>
        <w:rPr>
          <w:rFonts w:ascii="Arial" w:cs="Arial" w:eastAsia="Arial" w:hAnsi="Arial"/>
          <w:sz w:val="24"/>
          <w:szCs w:val="24"/>
        </w:rPr>
        <w:t xml:space="preserve">13. Стандарты базового и специализированных квалификационных тестов включают:</w:t>
      </w:r>
    </w:p>
    <w:p>
      <w:pPr>
        <w:spacing w:after="120"/>
        <w:ind w:firstLine="397"/>
        <w:jc w:val="both"/>
      </w:pPr>
      <w:r>
        <w:rPr>
          <w:rFonts w:ascii="Arial" w:cs="Arial" w:eastAsia="Arial" w:hAnsi="Arial"/>
          <w:sz w:val="24"/>
          <w:szCs w:val="24"/>
        </w:rPr>
        <w:t xml:space="preserve">- общее количество вопросов и задач;</w:t>
      </w:r>
    </w:p>
    <w:p>
      <w:pPr>
        <w:spacing w:after="120"/>
        <w:ind w:firstLine="397"/>
        <w:jc w:val="both"/>
      </w:pPr>
      <w:r>
        <w:rPr>
          <w:rFonts w:ascii="Arial" w:cs="Arial" w:eastAsia="Arial" w:hAnsi="Arial"/>
          <w:sz w:val="24"/>
          <w:szCs w:val="24"/>
        </w:rPr>
        <w:t xml:space="preserve">- количество вопросов по каждому разделу знаний квалификационного минимума;</w:t>
      </w:r>
    </w:p>
    <w:p>
      <w:pPr>
        <w:spacing w:after="120"/>
        <w:ind w:firstLine="397"/>
        <w:jc w:val="both"/>
      </w:pPr>
      <w:r>
        <w:rPr>
          <w:rFonts w:ascii="Arial" w:cs="Arial" w:eastAsia="Arial" w:hAnsi="Arial"/>
          <w:sz w:val="24"/>
          <w:szCs w:val="24"/>
        </w:rPr>
        <w:t xml:space="preserve">- минимальная сумма баллов по квалификационному тесту, подтверждающая знания в объеме квалификационного минимума.</w:t>
      </w:r>
    </w:p>
    <w:p>
      <w:pPr>
        <w:spacing w:after="120"/>
        <w:ind w:firstLine="397"/>
        <w:jc w:val="both"/>
      </w:pPr>
      <w:r>
        <w:rPr>
          <w:rFonts w:ascii="Arial" w:cs="Arial" w:eastAsia="Arial" w:hAnsi="Arial"/>
          <w:sz w:val="24"/>
          <w:szCs w:val="24"/>
        </w:rPr>
        <w:t xml:space="preserve">Стандарты базового и специализированных квалификационных тестов утверждаются квалификационной комиссией.</w:t>
      </w:r>
    </w:p>
    <w:p>
      <w:pPr>
        <w:spacing w:after="120"/>
        <w:ind w:firstLine="397"/>
        <w:jc w:val="both"/>
      </w:pPr>
      <w:r>
        <w:rPr>
          <w:rFonts w:ascii="Arial" w:cs="Arial" w:eastAsia="Arial" w:hAnsi="Arial"/>
          <w:sz w:val="24"/>
          <w:szCs w:val="24"/>
        </w:rPr>
        <w:t xml:space="preserve">Базовый квалификационный тест проводится в течение двух часов, специализированный квалификационный тест - в течение одного часа.</w:t>
      </w:r>
    </w:p>
    <w:p>
      <w:pPr>
        <w:spacing w:after="120"/>
        <w:ind w:firstLine="397"/>
        <w:jc w:val="both"/>
      </w:pPr>
      <w:r>
        <w:rPr>
          <w:rFonts w:ascii="Arial" w:cs="Arial" w:eastAsia="Arial" w:hAnsi="Arial"/>
          <w:sz w:val="24"/>
          <w:szCs w:val="24"/>
        </w:rPr>
        <w:t xml:space="preserve">Результаты квалификационного теста утверждаются протоколом Квалификационной комиссии и предоставляются кандидатам для ознакомления не позднее 5 рабочих дней от даты проведения данного квалификационного теста.</w:t>
      </w:r>
    </w:p>
    <w:p>
      <w:pPr>
        <w:spacing w:after="120"/>
        <w:ind w:firstLine="397"/>
        <w:jc w:val="both"/>
      </w:pPr>
      <w:r>
        <w:rPr>
          <w:rFonts w:ascii="Arial" w:cs="Arial" w:eastAsia="Arial" w:hAnsi="Arial"/>
          <w:sz w:val="24"/>
          <w:szCs w:val="24"/>
        </w:rPr>
        <w:t xml:space="preserve">Квалификационная комиссия по результатам квалификационного теста принимает решение о присвоении квалификации и выдаче соответствующих квалификационных свидетельств.</w:t>
      </w:r>
    </w:p>
    <w:p>
      <w:pPr>
        <w:spacing w:after="120"/>
        <w:ind w:firstLine="397"/>
        <w:jc w:val="both"/>
      </w:pPr>
      <w:r>
        <w:rPr>
          <w:rFonts w:ascii="Arial" w:cs="Arial" w:eastAsia="Arial" w:hAnsi="Arial"/>
          <w:sz w:val="24"/>
          <w:szCs w:val="24"/>
        </w:rPr>
        <w:t xml:space="preserve">Основанием для отказа в выдаче квалификационного свидетельства является несдача квалификационного теста (базового и специализированного).</w:t>
      </w:r>
    </w:p>
    <w:p>
      <w:pPr>
        <w:spacing w:after="120"/>
        <w:ind w:firstLine="397"/>
        <w:jc w:val="both"/>
      </w:pPr>
      <w:r>
        <w:rPr>
          <w:rFonts w:ascii="Arial" w:cs="Arial" w:eastAsia="Arial" w:hAnsi="Arial"/>
          <w:sz w:val="24"/>
          <w:szCs w:val="24"/>
        </w:rPr>
        <w:t xml:space="preserve">Претендент имеет право на прохождение повторного тестирования (в случае несдачи) не ранее чем через месяц со дня проведения тестирования. Заявление о допуске к повторному тестированию подается на имя председателя квалификационной комиссии. Квалификационные свидетельства выдаются кандидатам в срок, не превышающий 10 дней от даты проведения квалификационного теста.</w:t>
      </w:r>
    </w:p>
    <w:p>
      <w:pPr>
        <w:spacing w:after="120"/>
        <w:ind w:firstLine="397"/>
        <w:jc w:val="both"/>
      </w:pPr>
      <w:r>
        <w:rPr>
          <w:rFonts w:ascii="Arial" w:cs="Arial" w:eastAsia="Arial" w:hAnsi="Arial"/>
          <w:sz w:val="24"/>
          <w:szCs w:val="24"/>
        </w:rPr>
        <w:t xml:space="preserve">14. Особенности порядка проведения экспертиз, осмотра объектов, тестирования оборудования и т.д.: не проводятся.</w:t>
      </w:r>
    </w:p>
    <w:p>
      <w:pPr>
        <w:spacing w:after="120"/>
        <w:ind w:firstLine="397"/>
        <w:jc w:val="both"/>
      </w:pPr>
      <w:r>
        <w:rPr>
          <w:rFonts w:ascii="Arial" w:cs="Arial" w:eastAsia="Arial" w:hAnsi="Arial"/>
          <w:sz w:val="24"/>
          <w:szCs w:val="24"/>
        </w:rPr>
        <w:t xml:space="preserve">15. Размер платы за выдачу лицензии: определяются из затрат лицензиара, но не более трех расчетных показателей.</w:t>
      </w:r>
    </w:p>
    <w:p>
      <w:pPr>
        <w:spacing w:after="120"/>
        <w:ind w:firstLine="397"/>
        <w:jc w:val="both"/>
      </w:pPr>
      <w:r>
        <w:rPr>
          <w:rFonts w:ascii="Arial" w:cs="Arial" w:eastAsia="Arial" w:hAnsi="Arial"/>
          <w:sz w:val="24"/>
          <w:szCs w:val="24"/>
        </w:rPr>
        <w:t xml:space="preserve">16.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17. Дополнительные документы для выдачи лицензии:</w:t>
      </w:r>
    </w:p>
    <w:p>
      <w:pPr>
        <w:spacing w:after="120"/>
        <w:ind w:firstLine="397"/>
        <w:jc w:val="both"/>
      </w:pPr>
      <w:r>
        <w:rPr>
          <w:rFonts w:ascii="Arial" w:cs="Arial" w:eastAsia="Arial" w:hAnsi="Arial"/>
          <w:sz w:val="24"/>
          <w:szCs w:val="24"/>
        </w:rPr>
        <w:t xml:space="preserve">а) для заявителя - юридического лица:</w:t>
      </w:r>
    </w:p>
    <w:p>
      <w:pPr>
        <w:spacing w:after="120"/>
        <w:ind w:firstLine="397"/>
        <w:jc w:val="both"/>
      </w:pPr>
      <w:r>
        <w:rPr>
          <w:rFonts w:ascii="Arial" w:cs="Arial" w:eastAsia="Arial" w:hAnsi="Arial"/>
          <w:sz w:val="24"/>
          <w:szCs w:val="24"/>
        </w:rPr>
        <w:t xml:space="preserve">- документы, подтверждающие достаточность собственного капитала. При формировании собственного капитала не 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 сведения о специалистах, имеющих квалификационные свидетельства. Руководитель юридического лица - заявителя должен иметь квалификационное свидетельство на вид деятельности, указанной в лицензии;</w:t>
      </w:r>
    </w:p>
    <w:p>
      <w:pPr>
        <w:spacing w:after="120"/>
        <w:ind w:firstLine="397"/>
        <w:jc w:val="both"/>
      </w:pPr>
      <w:r>
        <w:rPr>
          <w:rFonts w:ascii="Arial" w:cs="Arial" w:eastAsia="Arial" w:hAnsi="Arial"/>
          <w:sz w:val="24"/>
          <w:szCs w:val="24"/>
        </w:rPr>
        <w:t xml:space="preserve">- документ, подтверждающий наличие лицензии Национального банка Кыргызской Республики на осуществление банковской деятельности - для банков;</w:t>
      </w:r>
    </w:p>
    <w:p>
      <w:pPr>
        <w:spacing w:after="120"/>
        <w:ind w:firstLine="397"/>
        <w:jc w:val="both"/>
      </w:pPr>
      <w:r>
        <w:rPr>
          <w:rFonts w:ascii="Arial" w:cs="Arial" w:eastAsia="Arial" w:hAnsi="Arial"/>
          <w:sz w:val="24"/>
          <w:szCs w:val="24"/>
        </w:rPr>
        <w:t xml:space="preserve">б) для заявителя - физического лица:</w:t>
      </w:r>
    </w:p>
    <w:p>
      <w:pPr>
        <w:spacing w:after="120"/>
        <w:ind w:firstLine="397"/>
        <w:jc w:val="both"/>
      </w:pPr>
      <w:r>
        <w:rPr>
          <w:rFonts w:ascii="Arial" w:cs="Arial" w:eastAsia="Arial" w:hAnsi="Arial"/>
          <w:sz w:val="24"/>
          <w:szCs w:val="24"/>
        </w:rPr>
        <w:t xml:space="preserve">- копию диплома (свидетельства об образовании);</w:t>
      </w:r>
    </w:p>
    <w:p>
      <w:pPr>
        <w:spacing w:after="120"/>
        <w:ind w:firstLine="397"/>
        <w:jc w:val="both"/>
      </w:pPr>
      <w:r>
        <w:rPr>
          <w:rFonts w:ascii="Arial" w:cs="Arial" w:eastAsia="Arial" w:hAnsi="Arial"/>
          <w:sz w:val="24"/>
          <w:szCs w:val="24"/>
        </w:rPr>
        <w:t xml:space="preserve">- копию трудовой книжки;</w:t>
      </w:r>
    </w:p>
    <w:p>
      <w:pPr>
        <w:spacing w:after="120"/>
        <w:ind w:firstLine="397"/>
        <w:jc w:val="both"/>
      </w:pPr>
      <w:r>
        <w:rPr>
          <w:rFonts w:ascii="Arial" w:cs="Arial" w:eastAsia="Arial" w:hAnsi="Arial"/>
          <w:sz w:val="24"/>
          <w:szCs w:val="24"/>
        </w:rPr>
        <w:t xml:space="preserve">- квалификационное свидетельство.</w:t>
      </w:r>
    </w:p>
    <w:p>
      <w:pPr>
        <w:spacing w:after="120"/>
        <w:ind w:firstLine="397"/>
        <w:jc w:val="both"/>
      </w:pPr>
      <w:r>
        <w:rPr>
          <w:rFonts w:ascii="Arial" w:cs="Arial" w:eastAsia="Arial" w:hAnsi="Arial"/>
          <w:sz w:val="24"/>
          <w:szCs w:val="24"/>
        </w:rPr>
        <w:t xml:space="preserve">18. Заявитель - акционерный инвестиционный фонд представляет дополнительно к документам, перечисленным в пункте 17 настоящей главы, следующие документы:</w:t>
      </w:r>
    </w:p>
    <w:p>
      <w:pPr>
        <w:spacing w:after="120"/>
        <w:ind w:firstLine="397"/>
        <w:jc w:val="both"/>
      </w:pPr>
      <w:r>
        <w:rPr>
          <w:rFonts w:ascii="Arial" w:cs="Arial" w:eastAsia="Arial" w:hAnsi="Arial"/>
          <w:sz w:val="24"/>
          <w:szCs w:val="24"/>
        </w:rPr>
        <w:t xml:space="preserve">- копию депозитарного договора;</w:t>
      </w:r>
    </w:p>
    <w:p>
      <w:pPr>
        <w:spacing w:after="120"/>
        <w:ind w:firstLine="397"/>
        <w:jc w:val="both"/>
      </w:pPr>
      <w:r>
        <w:rPr>
          <w:rFonts w:ascii="Arial" w:cs="Arial" w:eastAsia="Arial" w:hAnsi="Arial"/>
          <w:sz w:val="24"/>
          <w:szCs w:val="24"/>
        </w:rPr>
        <w:t xml:space="preserve">- копию договора с исполнительным органом акционерного инвестиционного фонда об управлении акционерным инвестиционным фондом:</w:t>
      </w:r>
    </w:p>
    <w:p>
      <w:pPr>
        <w:spacing w:after="120"/>
        <w:ind w:firstLine="397"/>
        <w:jc w:val="both"/>
      </w:pPr>
      <w:r>
        <w:rPr>
          <w:rFonts w:ascii="Arial" w:cs="Arial" w:eastAsia="Arial" w:hAnsi="Arial"/>
          <w:sz w:val="24"/>
          <w:szCs w:val="24"/>
        </w:rPr>
        <w:t xml:space="preserve">а) при внешнем исполнительном органе - с управляющей компанией;</w:t>
      </w:r>
    </w:p>
    <w:p>
      <w:pPr>
        <w:spacing w:after="120"/>
        <w:ind w:firstLine="397"/>
        <w:jc w:val="both"/>
      </w:pPr>
      <w:r>
        <w:rPr>
          <w:rFonts w:ascii="Arial" w:cs="Arial" w:eastAsia="Arial" w:hAnsi="Arial"/>
          <w:sz w:val="24"/>
          <w:szCs w:val="24"/>
        </w:rPr>
        <w:t xml:space="preserve">б) при внутреннем исполнительном органе, в случае заключения договора, - с членами правления или генеральным директором либо управляющим;</w:t>
      </w:r>
    </w:p>
    <w:p>
      <w:pPr>
        <w:spacing w:after="120"/>
        <w:ind w:firstLine="397"/>
        <w:jc w:val="both"/>
      </w:pPr>
      <w:r>
        <w:rPr>
          <w:rFonts w:ascii="Arial" w:cs="Arial" w:eastAsia="Arial" w:hAnsi="Arial"/>
          <w:sz w:val="24"/>
          <w:szCs w:val="24"/>
        </w:rPr>
        <w:t xml:space="preserve">- копию решения совета директоров акционерного инвестиционного фонда о назначении членов внутреннего исполнительного органа;</w:t>
      </w:r>
    </w:p>
    <w:p>
      <w:pPr>
        <w:spacing w:after="120"/>
        <w:ind w:firstLine="397"/>
        <w:jc w:val="both"/>
      </w:pPr>
      <w:r>
        <w:rPr>
          <w:rFonts w:ascii="Arial" w:cs="Arial" w:eastAsia="Arial" w:hAnsi="Arial"/>
          <w:sz w:val="24"/>
          <w:szCs w:val="24"/>
        </w:rPr>
        <w:t xml:space="preserve">- копию соответствующей лицензии управляющей компании акционерного инвестиционного фонда или копии квалификационных свидетельств членов внутреннего исполнительного органа акционерного инвестиционного фонда на осуществление деятельности по управлению инвестиционными фондами.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oormpl3tekjqsbetk6cba">
        <w:r>
          <w:rPr>
            <w:rFonts w:ascii="Arial" w:cs="Arial" w:eastAsia="Arial" w:hAnsi="Arial"/>
            <w:i/>
            <w:iCs/>
            <w:color w:val="1D4ED8"/>
            <w:sz w:val="24"/>
            <w:szCs w:val="24"/>
            <w:u w:val="single"/>
          </w:rPr>
          <w:t xml:space="preserve">25 февраля 2004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Заявитель, осуществляющий депозитарную деятельность, представляет дополнительно к документам, перечисленным в пункте 17 настоящей главы, следующие документы:</w:t>
      </w:r>
    </w:p>
    <w:p>
      <w:pPr>
        <w:spacing w:after="120"/>
        <w:ind w:firstLine="397"/>
        <w:jc w:val="both"/>
      </w:pPr>
      <w:r>
        <w:rPr>
          <w:rFonts w:ascii="Arial" w:cs="Arial" w:eastAsia="Arial" w:hAnsi="Arial"/>
          <w:sz w:val="24"/>
          <w:szCs w:val="24"/>
        </w:rPr>
        <w:t xml:space="preserve">- о техническом оснащении - описание марок и моделей используемых компьютеров, название и описание используемых программ;</w:t>
      </w:r>
    </w:p>
    <w:p>
      <w:pPr>
        <w:spacing w:after="120"/>
        <w:ind w:firstLine="397"/>
        <w:jc w:val="both"/>
      </w:pPr>
      <w:r>
        <w:rPr>
          <w:rFonts w:ascii="Arial" w:cs="Arial" w:eastAsia="Arial" w:hAnsi="Arial"/>
          <w:sz w:val="24"/>
          <w:szCs w:val="24"/>
        </w:rPr>
        <w:t xml:space="preserve">- о процедуре сверки владения ценных бумаг клиентом с независимым регистратором и/или Центральным депозитарием;</w:t>
      </w:r>
    </w:p>
    <w:p>
      <w:pPr>
        <w:spacing w:after="120"/>
        <w:ind w:firstLine="397"/>
        <w:jc w:val="both"/>
      </w:pPr>
      <w:r>
        <w:rPr>
          <w:rFonts w:ascii="Arial" w:cs="Arial" w:eastAsia="Arial" w:hAnsi="Arial"/>
          <w:sz w:val="24"/>
          <w:szCs w:val="24"/>
        </w:rPr>
        <w:t xml:space="preserve">- об условиях для физической защиты акций и/или сертификатов акций (то есть использование хранилищ или других приспособлений для хранения);</w:t>
      </w:r>
    </w:p>
    <w:p>
      <w:pPr>
        <w:spacing w:after="120"/>
        <w:ind w:firstLine="397"/>
        <w:jc w:val="both"/>
      </w:pPr>
      <w:r>
        <w:rPr>
          <w:rFonts w:ascii="Arial" w:cs="Arial" w:eastAsia="Arial" w:hAnsi="Arial"/>
          <w:sz w:val="24"/>
          <w:szCs w:val="24"/>
        </w:rPr>
        <w:t xml:space="preserve">- об обеспечении системы безопасности (сигнализация, кодовые замки, физическая безопасность компьютерного оборудования и др.);</w:t>
      </w:r>
    </w:p>
    <w:p>
      <w:pPr>
        <w:spacing w:after="120"/>
        <w:ind w:firstLine="397"/>
        <w:jc w:val="both"/>
      </w:pPr>
      <w:r>
        <w:rPr>
          <w:rFonts w:ascii="Arial" w:cs="Arial" w:eastAsia="Arial" w:hAnsi="Arial"/>
          <w:sz w:val="24"/>
          <w:szCs w:val="24"/>
        </w:rPr>
        <w:t xml:space="preserve">- об обеспечении системы коммуникации между отделениями депозитария, депозитарием и другими участниками рынка - независимыми регистраторами и биржей (например, по телефону, факсу, по почте);</w:t>
      </w:r>
    </w:p>
    <w:p>
      <w:pPr>
        <w:spacing w:after="120"/>
        <w:ind w:firstLine="397"/>
        <w:jc w:val="both"/>
      </w:pPr>
      <w:r>
        <w:rPr>
          <w:rFonts w:ascii="Arial" w:cs="Arial" w:eastAsia="Arial" w:hAnsi="Arial"/>
          <w:sz w:val="24"/>
          <w:szCs w:val="24"/>
        </w:rPr>
        <w:t xml:space="preserve">- об условиях защиты и сохранности компьютерной информации (например, контроль над доступом к компьютерной информации клиента, система поддержки, а также дублирующих систем, которыми располагает юридическое лицо);</w:t>
      </w:r>
    </w:p>
    <w:p>
      <w:pPr>
        <w:spacing w:after="120"/>
        <w:ind w:firstLine="397"/>
        <w:jc w:val="both"/>
      </w:pPr>
      <w:r>
        <w:rPr>
          <w:rFonts w:ascii="Arial" w:cs="Arial" w:eastAsia="Arial" w:hAnsi="Arial"/>
          <w:sz w:val="24"/>
          <w:szCs w:val="24"/>
        </w:rPr>
        <w:t xml:space="preserve">- данные о системах хранения информации, в том числе о методах хранения депозитарных записей, используемых депозитарием для осуществления депозитарной деятельности;</w:t>
      </w:r>
    </w:p>
    <w:p>
      <w:pPr>
        <w:spacing w:after="120"/>
        <w:ind w:firstLine="397"/>
        <w:jc w:val="both"/>
      </w:pPr>
      <w:r>
        <w:rPr>
          <w:rFonts w:ascii="Arial" w:cs="Arial" w:eastAsia="Arial" w:hAnsi="Arial"/>
          <w:sz w:val="24"/>
          <w:szCs w:val="24"/>
        </w:rPr>
        <w:t xml:space="preserve">- об обеспечении или гарантированности покрытия, для возмещения потерь активов клиента.</w:t>
      </w:r>
    </w:p>
    <w:p>
      <w:pPr>
        <w:spacing w:after="120"/>
        <w:ind w:firstLine="397"/>
        <w:jc w:val="both"/>
      </w:pPr>
      <w:r>
        <w:rPr>
          <w:rFonts w:ascii="Arial" w:cs="Arial" w:eastAsia="Arial" w:hAnsi="Arial"/>
          <w:sz w:val="24"/>
          <w:szCs w:val="24"/>
        </w:rPr>
        <w:t xml:space="preserve">20. Заявитель, осуществляющий деятельность по ведению реестра владельцев ценных бумаг, представляет дополнительно к документам, перечисленным в пункте 17 настоящей главы, следующие документы:</w:t>
      </w:r>
    </w:p>
    <w:p>
      <w:pPr>
        <w:spacing w:after="120"/>
        <w:ind w:firstLine="397"/>
        <w:jc w:val="both"/>
      </w:pPr>
      <w:r>
        <w:rPr>
          <w:rFonts w:ascii="Arial" w:cs="Arial" w:eastAsia="Arial" w:hAnsi="Arial"/>
          <w:sz w:val="24"/>
          <w:szCs w:val="24"/>
        </w:rPr>
        <w:t xml:space="preserve">- данные о системах хранения информации, используемых регистратором для ведения реестров;</w:t>
      </w:r>
    </w:p>
    <w:p>
      <w:pPr>
        <w:spacing w:after="120"/>
        <w:ind w:firstLine="397"/>
        <w:jc w:val="both"/>
      </w:pPr>
      <w:r>
        <w:rPr>
          <w:rFonts w:ascii="Arial" w:cs="Arial" w:eastAsia="Arial" w:hAnsi="Arial"/>
          <w:sz w:val="24"/>
          <w:szCs w:val="24"/>
        </w:rPr>
        <w:t xml:space="preserve">- если ведение реестра автоматизировано, описание марок и моделей используемых компьютеров, название и описание используемых программ;</w:t>
      </w:r>
    </w:p>
    <w:p>
      <w:pPr>
        <w:spacing w:after="120"/>
        <w:ind w:firstLine="397"/>
        <w:jc w:val="both"/>
      </w:pPr>
      <w:r>
        <w:rPr>
          <w:rFonts w:ascii="Arial" w:cs="Arial" w:eastAsia="Arial" w:hAnsi="Arial"/>
          <w:sz w:val="24"/>
          <w:szCs w:val="24"/>
        </w:rPr>
        <w:t xml:space="preserve">- данные о системах хранения информации, а также дублирующих систем, которыми располагает специализированный регистратор.</w:t>
      </w:r>
    </w:p>
    <w:p>
      <w:pPr>
        <w:spacing w:after="120"/>
        <w:ind w:firstLine="397"/>
        <w:jc w:val="both"/>
      </w:pPr>
      <w:r>
        <w:rPr>
          <w:rFonts w:ascii="Arial" w:cs="Arial" w:eastAsia="Arial" w:hAnsi="Arial"/>
          <w:sz w:val="24"/>
          <w:szCs w:val="24"/>
        </w:rPr>
        <w:t xml:space="preserve">21. Для организации торговли на рынке ценных бумаг представляются дополнительно к документам, перечисленным в пункте 17 настоящего Положения, следующие документы:</w:t>
      </w:r>
    </w:p>
    <w:p>
      <w:pPr>
        <w:spacing w:after="120"/>
        <w:ind w:firstLine="397"/>
        <w:jc w:val="both"/>
      </w:pPr>
      <w:r>
        <w:rPr>
          <w:rFonts w:ascii="Arial" w:cs="Arial" w:eastAsia="Arial" w:hAnsi="Arial"/>
          <w:sz w:val="24"/>
          <w:szCs w:val="24"/>
        </w:rPr>
        <w:t xml:space="preserve">- правила торговли ценными бумагами;</w:t>
      </w:r>
    </w:p>
    <w:p>
      <w:pPr>
        <w:spacing w:after="120"/>
        <w:ind w:firstLine="397"/>
        <w:jc w:val="both"/>
      </w:pPr>
      <w:r>
        <w:rPr>
          <w:rFonts w:ascii="Arial" w:cs="Arial" w:eastAsia="Arial" w:hAnsi="Arial"/>
          <w:sz w:val="24"/>
          <w:szCs w:val="24"/>
        </w:rPr>
        <w:t xml:space="preserve">- порядок хранения и защиты информации;</w:t>
      </w:r>
    </w:p>
    <w:p>
      <w:pPr>
        <w:spacing w:after="120"/>
        <w:ind w:firstLine="397"/>
        <w:jc w:val="both"/>
      </w:pPr>
      <w:r>
        <w:rPr>
          <w:rFonts w:ascii="Arial" w:cs="Arial" w:eastAsia="Arial" w:hAnsi="Arial"/>
          <w:sz w:val="24"/>
          <w:szCs w:val="24"/>
        </w:rPr>
        <w:t xml:space="preserve">- правила листинга и делистинга;</w:t>
      </w:r>
    </w:p>
    <w:p>
      <w:pPr>
        <w:spacing w:after="120"/>
        <w:ind w:firstLine="397"/>
        <w:jc w:val="both"/>
      </w:pPr>
      <w:r>
        <w:rPr>
          <w:rFonts w:ascii="Arial" w:cs="Arial" w:eastAsia="Arial" w:hAnsi="Arial"/>
          <w:sz w:val="24"/>
          <w:szCs w:val="24"/>
        </w:rPr>
        <w:t xml:space="preserve">- порядок раскрытия информации;</w:t>
      </w:r>
    </w:p>
    <w:p>
      <w:pPr>
        <w:spacing w:after="120"/>
        <w:ind w:firstLine="397"/>
        <w:jc w:val="both"/>
      </w:pPr>
      <w:r>
        <w:rPr>
          <w:rFonts w:ascii="Arial" w:cs="Arial" w:eastAsia="Arial" w:hAnsi="Arial"/>
          <w:sz w:val="24"/>
          <w:szCs w:val="24"/>
        </w:rPr>
        <w:t xml:space="preserve">- кодекс мер дисциплинарного воздействия на участников торгов при нарушениях ими правил организатора торговли, законодательства Кыргызской Республики по ценным бумагам и нормативных актов лицензиара.</w:t>
      </w:r>
    </w:p>
    <w:p>
      <w:pPr>
        <w:spacing w:after="120"/>
        <w:ind w:firstLine="397"/>
        <w:jc w:val="both"/>
      </w:pPr>
      <w:r>
        <w:rPr>
          <w:rFonts w:ascii="Arial" w:cs="Arial" w:eastAsia="Arial" w:hAnsi="Arial"/>
          <w:sz w:val="24"/>
          <w:szCs w:val="24"/>
        </w:rPr>
        <w:t xml:space="preserve">22. Иные основания и порядок отзыва лицензии:</w:t>
      </w:r>
    </w:p>
    <w:p>
      <w:pPr>
        <w:spacing w:after="120"/>
        <w:ind w:firstLine="397"/>
        <w:jc w:val="both"/>
      </w:pPr>
      <w:r>
        <w:rPr>
          <w:rFonts w:ascii="Arial" w:cs="Arial" w:eastAsia="Arial" w:hAnsi="Arial"/>
          <w:sz w:val="24"/>
          <w:szCs w:val="24"/>
        </w:rPr>
        <w:t xml:space="preserve">- неоднократное и/или грубое нарушение требований законодательства Кыргызской Республики о ценных бумагах, настоящего Положения и иных нормативных актов Кыргызской Республики;</w:t>
      </w:r>
    </w:p>
    <w:p>
      <w:pPr>
        <w:spacing w:after="120"/>
        <w:ind w:firstLine="397"/>
        <w:jc w:val="both"/>
      </w:pPr>
      <w:r>
        <w:rPr>
          <w:rFonts w:ascii="Arial" w:cs="Arial" w:eastAsia="Arial" w:hAnsi="Arial"/>
          <w:sz w:val="24"/>
          <w:szCs w:val="24"/>
        </w:rPr>
        <w:t xml:space="preserve">- отсутствие сделок с ценными бумагами в течение одного года с момента получения лицензии;</w:t>
      </w:r>
    </w:p>
    <w:p>
      <w:pPr>
        <w:spacing w:after="120"/>
        <w:ind w:firstLine="397"/>
        <w:jc w:val="both"/>
      </w:pPr>
      <w:r>
        <w:rPr>
          <w:rFonts w:ascii="Arial" w:cs="Arial" w:eastAsia="Arial" w:hAnsi="Arial"/>
          <w:sz w:val="24"/>
          <w:szCs w:val="24"/>
        </w:rPr>
        <w:t xml:space="preserve">- признание лицензиата неплатежеспособным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признание судом лицензиата виновным в нанесении ущерба акционерам или клиентам;</w:t>
      </w:r>
    </w:p>
    <w:p>
      <w:pPr>
        <w:spacing w:after="120"/>
        <w:ind w:firstLine="397"/>
        <w:jc w:val="both"/>
      </w:pPr>
      <w:r>
        <w:rPr>
          <w:rFonts w:ascii="Arial" w:cs="Arial" w:eastAsia="Arial" w:hAnsi="Arial"/>
          <w:sz w:val="24"/>
          <w:szCs w:val="24"/>
        </w:rPr>
        <w:t xml:space="preserve">- совершение сделок, запрещенных законодательством;</w:t>
      </w:r>
    </w:p>
    <w:p>
      <w:pPr>
        <w:spacing w:after="120"/>
        <w:ind w:firstLine="397"/>
        <w:jc w:val="both"/>
      </w:pPr>
      <w:r>
        <w:rPr>
          <w:rFonts w:ascii="Arial" w:cs="Arial" w:eastAsia="Arial" w:hAnsi="Arial"/>
          <w:sz w:val="24"/>
          <w:szCs w:val="24"/>
        </w:rPr>
        <w:t xml:space="preserve">- совершение сделок с незаконным использованием сведений, составляющих коммерческую тайну или конфиденциальную информацию клиента;</w:t>
      </w:r>
    </w:p>
    <w:p>
      <w:pPr>
        <w:spacing w:after="120"/>
        <w:ind w:firstLine="397"/>
        <w:jc w:val="both"/>
      </w:pPr>
      <w:r>
        <w:rPr>
          <w:rFonts w:ascii="Arial" w:cs="Arial" w:eastAsia="Arial" w:hAnsi="Arial"/>
          <w:sz w:val="24"/>
          <w:szCs w:val="24"/>
        </w:rPr>
        <w:t xml:space="preserve">- несоблюдение требований Типовых правил заключения, оформления и регистрации операций с ценными бумагами, утвержденных лицензиаром;</w:t>
      </w:r>
    </w:p>
    <w:p>
      <w:pPr>
        <w:spacing w:after="120"/>
        <w:ind w:firstLine="397"/>
        <w:jc w:val="both"/>
      </w:pPr>
      <w:r>
        <w:rPr>
          <w:rFonts w:ascii="Arial" w:cs="Arial" w:eastAsia="Arial" w:hAnsi="Arial"/>
          <w:sz w:val="24"/>
          <w:szCs w:val="24"/>
        </w:rPr>
        <w:t xml:space="preserve">- манипулирование ценами на рынке ценных бумаг;</w:t>
      </w:r>
    </w:p>
    <w:p>
      <w:pPr>
        <w:spacing w:after="120"/>
        <w:ind w:firstLine="397"/>
        <w:jc w:val="both"/>
      </w:pPr>
      <w:r>
        <w:rPr>
          <w:rFonts w:ascii="Arial" w:cs="Arial" w:eastAsia="Arial" w:hAnsi="Arial"/>
          <w:sz w:val="24"/>
          <w:szCs w:val="24"/>
        </w:rPr>
        <w:t xml:space="preserve">- неисполнение лицензиатом требований, содержащихся в лицензии;</w:t>
      </w:r>
    </w:p>
    <w:p>
      <w:pPr>
        <w:spacing w:after="120"/>
        <w:ind w:firstLine="397"/>
        <w:jc w:val="both"/>
      </w:pPr>
      <w:r>
        <w:rPr>
          <w:rFonts w:ascii="Arial" w:cs="Arial" w:eastAsia="Arial" w:hAnsi="Arial"/>
          <w:sz w:val="24"/>
          <w:szCs w:val="24"/>
        </w:rPr>
        <w:t xml:space="preserve">- неустранение причин, по которым лицензиар или его региональное отделение приостановила действие лицензии;</w:t>
      </w:r>
    </w:p>
    <w:p>
      <w:pPr>
        <w:spacing w:after="120"/>
        <w:ind w:firstLine="397"/>
        <w:jc w:val="both"/>
      </w:pPr>
      <w:r>
        <w:rPr>
          <w:rFonts w:ascii="Arial" w:cs="Arial" w:eastAsia="Arial" w:hAnsi="Arial"/>
          <w:sz w:val="24"/>
          <w:szCs w:val="24"/>
        </w:rPr>
        <w:t xml:space="preserve">- для лицензиатов, являющихся кредитными организациями - отзыв банковской лицензии и иные случаи ликвидации кредитной организации.</w:t>
      </w:r>
    </w:p>
    <w:p>
      <w:pPr>
        <w:spacing w:after="120"/>
        <w:ind w:firstLine="397"/>
        <w:jc w:val="both"/>
      </w:pPr>
      <w:r>
        <w:rPr>
          <w:rFonts w:ascii="Arial" w:cs="Arial" w:eastAsia="Arial" w:hAnsi="Arial"/>
          <w:sz w:val="24"/>
          <w:szCs w:val="24"/>
        </w:rPr>
        <w:t xml:space="preserve">23.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нарушение требований законодательства Кыргызской Республики о ценных бумагах, настоящего Положения и иных нормативных актов Кыргызской Республики, регулирующих рынок ценных бумаг;</w:t>
      </w:r>
    </w:p>
    <w:p>
      <w:pPr>
        <w:spacing w:after="120"/>
        <w:ind w:firstLine="397"/>
        <w:jc w:val="both"/>
      </w:pPr>
      <w:r>
        <w:rPr>
          <w:rFonts w:ascii="Arial" w:cs="Arial" w:eastAsia="Arial" w:hAnsi="Arial"/>
          <w:sz w:val="24"/>
          <w:szCs w:val="24"/>
        </w:rPr>
        <w:t xml:space="preserve">- выявление недостоверности информации, содержащейся в документах, представленных для выдачи лицензии;</w:t>
      </w:r>
    </w:p>
    <w:p>
      <w:pPr>
        <w:spacing w:after="120"/>
        <w:ind w:firstLine="397"/>
        <w:jc w:val="both"/>
      </w:pPr>
      <w:r>
        <w:rPr>
          <w:rFonts w:ascii="Arial" w:cs="Arial" w:eastAsia="Arial" w:hAnsi="Arial"/>
          <w:sz w:val="24"/>
          <w:szCs w:val="24"/>
        </w:rPr>
        <w:t xml:space="preserve">- совершение лицензиатом сделок в свою пользу при наличии конфликта интересов лицензиата и его клиентов;</w:t>
      </w:r>
    </w:p>
    <w:p>
      <w:pPr>
        <w:spacing w:after="120"/>
        <w:ind w:firstLine="397"/>
        <w:jc w:val="both"/>
      </w:pPr>
      <w:r>
        <w:rPr>
          <w:rFonts w:ascii="Arial" w:cs="Arial" w:eastAsia="Arial" w:hAnsi="Arial"/>
          <w:sz w:val="24"/>
          <w:szCs w:val="24"/>
        </w:rPr>
        <w:t xml:space="preserve">- нарушение установленных правил осуществления деятельности по ценным бумагам;</w:t>
      </w:r>
    </w:p>
    <w:p>
      <w:pPr>
        <w:spacing w:after="120"/>
        <w:ind w:firstLine="397"/>
        <w:jc w:val="both"/>
      </w:pPr>
      <w:r>
        <w:rPr>
          <w:rFonts w:ascii="Arial" w:cs="Arial" w:eastAsia="Arial" w:hAnsi="Arial"/>
          <w:sz w:val="24"/>
          <w:szCs w:val="24"/>
        </w:rPr>
        <w:t xml:space="preserve">- выявление фактов совмещения профессиональной деятельности по ценным бумагами, которая не соответствует ограничениям,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представление отчета о деятельности на рынке ценных бумаг, содержащего недостоверные сведения, а также в случае отказа в представлении указанного отчета;</w:t>
      </w:r>
    </w:p>
    <w:p>
      <w:pPr>
        <w:spacing w:after="120"/>
        <w:ind w:firstLine="397"/>
        <w:jc w:val="both"/>
      </w:pPr>
      <w:r>
        <w:rPr>
          <w:rFonts w:ascii="Arial" w:cs="Arial" w:eastAsia="Arial" w:hAnsi="Arial"/>
          <w:sz w:val="24"/>
          <w:szCs w:val="24"/>
        </w:rPr>
        <w:t xml:space="preserve">- уменьшение ниже минимальной величины, установленной законодательством Кыргызской Республики по ценным бумагам, величины достаточности собственного капитала лицензиата;</w:t>
      </w:r>
    </w:p>
    <w:p>
      <w:pPr>
        <w:spacing w:after="120"/>
        <w:ind w:firstLine="397"/>
        <w:jc w:val="both"/>
      </w:pPr>
      <w:r>
        <w:rPr>
          <w:rFonts w:ascii="Arial" w:cs="Arial" w:eastAsia="Arial" w:hAnsi="Arial"/>
          <w:sz w:val="24"/>
          <w:szCs w:val="24"/>
        </w:rPr>
        <w:t xml:space="preserve">- отказ или уклонение от представления истребованных уполномоченным государственным органом Кыргызской Республики, регулирующим рынок ценных бумаг и его региональным отделением документов;</w:t>
      </w:r>
    </w:p>
    <w:p>
      <w:pPr>
        <w:spacing w:after="120"/>
        <w:ind w:firstLine="397"/>
        <w:jc w:val="both"/>
      </w:pPr>
      <w:r>
        <w:rPr>
          <w:rFonts w:ascii="Arial" w:cs="Arial" w:eastAsia="Arial" w:hAnsi="Arial"/>
          <w:sz w:val="24"/>
          <w:szCs w:val="24"/>
        </w:rPr>
        <w:t xml:space="preserve">- внесения изменений и/или дополнений в документы, на основании которых была выдана лицензия, без последующего в течение 30 дней письменного уведомления об этом лицензиара или ею регионального отделения.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zkkticxb1ftevo4ccenc">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31
 Особенности лицензирования частной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частная нотариальная деятельность.</w:t>
      </w:r>
    </w:p>
    <w:p>
      <w:pPr>
        <w:spacing w:after="120"/>
        <w:ind w:firstLine="397"/>
        <w:jc w:val="both"/>
      </w:pPr>
      <w:r>
        <w:rPr>
          <w:rFonts w:ascii="Arial" w:cs="Arial" w:eastAsia="Arial" w:hAnsi="Arial"/>
          <w:sz w:val="24"/>
          <w:szCs w:val="24"/>
        </w:rPr>
        <w:t xml:space="preserve">2. Наименование лицензиара: Министерство юстиции Кыргызской Республики.</w:t>
      </w:r>
    </w:p>
    <w:p>
      <w:pPr>
        <w:spacing w:after="120"/>
        <w:ind w:firstLine="397"/>
        <w:jc w:val="both"/>
      </w:pPr>
      <w:r>
        <w:rPr>
          <w:rFonts w:ascii="Arial" w:cs="Arial" w:eastAsia="Arial" w:hAnsi="Arial"/>
          <w:sz w:val="24"/>
          <w:szCs w:val="24"/>
        </w:rPr>
        <w:t xml:space="preserve">3. Лицензия является документом, удостоверяющим право лицензиата осуществлять частную нотариальную деятельность в одной частной нотариальной конторе на территории соответствующего нотариального округа.</w:t>
      </w:r>
    </w:p>
    <w:p>
      <w:pPr>
        <w:spacing w:after="120"/>
        <w:ind w:firstLine="397"/>
        <w:jc w:val="both"/>
      </w:pPr>
      <w:r>
        <w:rPr>
          <w:rFonts w:ascii="Arial" w:cs="Arial" w:eastAsia="Arial" w:hAnsi="Arial"/>
          <w:sz w:val="24"/>
          <w:szCs w:val="24"/>
        </w:rPr>
        <w:t xml:space="preserve">4. Дополнительные реквизиты, необходимые для указания на бланке лицензии: не требуется.</w:t>
      </w:r>
    </w:p>
    <w:p>
      <w:pPr>
        <w:spacing w:after="120"/>
        <w:ind w:firstLine="397"/>
        <w:jc w:val="both"/>
      </w:pPr>
      <w:r>
        <w:rPr>
          <w:rFonts w:ascii="Arial" w:cs="Arial" w:eastAsia="Arial" w:hAnsi="Arial"/>
          <w:sz w:val="24"/>
          <w:szCs w:val="24"/>
        </w:rPr>
        <w:t xml:space="preserve">5. Является ли лицензия генеральной: нет.</w:t>
      </w:r>
    </w:p>
    <w:p>
      <w:pPr>
        <w:spacing w:after="120"/>
        <w:ind w:firstLine="397"/>
        <w:jc w:val="both"/>
      </w:pPr>
      <w:r>
        <w:rPr>
          <w:rFonts w:ascii="Arial" w:cs="Arial" w:eastAsia="Arial" w:hAnsi="Arial"/>
          <w:sz w:val="24"/>
          <w:szCs w:val="24"/>
        </w:rPr>
        <w:t xml:space="preserve">6. Территория действия лицензии: на территории установленного нотариального органа Кыргызской Республики.</w:t>
      </w:r>
    </w:p>
    <w:p>
      <w:pPr>
        <w:spacing w:after="120"/>
        <w:ind w:firstLine="397"/>
        <w:jc w:val="both"/>
      </w:pPr>
      <w:r>
        <w:rPr>
          <w:rFonts w:ascii="Arial" w:cs="Arial" w:eastAsia="Arial" w:hAnsi="Arial"/>
          <w:sz w:val="24"/>
          <w:szCs w:val="24"/>
        </w:rPr>
        <w:t xml:space="preserve">7. Срок действия лицензии: временно - 5 лет.</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успешная сдача квалификационного экзамена.</w:t>
      </w:r>
    </w:p>
    <w:p>
      <w:pPr>
        <w:spacing w:after="120"/>
        <w:ind w:firstLine="397"/>
        <w:jc w:val="both"/>
      </w:pPr>
      <w:r>
        <w:rPr>
          <w:rFonts w:ascii="Arial" w:cs="Arial" w:eastAsia="Arial" w:hAnsi="Arial"/>
          <w:sz w:val="24"/>
          <w:szCs w:val="24"/>
        </w:rPr>
        <w:t xml:space="preserve">9. Особенности порядка сдачи квалификационных экзаменов (аттестации):</w:t>
      </w:r>
    </w:p>
    <w:p>
      <w:pPr>
        <w:spacing w:after="120"/>
        <w:ind w:firstLine="397"/>
        <w:jc w:val="both"/>
      </w:pPr>
      <w:r>
        <w:rPr>
          <w:rFonts w:ascii="Arial" w:cs="Arial" w:eastAsia="Arial" w:hAnsi="Arial"/>
          <w:sz w:val="24"/>
          <w:szCs w:val="24"/>
        </w:rPr>
        <w:t xml:space="preserve">- для проведения квалификационных экзаменов при лицензиаре образуется квалификационная комиссия. Положение о квалификационной комиссии и условия сдачи квалификационного экзамена определяются лицензиаром;</w:t>
      </w:r>
    </w:p>
    <w:p>
      <w:pPr>
        <w:spacing w:after="120"/>
        <w:ind w:firstLine="397"/>
        <w:jc w:val="both"/>
      </w:pPr>
      <w:r>
        <w:rPr>
          <w:rFonts w:ascii="Arial" w:cs="Arial" w:eastAsia="Arial" w:hAnsi="Arial"/>
          <w:sz w:val="24"/>
          <w:szCs w:val="24"/>
        </w:rPr>
        <w:t xml:space="preserve">- лицензиат, получивший лицензию, но не приступивший к работе в течение одного года, имеет право осуществлять деятельность только после повторной сдачи квалификационного экзамена.</w:t>
      </w:r>
    </w:p>
    <w:p>
      <w:pPr>
        <w:spacing w:after="120"/>
        <w:ind w:firstLine="397"/>
        <w:jc w:val="both"/>
      </w:pPr>
      <w:r>
        <w:rPr>
          <w:rFonts w:ascii="Arial" w:cs="Arial" w:eastAsia="Arial" w:hAnsi="Arial"/>
          <w:sz w:val="24"/>
          <w:szCs w:val="24"/>
        </w:rPr>
        <w:t xml:space="preserve">10. Особенности порядка проведения экспертиз, осмотра объектов, тестирования оборудования и т.д.: не требуется.</w:t>
      </w:r>
    </w:p>
    <w:p>
      <w:pPr>
        <w:spacing w:after="120"/>
        <w:ind w:firstLine="397"/>
        <w:jc w:val="both"/>
      </w:pPr>
      <w:r>
        <w:rPr>
          <w:rFonts w:ascii="Arial" w:cs="Arial" w:eastAsia="Arial" w:hAnsi="Arial"/>
          <w:sz w:val="24"/>
          <w:szCs w:val="24"/>
        </w:rPr>
        <w:t xml:space="preserve">11. Размер платы за выдачу лицензии: включает в себя стоимость бланка лицензии и определяется исходя из затрат на их изготовление, но не более трех расчетных показателей.</w:t>
      </w:r>
    </w:p>
    <w:p>
      <w:pPr>
        <w:spacing w:after="120"/>
        <w:ind w:firstLine="397"/>
        <w:jc w:val="both"/>
      </w:pPr>
      <w:r>
        <w:rPr>
          <w:rFonts w:ascii="Arial" w:cs="Arial" w:eastAsia="Arial" w:hAnsi="Arial"/>
          <w:sz w:val="24"/>
          <w:szCs w:val="24"/>
        </w:rPr>
        <w:t xml:space="preserve">12.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13. Дополнительные документы для выдачи лицензии:</w:t>
      </w:r>
    </w:p>
    <w:p>
      <w:pPr>
        <w:spacing w:after="120"/>
        <w:ind w:firstLine="397"/>
        <w:jc w:val="both"/>
      </w:pPr>
      <w:r>
        <w:rPr>
          <w:rFonts w:ascii="Arial" w:cs="Arial" w:eastAsia="Arial" w:hAnsi="Arial"/>
          <w:sz w:val="24"/>
          <w:szCs w:val="24"/>
        </w:rPr>
        <w:t xml:space="preserve">- выписка из трудовой книжки (нотариально заверенная);</w:t>
      </w:r>
    </w:p>
    <w:p>
      <w:pPr>
        <w:spacing w:after="120"/>
        <w:ind w:firstLine="397"/>
        <w:jc w:val="both"/>
      </w:pPr>
      <w:r>
        <w:rPr>
          <w:rFonts w:ascii="Arial" w:cs="Arial" w:eastAsia="Arial" w:hAnsi="Arial"/>
          <w:sz w:val="24"/>
          <w:szCs w:val="24"/>
        </w:rPr>
        <w:t xml:space="preserve">- характеристика с места работы;</w:t>
      </w:r>
    </w:p>
    <w:p>
      <w:pPr>
        <w:spacing w:after="120"/>
        <w:ind w:firstLine="397"/>
        <w:jc w:val="both"/>
      </w:pPr>
      <w:r>
        <w:rPr>
          <w:rFonts w:ascii="Arial" w:cs="Arial" w:eastAsia="Arial" w:hAnsi="Arial"/>
          <w:sz w:val="24"/>
          <w:szCs w:val="24"/>
        </w:rPr>
        <w:t xml:space="preserve">- личный листок по учету кадров;</w:t>
      </w:r>
    </w:p>
    <w:p>
      <w:pPr>
        <w:spacing w:after="120"/>
        <w:ind w:firstLine="397"/>
        <w:jc w:val="both"/>
      </w:pPr>
      <w:r>
        <w:rPr>
          <w:rFonts w:ascii="Arial" w:cs="Arial" w:eastAsia="Arial" w:hAnsi="Arial"/>
          <w:sz w:val="24"/>
          <w:szCs w:val="24"/>
        </w:rPr>
        <w:t xml:space="preserve">- автобиография;</w:t>
      </w:r>
    </w:p>
    <w:p>
      <w:pPr>
        <w:spacing w:after="120"/>
        <w:ind w:firstLine="397"/>
        <w:jc w:val="both"/>
      </w:pPr>
      <w:r>
        <w:rPr>
          <w:rFonts w:ascii="Arial" w:cs="Arial" w:eastAsia="Arial" w:hAnsi="Arial"/>
          <w:sz w:val="24"/>
          <w:szCs w:val="24"/>
        </w:rPr>
        <w:t xml:space="preserve">- копия диплома о высшем юридическом образовании;</w:t>
      </w:r>
    </w:p>
    <w:p>
      <w:pPr>
        <w:spacing w:after="120"/>
        <w:ind w:firstLine="397"/>
        <w:jc w:val="both"/>
      </w:pPr>
      <w:r>
        <w:rPr>
          <w:rFonts w:ascii="Arial" w:cs="Arial" w:eastAsia="Arial" w:hAnsi="Arial"/>
          <w:sz w:val="24"/>
          <w:szCs w:val="24"/>
        </w:rPr>
        <w:t xml:space="preserve">- справку из информационного центра Министерства внутренних дел Кыргызской Республики об отсутствии судимости;</w:t>
      </w:r>
    </w:p>
    <w:p>
      <w:pPr>
        <w:spacing w:after="120"/>
        <w:ind w:firstLine="397"/>
        <w:jc w:val="both"/>
      </w:pPr>
      <w:r>
        <w:rPr>
          <w:rFonts w:ascii="Arial" w:cs="Arial" w:eastAsia="Arial" w:hAnsi="Arial"/>
          <w:sz w:val="24"/>
          <w:szCs w:val="24"/>
        </w:rPr>
        <w:t xml:space="preserve">- отзывы о профессиональной деятельности претендента (не менее трех).</w:t>
      </w:r>
    </w:p>
    <w:p>
      <w:pPr>
        <w:spacing w:after="120"/>
        <w:ind w:firstLine="397"/>
        <w:jc w:val="both"/>
      </w:pPr>
      <w:r>
        <w:rPr>
          <w:rFonts w:ascii="Arial" w:cs="Arial" w:eastAsia="Arial" w:hAnsi="Arial"/>
          <w:sz w:val="24"/>
          <w:szCs w:val="24"/>
        </w:rPr>
        <w:t xml:space="preserve">14. Иные основания и порядок отзыва лицензии:</w:t>
      </w:r>
    </w:p>
    <w:p>
      <w:pPr>
        <w:spacing w:after="120"/>
        <w:ind w:firstLine="397"/>
        <w:jc w:val="both"/>
      </w:pPr>
      <w:r>
        <w:rPr>
          <w:rFonts w:ascii="Arial" w:cs="Arial" w:eastAsia="Arial" w:hAnsi="Arial"/>
          <w:sz w:val="24"/>
          <w:szCs w:val="24"/>
        </w:rPr>
        <w:t xml:space="preserve">- неустранение причин, по которым действие лицензии было приостановлено;</w:t>
      </w:r>
    </w:p>
    <w:p>
      <w:pPr>
        <w:spacing w:after="120"/>
        <w:ind w:firstLine="397"/>
        <w:jc w:val="both"/>
      </w:pPr>
      <w:r>
        <w:rPr>
          <w:rFonts w:ascii="Arial" w:cs="Arial" w:eastAsia="Arial" w:hAnsi="Arial"/>
          <w:sz w:val="24"/>
          <w:szCs w:val="24"/>
        </w:rPr>
        <w:t xml:space="preserve">- утрата гражданства Кыргызской Республики или выезд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 вынесение в отношении лицензиата судебного решения об ограничении дееспособности или признание недееспособным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невозможность исполнять профессиональные обязанности по состоянию здоровья - при наличии медицинского заключения;</w:t>
      </w:r>
    </w:p>
    <w:p>
      <w:pPr>
        <w:spacing w:after="120"/>
        <w:ind w:firstLine="397"/>
        <w:jc w:val="both"/>
      </w:pPr>
      <w:r>
        <w:rPr>
          <w:rFonts w:ascii="Arial" w:cs="Arial" w:eastAsia="Arial" w:hAnsi="Arial"/>
          <w:sz w:val="24"/>
          <w:szCs w:val="24"/>
        </w:rPr>
        <w:t xml:space="preserve">- нарушение требований, предусмотренных статьями 6 и 7 </w:t>
      </w:r>
      <w:hyperlink w:history="1" r:id="rIdkko1mheenwfvcrgoh-g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120"/>
        <w:ind w:firstLine="397"/>
        <w:jc w:val="both"/>
      </w:pPr>
      <w:r>
        <w:rPr>
          <w:rFonts w:ascii="Arial" w:cs="Arial" w:eastAsia="Arial" w:hAnsi="Arial"/>
          <w:sz w:val="24"/>
          <w:szCs w:val="24"/>
        </w:rPr>
        <w:t xml:space="preserve">- вступление в силу обвинительного приговора суда, вынесенного в отношении нотариуса;</w:t>
      </w:r>
    </w:p>
    <w:p>
      <w:pPr>
        <w:spacing w:after="120"/>
        <w:ind w:firstLine="397"/>
        <w:jc w:val="both"/>
      </w:pPr>
      <w:r>
        <w:rPr>
          <w:rFonts w:ascii="Arial" w:cs="Arial" w:eastAsia="Arial" w:hAnsi="Arial"/>
          <w:sz w:val="24"/>
          <w:szCs w:val="24"/>
        </w:rPr>
        <w:t xml:space="preserve">- трехкратное приостановление действия лицензии.</w:t>
      </w:r>
    </w:p>
    <w:p>
      <w:pPr>
        <w:spacing w:after="120"/>
        <w:ind w:firstLine="397"/>
        <w:jc w:val="both"/>
      </w:pPr>
      <w:r>
        <w:rPr>
          <w:rFonts w:ascii="Arial" w:cs="Arial" w:eastAsia="Arial" w:hAnsi="Arial"/>
          <w:sz w:val="24"/>
          <w:szCs w:val="24"/>
        </w:rPr>
        <w:t xml:space="preserve">15.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нарушения законодательства Кыргызской Республики;</w:t>
      </w:r>
    </w:p>
    <w:p>
      <w:pPr>
        <w:spacing w:after="120"/>
        <w:ind w:firstLine="397"/>
        <w:jc w:val="both"/>
      </w:pPr>
      <w:r>
        <w:rPr>
          <w:rFonts w:ascii="Arial" w:cs="Arial" w:eastAsia="Arial" w:hAnsi="Arial"/>
          <w:sz w:val="24"/>
          <w:szCs w:val="24"/>
        </w:rPr>
        <w:t xml:space="preserve">- неоднократное совершение дисциплинарных проступков;</w:t>
      </w:r>
    </w:p>
    <w:p>
      <w:pPr>
        <w:spacing w:after="120"/>
        <w:ind w:firstLine="397"/>
        <w:jc w:val="both"/>
      </w:pPr>
      <w:r>
        <w:rPr>
          <w:rFonts w:ascii="Arial" w:cs="Arial" w:eastAsia="Arial" w:hAnsi="Arial"/>
          <w:sz w:val="24"/>
          <w:szCs w:val="24"/>
        </w:rPr>
        <w:t xml:space="preserve">- задержка начала деятельности в качестве частного нотариуса в течение одного года с момента получения лицензии.</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w:t>
      </w:r>
    </w:p>
    <w:p>
      <w:pPr>
        <w:spacing w:after="120"/>
        <w:ind w:firstLine="397"/>
        <w:jc w:val="both"/>
      </w:pPr>
      <w:r>
        <w:rPr>
          <w:rFonts w:ascii="Arial" w:cs="Arial" w:eastAsia="Arial" w:hAnsi="Arial"/>
          <w:sz w:val="24"/>
          <w:szCs w:val="24"/>
        </w:rPr>
        <w:t xml:space="preserve">- регистрационное удостоверение о регистрации частной нотариальной конторы.</w:t>
      </w:r>
    </w:p>
    <w:p>
      <w:pPr>
        <w:spacing w:after="120"/>
        <w:ind w:firstLine="397"/>
        <w:jc w:val="both"/>
      </w:pPr>
      <w:r>
        <w:rPr>
          <w:rFonts w:ascii="Arial" w:cs="Arial" w:eastAsia="Arial" w:hAnsi="Arial"/>
          <w:sz w:val="24"/>
          <w:szCs w:val="24"/>
        </w:rPr>
        <w:t xml:space="preserve">17. Кроме реестра лицензий лицензиар ведет реестры частных нотариальных контор и частных нотариусов. Положение о ведение таких реестров утверждаются лицензиаром.</w:t>
      </w:r>
    </w:p>
    <w:p>
      <w:pPr>
        <w:spacing w:after="120"/>
        <w:ind w:firstLine="397"/>
        <w:jc w:val="both"/>
      </w:pPr>
      <w:r>
        <w:rPr>
          <w:rFonts w:ascii="Arial" w:cs="Arial" w:eastAsia="Arial" w:hAnsi="Arial"/>
          <w:sz w:val="24"/>
          <w:szCs w:val="24"/>
        </w:rPr>
        <w:t xml:space="preserve">18. Частный нотариус вправе иметь помощника, который осуществляет свою деятельность на основании трудового контракта.</w:t>
      </w:r>
    </w:p>
    <w:p>
      <w:pPr>
        <w:spacing w:after="120"/>
        <w:ind w:firstLine="397"/>
        <w:jc w:val="both"/>
      </w:pPr>
      <w:r>
        <w:rPr>
          <w:rFonts w:ascii="Arial" w:cs="Arial" w:eastAsia="Arial" w:hAnsi="Arial"/>
          <w:sz w:val="24"/>
          <w:szCs w:val="24"/>
        </w:rPr>
        <w:t xml:space="preserve">19. В случае отзыва или прекращения действия лицензии лицензиат в трехдневный срок обязан:</w:t>
      </w:r>
    </w:p>
    <w:p>
      <w:pPr>
        <w:spacing w:after="120"/>
        <w:ind w:firstLine="397"/>
        <w:jc w:val="both"/>
      </w:pPr>
      <w:r>
        <w:rPr>
          <w:rFonts w:ascii="Arial" w:cs="Arial" w:eastAsia="Arial" w:hAnsi="Arial"/>
          <w:sz w:val="24"/>
          <w:szCs w:val="24"/>
        </w:rPr>
        <w:t xml:space="preserve">- сдать лицензиару лицензию, личную печать и штампы, а также бланки строгой отчетности;</w:t>
      </w:r>
    </w:p>
    <w:p>
      <w:pPr>
        <w:spacing w:after="120"/>
        <w:ind w:firstLine="397"/>
        <w:jc w:val="both"/>
      </w:pPr>
      <w:r>
        <w:rPr>
          <w:rFonts w:ascii="Arial" w:cs="Arial" w:eastAsia="Arial" w:hAnsi="Arial"/>
          <w:sz w:val="24"/>
          <w:szCs w:val="24"/>
        </w:rPr>
        <w:t xml:space="preserve">- сдать в архив государственной нотариальной конторы - нотариальные документы.</w:t>
      </w:r>
    </w:p>
    <w:p>
      <w:pPr>
        <w:spacing w:after="120"/>
        <w:ind w:firstLine="397"/>
        <w:jc w:val="both"/>
      </w:pPr>
      <w:r>
        <w:rPr>
          <w:rFonts w:ascii="Arial" w:cs="Arial" w:eastAsia="Arial" w:hAnsi="Arial"/>
          <w:sz w:val="24"/>
          <w:szCs w:val="24"/>
        </w:rPr>
        <w:t xml:space="preserve">20. Частная нотариальная контора открывается лицензиатами, или гражданами Кыргызской Республики при наличии соответствующего договора с лицензиатами.</w:t>
      </w:r>
    </w:p>
    <w:p>
      <w:pPr>
        <w:spacing w:after="120"/>
        <w:ind w:firstLine="397"/>
        <w:jc w:val="both"/>
      </w:pPr>
      <w:r>
        <w:rPr>
          <w:rFonts w:ascii="Arial" w:cs="Arial" w:eastAsia="Arial" w:hAnsi="Arial"/>
          <w:sz w:val="24"/>
          <w:szCs w:val="24"/>
        </w:rPr>
        <w:t xml:space="preserve">21. Частный нотариус обязан совершать нотариальные действия и вести нотариальное делопроизводство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22. Регистрация частной нотариальной конторы производится лицензиаром по заявлению лица, открывающего контору.</w:t>
      </w:r>
    </w:p>
    <w:p>
      <w:pPr>
        <w:spacing w:after="120"/>
        <w:ind w:firstLine="397"/>
        <w:jc w:val="both"/>
      </w:pPr>
      <w:r>
        <w:rPr>
          <w:rFonts w:ascii="Arial" w:cs="Arial" w:eastAsia="Arial" w:hAnsi="Arial"/>
          <w:sz w:val="24"/>
          <w:szCs w:val="24"/>
        </w:rPr>
        <w:t xml:space="preserve">23. Регистрационное удостоверение выдается лицензиаром в 15-дневный срок с момента подачи заявления. Отказ в регистрации частной нотариальной конторы не допускается. О выданном регистрационном удостоверении лицензиар извещает налоговую инспекцию по месту нахождения помещения нотариальной конторы.</w:t>
      </w:r>
    </w:p>
    <w:p>
      <w:pPr>
        <w:spacing w:after="120"/>
        <w:ind w:firstLine="397"/>
        <w:jc w:val="both"/>
      </w:pPr>
      <w:r>
        <w:rPr>
          <w:rFonts w:ascii="Arial" w:cs="Arial" w:eastAsia="Arial" w:hAnsi="Arial"/>
          <w:sz w:val="24"/>
          <w:szCs w:val="24"/>
        </w:rPr>
        <w:t xml:space="preserve">24. В регистрационном удостоверении указывается нотариальный округ нотариуса и адрес расположения нотариальной конторы.</w:t>
      </w:r>
    </w:p>
    <w:p>
      <w:pPr>
        <w:spacing w:after="120"/>
        <w:ind w:firstLine="397"/>
        <w:jc w:val="both"/>
      </w:pPr>
      <w:r>
        <w:rPr>
          <w:rFonts w:ascii="Arial" w:cs="Arial" w:eastAsia="Arial" w:hAnsi="Arial"/>
          <w:sz w:val="24"/>
          <w:szCs w:val="24"/>
        </w:rPr>
        <w:t xml:space="preserve">25. Требования, предъявляемые к помещению частной нотариальной конторы, и порядок осуществления нотариальной деятельности частными нотариусами (реквизиты печатей, штампов, бланков и т.д.) устанавливаются лицензиаром.</w:t>
      </w:r>
    </w:p>
    <w:p>
      <w:pPr>
        <w:spacing w:after="120"/>
        <w:ind w:firstLine="397"/>
        <w:jc w:val="both"/>
      </w:pPr>
      <w:r>
        <w:rPr>
          <w:rFonts w:ascii="Arial" w:cs="Arial" w:eastAsia="Arial" w:hAnsi="Arial"/>
          <w:sz w:val="24"/>
          <w:szCs w:val="24"/>
        </w:rPr>
        <w:t xml:space="preserve">26. После получения регистрационного удостоверения частный нотариус обязан в трехмесячный срок приступить к нотариальной деятельности. Если в течение этого срока без уважительных причин частный нотариус не приступит к работе, по решению лицензиара, выданное ему регистрационное удостоверение может быть аннулировано.</w:t>
      </w:r>
    </w:p>
    <w:p>
      <w:pPr>
        <w:spacing w:after="120" w:before="200"/>
        <w:ind w:firstLine="397"/>
        <w:jc w:val="center"/>
      </w:pPr>
      <w:r>
        <w:rPr>
          <w:rFonts w:ascii="Arial" w:cs="Arial" w:eastAsia="Arial" w:hAnsi="Arial"/>
          <w:b/>
          <w:bCs/>
          <w:sz w:val="32"/>
          <w:szCs w:val="32"/>
        </w:rPr>
        <w:t xml:space="preserve">Глава 32
 Особенности лицензирования адвокатской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адвокатская деятельность.</w:t>
      </w:r>
    </w:p>
    <w:p>
      <w:pPr>
        <w:spacing w:after="120"/>
        <w:ind w:firstLine="397"/>
        <w:jc w:val="both"/>
      </w:pPr>
      <w:r>
        <w:rPr>
          <w:rFonts w:ascii="Arial" w:cs="Arial" w:eastAsia="Arial" w:hAnsi="Arial"/>
          <w:sz w:val="24"/>
          <w:szCs w:val="24"/>
        </w:rPr>
        <w:t xml:space="preserve">2. Наименование лицензиара: Министерство юстиции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 не требуется.</w:t>
      </w:r>
    </w:p>
    <w:p>
      <w:pPr>
        <w:spacing w:after="120"/>
        <w:ind w:firstLine="397"/>
        <w:jc w:val="both"/>
      </w:pPr>
      <w:r>
        <w:rPr>
          <w:rFonts w:ascii="Arial" w:cs="Arial" w:eastAsia="Arial" w:hAnsi="Arial"/>
          <w:sz w:val="24"/>
          <w:szCs w:val="24"/>
        </w:rPr>
        <w:t xml:space="preserve">4. Является ли лицензия генеральной: нет.</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Сроки действия лицензии: постоянно, без ограничения срока.</w:t>
      </w:r>
    </w:p>
    <w:p>
      <w:pPr>
        <w:spacing w:after="120"/>
        <w:ind w:firstLine="397"/>
        <w:jc w:val="both"/>
      </w:pPr>
      <w:r>
        <w:rPr>
          <w:rFonts w:ascii="Arial" w:cs="Arial" w:eastAsia="Arial" w:hAnsi="Arial"/>
          <w:sz w:val="24"/>
          <w:szCs w:val="24"/>
        </w:rPr>
        <w:t xml:space="preserve">7. Дополнительные лицензионные требования:</w:t>
      </w:r>
    </w:p>
    <w:p>
      <w:pPr>
        <w:spacing w:after="120"/>
        <w:ind w:firstLine="397"/>
        <w:jc w:val="both"/>
      </w:pPr>
      <w:r>
        <w:rPr>
          <w:rFonts w:ascii="Arial" w:cs="Arial" w:eastAsia="Arial" w:hAnsi="Arial"/>
          <w:sz w:val="24"/>
          <w:szCs w:val="24"/>
        </w:rPr>
        <w:t xml:space="preserve">- наличие высшего юридического образования;</w:t>
      </w:r>
    </w:p>
    <w:p>
      <w:pPr>
        <w:spacing w:after="120"/>
        <w:ind w:firstLine="397"/>
        <w:jc w:val="both"/>
      </w:pPr>
      <w:r>
        <w:rPr>
          <w:rFonts w:ascii="Arial" w:cs="Arial" w:eastAsia="Arial" w:hAnsi="Arial"/>
          <w:sz w:val="24"/>
          <w:szCs w:val="24"/>
        </w:rPr>
        <w:t xml:space="preserve">- стаж работы не менее одного года по юридической специальности после получения высшего профессионального образования или стаж работы помощником адвоката не менее одного года после получения высшего профессионального образования;</w:t>
      </w:r>
    </w:p>
    <w:p>
      <w:pPr>
        <w:spacing w:after="120"/>
        <w:ind w:firstLine="397"/>
        <w:jc w:val="both"/>
      </w:pPr>
      <w:r>
        <w:rPr>
          <w:rFonts w:ascii="Arial" w:cs="Arial" w:eastAsia="Arial" w:hAnsi="Arial"/>
          <w:sz w:val="24"/>
          <w:szCs w:val="24"/>
        </w:rPr>
        <w:t xml:space="preserve">- стаж работы не менее пяти лет по юридической специальности после получения высшего профессионального образования - для лиц указанных в пункте 9 настоящей главы;</w:t>
      </w:r>
    </w:p>
    <w:p>
      <w:pPr>
        <w:spacing w:after="120"/>
        <w:ind w:firstLine="397"/>
        <w:jc w:val="both"/>
      </w:pPr>
      <w:r>
        <w:rPr>
          <w:rFonts w:ascii="Arial" w:cs="Arial" w:eastAsia="Arial" w:hAnsi="Arial"/>
          <w:sz w:val="24"/>
          <w:szCs w:val="24"/>
        </w:rPr>
        <w:t xml:space="preserve">- отсутствие факта признания заявителя недееспособным или ограниченно дееспособным в установленном законом порядке;</w:t>
      </w:r>
    </w:p>
    <w:p>
      <w:pPr>
        <w:spacing w:after="120"/>
        <w:ind w:firstLine="397"/>
        <w:jc w:val="both"/>
      </w:pPr>
      <w:r>
        <w:rPr>
          <w:rFonts w:ascii="Arial" w:cs="Arial" w:eastAsia="Arial" w:hAnsi="Arial"/>
          <w:sz w:val="24"/>
          <w:szCs w:val="24"/>
        </w:rPr>
        <w:t xml:space="preserve">- отсутствие непогашенной в установленном законодательством порядке судимости за умышленное преступление;</w:t>
      </w:r>
    </w:p>
    <w:p>
      <w:pPr>
        <w:spacing w:after="120"/>
        <w:ind w:firstLine="397"/>
        <w:jc w:val="both"/>
      </w:pPr>
      <w:r>
        <w:rPr>
          <w:rFonts w:ascii="Arial" w:cs="Arial" w:eastAsia="Arial" w:hAnsi="Arial"/>
          <w:sz w:val="24"/>
          <w:szCs w:val="24"/>
        </w:rPr>
        <w:t xml:space="preserve">- отсутствие факта увольнения из правоохранительных и других государственных органов по компрометирующим государственного служащего обстоятельствам;</w:t>
      </w:r>
    </w:p>
    <w:p>
      <w:pPr>
        <w:spacing w:after="120"/>
        <w:ind w:firstLine="397"/>
        <w:jc w:val="both"/>
      </w:pPr>
      <w:r>
        <w:rPr>
          <w:rFonts w:ascii="Arial" w:cs="Arial" w:eastAsia="Arial" w:hAnsi="Arial"/>
          <w:sz w:val="24"/>
          <w:szCs w:val="24"/>
        </w:rPr>
        <w:t xml:space="preserve">- успешная сдача квалификационного экзамена.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fmkups0glzb1fy4v7mo-">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(аттестации):</w:t>
      </w:r>
    </w:p>
    <w:p>
      <w:pPr>
        <w:spacing w:after="120"/>
        <w:ind w:firstLine="397"/>
        <w:jc w:val="both"/>
      </w:pPr>
      <w:r>
        <w:rPr>
          <w:rFonts w:ascii="Arial" w:cs="Arial" w:eastAsia="Arial" w:hAnsi="Arial"/>
          <w:sz w:val="24"/>
          <w:szCs w:val="24"/>
        </w:rPr>
        <w:t xml:space="preserve">- для проведения квалификационных экзаменов при лицензиаре образуется квалификационная комиссия по приему квалификационного экзамена у лиц, претендующих на получение лицензии. Организационное и техническое обеспечение деятельности квалификационной комиссии осуществляется лицензиаром. Общий перечень вопросов к квалификационному экзамену для лиц, претендующих на получение лицензии на право занятия адвокатской деятельностью, утверждается лицензиаром.</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mriqapi5_zhe2kov5lb9">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Лицам, желающим заниматься адвокатской деятельностью и имеющим пятилетний стаж адвокатской практики, работы в прокуратуре, следственных подразделениях правоохранительных органов, суде, юридических и других отделах аппаратов Президента Кыргызской Республики, Жогорку Кенеша Кыргызской Республики, Правительства Кыргызской Республики, где профиль выполняемой ими работы требует обязательное наличие высшего юридического образования, а также депутатам Жогорку Кенеша Кыргызской Республики, имеющим высшее юридическое образование, лицензия выдается без сдачи экзаменов.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psuem7m8xlb-tmpeejedl">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Особенности порядка проведения экспертиз, осмотра объектов, тестирования оборудования и т.д.: не требуется.</w:t>
      </w:r>
    </w:p>
    <w:p>
      <w:pPr>
        <w:spacing w:after="120"/>
        <w:ind w:firstLine="397"/>
        <w:jc w:val="both"/>
      </w:pPr>
      <w:r>
        <w:rPr>
          <w:rFonts w:ascii="Arial" w:cs="Arial" w:eastAsia="Arial" w:hAnsi="Arial"/>
          <w:sz w:val="24"/>
          <w:szCs w:val="24"/>
        </w:rPr>
        <w:t xml:space="preserve">11. Размер платы за выдачу лицензии: определяется только из затрат лицензиара, но не более трех расчетных показателей.</w:t>
      </w:r>
    </w:p>
    <w:p>
      <w:pPr>
        <w:spacing w:after="120"/>
        <w:ind w:firstLine="397"/>
        <w:jc w:val="both"/>
      </w:pPr>
      <w:r>
        <w:rPr>
          <w:rFonts w:ascii="Arial" w:cs="Arial" w:eastAsia="Arial" w:hAnsi="Arial"/>
          <w:sz w:val="24"/>
          <w:szCs w:val="24"/>
        </w:rPr>
        <w:t xml:space="preserve">12.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13. Лицам, указанным в пункте 9 настоящей главы, а также лицам, претендующим на получение лицензии на право занятия адвокатской деятельностью, для сдачи квалификационного экзамена необходимо представить в Министерство юстиции Кыргызской Республики на рассмотрение квалификационной комиссии следующие документы:</w:t>
      </w:r>
    </w:p>
    <w:p>
      <w:pPr>
        <w:spacing w:after="120"/>
        <w:ind w:firstLine="397"/>
        <w:jc w:val="both"/>
      </w:pPr>
      <w:r>
        <w:rPr>
          <w:rFonts w:ascii="Arial" w:cs="Arial" w:eastAsia="Arial" w:hAnsi="Arial"/>
          <w:sz w:val="24"/>
          <w:szCs w:val="24"/>
        </w:rPr>
        <w:t xml:space="preserve">- заявление о выдаче лицензии на право занятия адвокатской деятельностью или о допуске к сдаче квалификационного экзамена на получение лицензии на право занятия адвокатской деятельностью;</w:t>
      </w:r>
    </w:p>
    <w:p>
      <w:pPr>
        <w:spacing w:after="120"/>
        <w:ind w:firstLine="397"/>
        <w:jc w:val="both"/>
      </w:pPr>
      <w:r>
        <w:rPr>
          <w:rFonts w:ascii="Arial" w:cs="Arial" w:eastAsia="Arial" w:hAnsi="Arial"/>
          <w:sz w:val="24"/>
          <w:szCs w:val="24"/>
        </w:rPr>
        <w:t xml:space="preserve">- личный листок по учету кадров, надлежаще заполненный и подписанный лично;</w:t>
      </w:r>
    </w:p>
    <w:p>
      <w:pPr>
        <w:spacing w:after="120"/>
        <w:ind w:firstLine="397"/>
        <w:jc w:val="both"/>
      </w:pPr>
      <w:r>
        <w:rPr>
          <w:rFonts w:ascii="Arial" w:cs="Arial" w:eastAsia="Arial" w:hAnsi="Arial"/>
          <w:sz w:val="24"/>
          <w:szCs w:val="24"/>
        </w:rPr>
        <w:t xml:space="preserve">- документы, удостоверяющие личность и подтверждающие принадлежность претендента к гражданству Кыргызской Республики;</w:t>
      </w:r>
    </w:p>
    <w:p>
      <w:pPr>
        <w:spacing w:after="120"/>
        <w:ind w:firstLine="397"/>
        <w:jc w:val="both"/>
      </w:pPr>
      <w:r>
        <w:rPr>
          <w:rFonts w:ascii="Arial" w:cs="Arial" w:eastAsia="Arial" w:hAnsi="Arial"/>
          <w:sz w:val="24"/>
          <w:szCs w:val="24"/>
        </w:rPr>
        <w:t xml:space="preserve">- нотариально удостоверенная копия диплома о высшем юридическом образовании;</w:t>
      </w:r>
    </w:p>
    <w:p>
      <w:pPr>
        <w:spacing w:after="120"/>
        <w:ind w:firstLine="397"/>
        <w:jc w:val="both"/>
      </w:pPr>
      <w:r>
        <w:rPr>
          <w:rFonts w:ascii="Arial" w:cs="Arial" w:eastAsia="Arial" w:hAnsi="Arial"/>
          <w:sz w:val="24"/>
          <w:szCs w:val="24"/>
        </w:rPr>
        <w:t xml:space="preserve">- нотариально удостоверенная или удостоверенная по последнему месту работы копия документа, подтверждающая стаж работы по юридической специальности не менее одного года после получения высшего профессионального образования (для лиц, указанных в пункте 9 настоящей главы, - не менее пяти лет после получения высшего профессионального образования);</w:t>
      </w:r>
    </w:p>
    <w:p>
      <w:pPr>
        <w:spacing w:after="120"/>
        <w:ind w:firstLine="397"/>
        <w:jc w:val="both"/>
      </w:pPr>
      <w:r>
        <w:rPr>
          <w:rFonts w:ascii="Arial" w:cs="Arial" w:eastAsia="Arial" w:hAnsi="Arial"/>
          <w:sz w:val="24"/>
          <w:szCs w:val="24"/>
        </w:rPr>
        <w:t xml:space="preserve">- характеристика с последнего места работы;</w:t>
      </w:r>
    </w:p>
    <w:p>
      <w:pPr>
        <w:spacing w:after="120"/>
        <w:ind w:firstLine="397"/>
        <w:jc w:val="both"/>
      </w:pPr>
      <w:r>
        <w:rPr>
          <w:rFonts w:ascii="Arial" w:cs="Arial" w:eastAsia="Arial" w:hAnsi="Arial"/>
          <w:sz w:val="24"/>
          <w:szCs w:val="24"/>
        </w:rPr>
        <w:t xml:space="preserve">- фотография (размер: 4х6, бумага - цветная).</w:t>
      </w:r>
    </w:p>
    <w:p>
      <w:pPr>
        <w:spacing w:after="120"/>
        <w:ind w:firstLine="397"/>
        <w:jc w:val="both"/>
      </w:pPr>
      <w:r>
        <w:rPr>
          <w:rFonts w:ascii="Arial" w:cs="Arial" w:eastAsia="Arial" w:hAnsi="Arial"/>
          <w:sz w:val="24"/>
          <w:szCs w:val="24"/>
        </w:rPr>
        <w:t xml:space="preserve">Для лиц, проработавших в следственных подразделениях правоохранительных органов, необходимо дополнительно представить справку-объективку, заверенную печатью выдавшего органа.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5zn0yrxp_14jpz5voyvno">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Иные основания и порядок отзыва лицензии:</w:t>
      </w:r>
    </w:p>
    <w:p>
      <w:pPr>
        <w:spacing w:after="120"/>
        <w:ind w:firstLine="397"/>
        <w:jc w:val="both"/>
      </w:pPr>
      <w:r>
        <w:rPr>
          <w:rFonts w:ascii="Arial" w:cs="Arial" w:eastAsia="Arial" w:hAnsi="Arial"/>
          <w:sz w:val="24"/>
          <w:szCs w:val="24"/>
        </w:rPr>
        <w:t xml:space="preserve">- сложения адвокатом своих полномочий по собственному желанию;</w:t>
      </w:r>
    </w:p>
    <w:p>
      <w:pPr>
        <w:spacing w:after="120"/>
        <w:ind w:firstLine="397"/>
        <w:jc w:val="both"/>
      </w:pPr>
      <w:r>
        <w:rPr>
          <w:rFonts w:ascii="Arial" w:cs="Arial" w:eastAsia="Arial" w:hAnsi="Arial"/>
          <w:sz w:val="24"/>
          <w:szCs w:val="24"/>
        </w:rPr>
        <w:t xml:space="preserve">- утраты гражданства Кыргызской Республики;</w:t>
      </w:r>
    </w:p>
    <w:p>
      <w:pPr>
        <w:spacing w:after="120"/>
        <w:ind w:firstLine="397"/>
        <w:jc w:val="both"/>
      </w:pPr>
      <w:r>
        <w:rPr>
          <w:rFonts w:ascii="Arial" w:cs="Arial" w:eastAsia="Arial" w:hAnsi="Arial"/>
          <w:sz w:val="24"/>
          <w:szCs w:val="24"/>
        </w:rPr>
        <w:t xml:space="preserve">- необоснованного уклонения от оказания бесплатной юридической помощи,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грубого нарушения </w:t>
      </w:r>
      <w:hyperlink w:history="1" r:id="rId7peweovg7jg5gvo9xqb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адвокатской деятельности" и другого законодательства Кыргызской Республики.</w:t>
      </w:r>
    </w:p>
    <w:p>
      <w:pPr>
        <w:spacing w:after="120"/>
        <w:ind w:firstLine="397"/>
        <w:jc w:val="both"/>
      </w:pPr>
      <w:r>
        <w:rPr>
          <w:rFonts w:ascii="Arial" w:cs="Arial" w:eastAsia="Arial" w:hAnsi="Arial"/>
          <w:sz w:val="24"/>
          <w:szCs w:val="24"/>
        </w:rPr>
        <w:t xml:space="preserve">15.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избрания адвоката депутатом, а также на другие выборные должности;</w:t>
      </w:r>
    </w:p>
    <w:p>
      <w:pPr>
        <w:spacing w:after="120"/>
        <w:ind w:firstLine="397"/>
        <w:jc w:val="both"/>
      </w:pPr>
      <w:r>
        <w:rPr>
          <w:rFonts w:ascii="Arial" w:cs="Arial" w:eastAsia="Arial" w:hAnsi="Arial"/>
          <w:sz w:val="24"/>
          <w:szCs w:val="24"/>
        </w:rPr>
        <w:t xml:space="preserve">- поступления на государственную службу.</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 не применяются.</w:t>
      </w:r>
    </w:p>
    <w:p>
      <w:pPr>
        <w:spacing w:after="120"/>
        <w:ind w:firstLine="397"/>
        <w:jc w:val="both"/>
      </w:pPr>
      <w:r>
        <w:rPr>
          <w:rFonts w:ascii="Arial" w:cs="Arial" w:eastAsia="Arial" w:hAnsi="Arial"/>
          <w:sz w:val="24"/>
          <w:szCs w:val="24"/>
        </w:rPr>
        <w:t xml:space="preserve">17. Кроме реестра лицензий лицензиар ведет Государственный реестр адвокатов. Положение о ведение такого реестра утверждается лицензиаром.</w:t>
      </w:r>
    </w:p>
    <w:p>
      <w:pPr>
        <w:spacing w:after="120"/>
        <w:ind w:firstLine="397"/>
        <w:jc w:val="both"/>
      </w:pPr>
      <w:r>
        <w:rPr>
          <w:rFonts w:ascii="Arial" w:cs="Arial" w:eastAsia="Arial" w:hAnsi="Arial"/>
          <w:sz w:val="24"/>
          <w:szCs w:val="24"/>
        </w:rPr>
        <w:t xml:space="preserve">18. Адвокат вправе иметь помощника, который осуществляет свою деятельность на основании трудового контракта.</w:t>
      </w:r>
    </w:p>
    <w:p>
      <w:pPr>
        <w:spacing w:after="120" w:before="200"/>
        <w:ind w:firstLine="397"/>
        <w:jc w:val="center"/>
      </w:pPr>
      <w:r>
        <w:rPr>
          <w:rFonts w:ascii="Arial" w:cs="Arial" w:eastAsia="Arial" w:hAnsi="Arial"/>
          <w:b/>
          <w:bCs/>
          <w:sz w:val="32"/>
          <w:szCs w:val="32"/>
        </w:rPr>
        <w:t xml:space="preserve">Глава 33
 Особенности лицензирования деятельности по торговле алкогольной продукцией</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(Утратила силу
 в соответствии с </w:t>
      </w:r>
      <w:hyperlink w:history="1" r:id="rId_rbkf2n_eqsneamx5epo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before="200"/>
        <w:ind w:firstLine="397"/>
        <w:jc w:val="center"/>
      </w:pPr>
      <w:r>
        <w:rPr>
          <w:rFonts w:ascii="Arial" w:cs="Arial" w:eastAsia="Arial" w:hAnsi="Arial"/>
          <w:b/>
          <w:bCs/>
          <w:sz w:val="32"/>
          <w:szCs w:val="32"/>
        </w:rPr>
        <w:t xml:space="preserve">Глава 34
 Особенности лицензирования деятельности по охотничьему промыслу и ловле птиц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охотничий промысел и ловля птиц по перечню, определяемому Правительством Кыргызской Республики.</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охране окружающей среды и лесному хозяйству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tgcqv3edm5aylhoo8thmj">
        <w:r>
          <w:rPr>
            <w:rFonts w:ascii="Arial" w:cs="Arial" w:eastAsia="Arial" w:hAnsi="Arial"/>
            <w:i/>
            <w:iCs/>
            <w:color w:val="1D4ED8"/>
            <w:sz w:val="24"/>
            <w:szCs w:val="24"/>
            <w:u w:val="single"/>
          </w:rPr>
          <w:t xml:space="preserve">3 августа 2002 года № 523</w:t>
        </w:r>
      </w:hyperlink>
      <w:r>
        <w:rPr>
          <w:rFonts w:ascii="Arial" w:cs="Arial" w:eastAsia="Arial" w:hAnsi="Arial"/>
          <w:i/>
          <w:iCs/>
          <w:sz w:val="24"/>
          <w:szCs w:val="24"/>
        </w:rPr>
        <w:t xml:space="preserve">, </w:t>
      </w:r>
      <w:hyperlink w:history="1" r:id="rIdegsz34qkt6__d_8_w5y86">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 нет.</w:t>
      </w:r>
    </w:p>
    <w:p>
      <w:pPr>
        <w:spacing w:after="120"/>
        <w:ind w:firstLine="397"/>
        <w:jc w:val="both"/>
      </w:pPr>
      <w:r>
        <w:rPr>
          <w:rFonts w:ascii="Arial" w:cs="Arial" w:eastAsia="Arial" w:hAnsi="Arial"/>
          <w:sz w:val="24"/>
          <w:szCs w:val="24"/>
        </w:rPr>
        <w:t xml:space="preserve">4. Является ли лицензия генеральной: да.</w:t>
      </w:r>
    </w:p>
    <w:p>
      <w:pPr>
        <w:spacing w:after="120"/>
        <w:ind w:firstLine="397"/>
        <w:jc w:val="both"/>
      </w:pPr>
      <w:r>
        <w:rPr>
          <w:rFonts w:ascii="Arial" w:cs="Arial" w:eastAsia="Arial" w:hAnsi="Arial"/>
          <w:sz w:val="24"/>
          <w:szCs w:val="24"/>
        </w:rPr>
        <w:t xml:space="preserve">5. Территория действия лицензии - действие лицензии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6. Сроки действия лицензии: постоянно, без ограничения срока действия.</w:t>
      </w:r>
    </w:p>
    <w:p>
      <w:pPr>
        <w:spacing w:after="120"/>
        <w:ind w:firstLine="397"/>
        <w:jc w:val="both"/>
      </w:pPr>
      <w:r>
        <w:rPr>
          <w:rFonts w:ascii="Arial" w:cs="Arial" w:eastAsia="Arial" w:hAnsi="Arial"/>
          <w:sz w:val="24"/>
          <w:szCs w:val="24"/>
        </w:rPr>
        <w:t xml:space="preserve">7. Дополнительные лицензионные требования: нет.</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(аттестации): не требуются.</w:t>
      </w:r>
    </w:p>
    <w:p>
      <w:pPr>
        <w:spacing w:after="120"/>
        <w:ind w:firstLine="397"/>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и т.д.: не требуются.</w:t>
      </w:r>
    </w:p>
    <w:p>
      <w:pPr>
        <w:spacing w:after="120"/>
        <w:ind w:firstLine="397"/>
        <w:jc w:val="both"/>
      </w:pPr>
      <w:r>
        <w:rPr>
          <w:rFonts w:ascii="Arial" w:cs="Arial" w:eastAsia="Arial" w:hAnsi="Arial"/>
          <w:sz w:val="24"/>
          <w:szCs w:val="24"/>
        </w:rPr>
        <w:t xml:space="preserve">10.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11.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12. Дополнительные документы для выдачи лицензии - нет.</w:t>
      </w:r>
    </w:p>
    <w:p>
      <w:pPr>
        <w:spacing w:after="120"/>
        <w:ind w:firstLine="397"/>
        <w:jc w:val="both"/>
      </w:pPr>
      <w:r>
        <w:rPr>
          <w:rFonts w:ascii="Arial" w:cs="Arial" w:eastAsia="Arial" w:hAnsi="Arial"/>
          <w:sz w:val="24"/>
          <w:szCs w:val="24"/>
        </w:rPr>
        <w:t xml:space="preserve">13. Иные основания и порядок отзыва лицензии - нет.</w:t>
      </w:r>
    </w:p>
    <w:p>
      <w:pPr>
        <w:spacing w:after="120"/>
        <w:ind w:firstLine="397"/>
        <w:jc w:val="both"/>
      </w:pPr>
      <w:r>
        <w:rPr>
          <w:rFonts w:ascii="Arial" w:cs="Arial" w:eastAsia="Arial" w:hAnsi="Arial"/>
          <w:sz w:val="24"/>
          <w:szCs w:val="24"/>
        </w:rPr>
        <w:t xml:space="preserve">14. Иные основания и порядок приостановления действия лицензии - нет.</w:t>
      </w:r>
    </w:p>
    <w:p>
      <w:pPr>
        <w:spacing w:after="120"/>
        <w:ind w:firstLine="397"/>
        <w:jc w:val="both"/>
      </w:pPr>
      <w:r>
        <w:rPr>
          <w:rFonts w:ascii="Arial" w:cs="Arial" w:eastAsia="Arial" w:hAnsi="Arial"/>
          <w:sz w:val="24"/>
          <w:szCs w:val="24"/>
        </w:rPr>
        <w:t xml:space="preserve">15.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35
 Особенности лицензирования деятельности с токсичными веществами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утилизация, размещение, уничтожение и захоронение отходов токсичных материалов и веществ, в том числе радиоактивных;</w:t>
      </w:r>
    </w:p>
    <w:p>
      <w:pPr>
        <w:spacing w:after="120"/>
        <w:ind w:firstLine="397"/>
        <w:jc w:val="both"/>
      </w:pPr>
      <w:r>
        <w:rPr>
          <w:rFonts w:ascii="Arial" w:cs="Arial" w:eastAsia="Arial" w:hAnsi="Arial"/>
          <w:sz w:val="24"/>
          <w:szCs w:val="24"/>
        </w:rPr>
        <w:t xml:space="preserve">- перевозка (в том числе трансграничная) отходов производства токсичных веществ.</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охране окружающей среды и лесному хозяйству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capaogywbd1m343cg5wj">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Дополнительные реквизиты, необходимые указания на бланке лицензии: нет.</w:t>
      </w:r>
    </w:p>
    <w:p>
      <w:pPr>
        <w:spacing w:after="120"/>
        <w:ind w:firstLine="397"/>
        <w:jc w:val="both"/>
      </w:pPr>
      <w:r>
        <w:rPr>
          <w:rFonts w:ascii="Arial" w:cs="Arial" w:eastAsia="Arial" w:hAnsi="Arial"/>
          <w:sz w:val="24"/>
          <w:szCs w:val="24"/>
        </w:rPr>
        <w:t xml:space="preserve">4. Является ли лицензия генеральной: да.</w:t>
      </w:r>
    </w:p>
    <w:p>
      <w:pPr>
        <w:spacing w:after="120"/>
        <w:ind w:firstLine="397"/>
        <w:jc w:val="both"/>
      </w:pPr>
      <w:r>
        <w:rPr>
          <w:rFonts w:ascii="Arial" w:cs="Arial" w:eastAsia="Arial" w:hAnsi="Arial"/>
          <w:sz w:val="24"/>
          <w:szCs w:val="24"/>
        </w:rPr>
        <w:t xml:space="preserve">5. Территория действия лицензии: распространяется на всю территорию Кыргызской Республики, если иное не предусмотрено в бланке лицензии.</w:t>
      </w:r>
    </w:p>
    <w:p>
      <w:pPr>
        <w:spacing w:after="120"/>
        <w:ind w:firstLine="397"/>
        <w:jc w:val="both"/>
      </w:pPr>
      <w:r>
        <w:rPr>
          <w:rFonts w:ascii="Arial" w:cs="Arial" w:eastAsia="Arial" w:hAnsi="Arial"/>
          <w:sz w:val="24"/>
          <w:szCs w:val="24"/>
        </w:rPr>
        <w:t xml:space="preserve">6. Сроки действия лицензии: временно, на срок не менее 2 лет.</w:t>
      </w:r>
    </w:p>
    <w:p>
      <w:pPr>
        <w:spacing w:after="120"/>
        <w:ind w:firstLine="397"/>
        <w:jc w:val="both"/>
      </w:pPr>
      <w:r>
        <w:rPr>
          <w:rFonts w:ascii="Arial" w:cs="Arial" w:eastAsia="Arial" w:hAnsi="Arial"/>
          <w:sz w:val="24"/>
          <w:szCs w:val="24"/>
        </w:rPr>
        <w:t xml:space="preserve">7. Дополнительные лицензионные требования: при обращении с токсичными и радиоактивными отходами необходимы специальные знания, навыки и средства защиты.</w:t>
      </w:r>
    </w:p>
    <w:p>
      <w:pPr>
        <w:spacing w:after="120"/>
        <w:ind w:firstLine="397"/>
        <w:jc w:val="both"/>
      </w:pPr>
      <w:r>
        <w:rPr>
          <w:rFonts w:ascii="Arial" w:cs="Arial" w:eastAsia="Arial" w:hAnsi="Arial"/>
          <w:sz w:val="24"/>
          <w:szCs w:val="24"/>
        </w:rPr>
        <w:t xml:space="preserve">8. Дополнительные документы для выдачи лицензии:</w:t>
      </w:r>
    </w:p>
    <w:p>
      <w:pPr>
        <w:spacing w:after="120"/>
        <w:ind w:firstLine="397"/>
        <w:jc w:val="both"/>
      </w:pPr>
      <w:r>
        <w:rPr>
          <w:rFonts w:ascii="Arial" w:cs="Arial" w:eastAsia="Arial" w:hAnsi="Arial"/>
          <w:sz w:val="24"/>
          <w:szCs w:val="24"/>
        </w:rPr>
        <w:t xml:space="preserve">- сведения о профессиональной подготовке специалистов, обеспечивающих осуществление лицензируемого вида деятельности, и опыт работы; при отсутствии указанных сведений лицензиар может потребовать провести аттестацию специалистов на профессиональную пригодность;</w:t>
      </w:r>
    </w:p>
    <w:p>
      <w:pPr>
        <w:spacing w:after="120"/>
        <w:ind w:firstLine="397"/>
        <w:jc w:val="both"/>
      </w:pPr>
      <w:r>
        <w:rPr>
          <w:rFonts w:ascii="Arial" w:cs="Arial" w:eastAsia="Arial" w:hAnsi="Arial"/>
          <w:sz w:val="24"/>
          <w:szCs w:val="24"/>
        </w:rPr>
        <w:t xml:space="preserve">- данные о нормативно-методическом обеспечении, организационно-технических возможностях и материально-техническом оснащении для выполнения заявленных видов деятельности;</w:t>
      </w:r>
    </w:p>
    <w:p>
      <w:pPr>
        <w:spacing w:after="120"/>
        <w:ind w:firstLine="397"/>
        <w:jc w:val="both"/>
      </w:pPr>
      <w:r>
        <w:rPr>
          <w:rFonts w:ascii="Arial" w:cs="Arial" w:eastAsia="Arial" w:hAnsi="Arial"/>
          <w:sz w:val="24"/>
          <w:szCs w:val="24"/>
        </w:rPr>
        <w:t xml:space="preserve">- экологическое обоснование данного вида деятельности;</w:t>
      </w:r>
    </w:p>
    <w:p>
      <w:pPr>
        <w:spacing w:after="120"/>
        <w:ind w:firstLine="397"/>
        <w:jc w:val="both"/>
      </w:pPr>
      <w:r>
        <w:rPr>
          <w:rFonts w:ascii="Arial" w:cs="Arial" w:eastAsia="Arial" w:hAnsi="Arial"/>
          <w:sz w:val="24"/>
          <w:szCs w:val="24"/>
        </w:rPr>
        <w:t xml:space="preserve">- заключение государственной экологической экспертизы на данный вид деятельности;</w:t>
      </w:r>
    </w:p>
    <w:p>
      <w:pPr>
        <w:spacing w:after="120"/>
        <w:ind w:firstLine="397"/>
        <w:jc w:val="both"/>
      </w:pPr>
      <w:r>
        <w:rPr>
          <w:rFonts w:ascii="Arial" w:cs="Arial" w:eastAsia="Arial" w:hAnsi="Arial"/>
          <w:sz w:val="24"/>
          <w:szCs w:val="24"/>
        </w:rPr>
        <w:t xml:space="preserve">- информация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 заключение органов санитарно-эпидемиологического надзора, пожарной инспекции.</w:t>
      </w:r>
    </w:p>
    <w:p>
      <w:pPr>
        <w:spacing w:after="120"/>
        <w:ind w:firstLine="397"/>
        <w:jc w:val="both"/>
      </w:pPr>
      <w:r>
        <w:rPr>
          <w:rFonts w:ascii="Arial" w:cs="Arial" w:eastAsia="Arial" w:hAnsi="Arial"/>
          <w:sz w:val="24"/>
          <w:szCs w:val="24"/>
        </w:rPr>
        <w:t xml:space="preserve">9. Особенности порядка сдачи квалификационных экзаменов (аттестации): регулируется настоящим Положением.</w:t>
      </w:r>
    </w:p>
    <w:p>
      <w:pPr>
        <w:spacing w:after="120"/>
        <w:ind w:firstLine="397"/>
        <w:jc w:val="both"/>
      </w:pPr>
      <w:r>
        <w:rPr>
          <w:rFonts w:ascii="Arial" w:cs="Arial" w:eastAsia="Arial" w:hAnsi="Arial"/>
          <w:sz w:val="24"/>
          <w:szCs w:val="24"/>
        </w:rPr>
        <w:t xml:space="preserve">10. Особенности порядка проведения экспертиз, осмотра объектов, тестирования оборудования и т.д.: устанавливаются законами Кыргызской Республики "</w:t>
      </w:r>
      <w:hyperlink w:history="1" r:id="rIdd4afabkmx1kjtnofxm2cf">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w:t>
      </w:r>
      <w:hyperlink w:history="1" r:id="rIdiseycr6piihld07hplibe">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12.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13. Иные основания и порядок отзыва лицензии: нет.</w:t>
      </w:r>
    </w:p>
    <w:p>
      <w:pPr>
        <w:spacing w:after="120"/>
        <w:ind w:firstLine="397"/>
        <w:jc w:val="both"/>
      </w:pPr>
      <w:r>
        <w:rPr>
          <w:rFonts w:ascii="Arial" w:cs="Arial" w:eastAsia="Arial" w:hAnsi="Arial"/>
          <w:sz w:val="24"/>
          <w:szCs w:val="24"/>
        </w:rPr>
        <w:t xml:space="preserve">14.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15.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36
 Особенности лицензирования деятельности в области электрической и почтовой связи</w:t>
      </w:r>
    </w:p>
    <w:p>
      <w:pPr>
        <w:spacing w:after="120"/>
        <w:ind w:firstLine="397"/>
        <w:jc w:val="center"/>
      </w:pPr>
      <w:r>
        <w:rPr>
          <w:rFonts w:ascii="Arial" w:cs="Arial" w:eastAsia="Arial" w:hAnsi="Arial"/>
          <w:i/>
          <w:iCs/>
          <w:sz w:val="24"/>
          <w:szCs w:val="24"/>
        </w:rPr>
        <w:t xml:space="preserve">(Глава утратила силу в соответствии с </w:t>
      </w:r>
      <w:hyperlink w:history="1" r:id="rIdpb-qnyxuontppxnp9qaf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37
 Особенности лицензирования деятельности по производству, передаче, </w:t>
      </w:r>
    </w:p>
    <w:p>
      <w:pPr>
        <w:spacing w:after="120" w:before="200"/>
        <w:ind w:firstLine="397"/>
        <w:jc w:val="center"/>
      </w:pPr>
      <w:r>
        <w:rPr>
          <w:rFonts w:ascii="Arial" w:cs="Arial" w:eastAsia="Arial" w:hAnsi="Arial"/>
          <w:b/>
          <w:bCs/>
          <w:sz w:val="32"/>
          <w:szCs w:val="32"/>
        </w:rPr>
        <w:t xml:space="preserve">распределении, продажи электрической и тепловой энергии, природного газа, </w:t>
      </w:r>
    </w:p>
    <w:p>
      <w:pPr>
        <w:spacing w:after="120" w:before="200"/>
        <w:ind w:firstLine="397"/>
        <w:jc w:val="center"/>
      </w:pPr>
      <w:r>
        <w:rPr>
          <w:rFonts w:ascii="Arial" w:cs="Arial" w:eastAsia="Arial" w:hAnsi="Arial"/>
          <w:b/>
          <w:bCs/>
          <w:sz w:val="32"/>
          <w:szCs w:val="32"/>
        </w:rPr>
        <w:t xml:space="preserve">переработки нефти и природного газа, строительству электрических станций,</w:t>
      </w:r>
    </w:p>
    <w:p>
      <w:pPr>
        <w:spacing w:after="120" w:before="200"/>
        <w:ind w:firstLine="397"/>
        <w:jc w:val="center"/>
      </w:pPr>
      <w:r>
        <w:rPr>
          <w:rFonts w:ascii="Arial" w:cs="Arial" w:eastAsia="Arial" w:hAnsi="Arial"/>
          <w:b/>
          <w:bCs/>
          <w:sz w:val="32"/>
          <w:szCs w:val="32"/>
        </w:rPr>
        <w:t xml:space="preserve"> подстанций и линий электропередачи</w:t>
      </w:r>
    </w:p>
    <w:p>
      <w:pPr>
        <w:spacing w:after="200"/>
        <w:jc w:val="center"/>
      </w:pPr>
      <w:r>
        <w:rPr>
          <w:rFonts w:ascii="Arial" w:cs="Arial" w:eastAsia="Arial" w:hAnsi="Arial"/>
          <w:i/>
          <w:iCs/>
          <w:sz w:val="24"/>
          <w:szCs w:val="24"/>
        </w:rPr>
        <w:t xml:space="preserve">(Глава утратила силу в соответствии с </w:t>
      </w:r>
      <w:hyperlink w:history="1" r:id="rIdjuphe99lq9rn708aumgg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2017 года № 59)</w:t>
      </w:r>
    </w:p>
    <w:p>
      <w:pPr>
        <w:spacing w:after="120" w:before="200"/>
        <w:ind w:firstLine="397"/>
        <w:jc w:val="center"/>
      </w:pPr>
      <w:r>
        <w:rPr>
          <w:rFonts w:ascii="Arial" w:cs="Arial" w:eastAsia="Arial" w:hAnsi="Arial"/>
          <w:b/>
          <w:bCs/>
          <w:sz w:val="32"/>
          <w:szCs w:val="32"/>
        </w:rPr>
        <w:t xml:space="preserve">Глава 38
 Особенности лицензирования деятельности по изготовлению и реализации лекарственных средств, 
 вакцин и сывороток, медикаментов и медицинской техники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в редакции постановления Правительства КР от </w:t>
      </w:r>
      <w:hyperlink w:history="1" r:id="rId1pd1bgfmecoxywahlodbp">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изготовление и реализация лекарственных средств, вакцин и сывороток, медикаментов и медицинской техники;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lqtik1ijpzhskxbss4grn">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Министерство здравоохранения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производство, изготовление и реализация лекарственных средств, вакцин и сывороток, изделий и техники медицинского назначения;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dha6b0ity5fpcbacfhk">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Является ли лицензия генеральной: нет.</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Сроки действия лицензии: временно, на срок не менее 5 лет.</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olfygnzsivm9i__og_h9j">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Дополнительные лицензионные требования:</w:t>
      </w:r>
    </w:p>
    <w:p>
      <w:pPr>
        <w:spacing w:after="240"/>
        <w:ind w:firstLine="397"/>
        <w:jc w:val="both"/>
      </w:pPr>
      <w:r>
        <w:rPr>
          <w:rFonts w:ascii="Arial" w:cs="Arial" w:eastAsia="Arial" w:hAnsi="Arial"/>
          <w:i/>
          <w:iCs/>
          <w:sz w:val="24"/>
          <w:szCs w:val="24"/>
        </w:rPr>
        <w:t xml:space="preserve">а) (утратил силу в соответствии с </w:t>
      </w:r>
      <w:hyperlink w:history="1" r:id="rId01d5nuetnrdoqqyvps0e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б) наличие объектов, которые соответствуют санитарно-гигиеническим и строительным нормам и правилам, установленным для осуществления видов деятельности и оснащенность необходимым оборудованием и инвентарем.</w:t>
      </w:r>
    </w:p>
    <w:p>
      <w:pPr>
        <w:spacing w:after="240"/>
        <w:ind w:firstLine="397"/>
        <w:jc w:val="both"/>
      </w:pPr>
      <w:r>
        <w:rPr>
          <w:rFonts w:ascii="Arial" w:cs="Arial" w:eastAsia="Arial" w:hAnsi="Arial"/>
          <w:i/>
          <w:iCs/>
          <w:sz w:val="24"/>
          <w:szCs w:val="24"/>
        </w:rPr>
        <w:t xml:space="preserve">в) утратил силу в соответствии с </w:t>
      </w:r>
      <w:hyperlink w:history="1" r:id="rIdizqxqiobrzszrgxmp2u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240"/>
        <w:ind w:firstLine="397"/>
        <w:jc w:val="both"/>
      </w:pPr>
      <w:r>
        <w:rPr>
          <w:rFonts w:ascii="Arial" w:cs="Arial" w:eastAsia="Arial" w:hAnsi="Arial"/>
          <w:i/>
          <w:iCs/>
          <w:sz w:val="24"/>
          <w:szCs w:val="24"/>
        </w:rPr>
        <w:t xml:space="preserve">(В редакции постановлений Правительства КР от 1</w:t>
      </w:r>
      <w:hyperlink w:history="1" r:id="rIdue3c56-ykftrrdxtyvrdb">
        <w:r>
          <w:rPr>
            <w:rFonts w:ascii="Arial" w:cs="Arial" w:eastAsia="Arial" w:hAnsi="Arial"/>
            <w:i/>
            <w:iCs/>
            <w:color w:val="1D4ED8"/>
            <w:sz w:val="24"/>
            <w:szCs w:val="24"/>
            <w:u w:val="single"/>
          </w:rPr>
          <w:t xml:space="preserve">0 апреля 2003 года № 203</w:t>
        </w:r>
      </w:hyperlink>
      <w:r>
        <w:rPr>
          <w:rFonts w:ascii="Arial" w:cs="Arial" w:eastAsia="Arial" w:hAnsi="Arial"/>
          <w:i/>
          <w:iCs/>
          <w:sz w:val="24"/>
          <w:szCs w:val="24"/>
        </w:rPr>
        <w:t xml:space="preserve">, </w:t>
      </w:r>
      <w:hyperlink w:history="1" r:id="rIdcwx5vtapzu6z2d4b1n9n_">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8. (Утратил силу в соответствии с </w:t>
      </w:r>
      <w:hyperlink w:history="1" r:id="rId1eywnroe0zjhmouvvrkr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9.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10.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11. Дополнительные документы для выдачи лицензии:</w:t>
      </w:r>
    </w:p>
    <w:p>
      <w:pPr>
        <w:spacing w:after="120"/>
        <w:ind w:firstLine="397"/>
        <w:jc w:val="both"/>
      </w:pPr>
      <w:r>
        <w:rPr>
          <w:rFonts w:ascii="Arial" w:cs="Arial" w:eastAsia="Arial" w:hAnsi="Arial"/>
          <w:sz w:val="24"/>
          <w:szCs w:val="24"/>
        </w:rPr>
        <w:t xml:space="preserve">- копии сертификатов соответствия, выданных органами сертификации, на производимую, изготовляемую и реализуемую продукцию;</w:t>
      </w:r>
    </w:p>
    <w:p>
      <w:pPr>
        <w:spacing w:after="120"/>
        <w:ind w:firstLine="397"/>
        <w:jc w:val="both"/>
      </w:pPr>
      <w:r>
        <w:rPr>
          <w:rFonts w:ascii="Arial" w:cs="Arial" w:eastAsia="Arial" w:hAnsi="Arial"/>
          <w:sz w:val="24"/>
          <w:szCs w:val="24"/>
        </w:rPr>
        <w:t xml:space="preserve">- копии свидетельства о государственной регистрации лекарственных средств, вакцин и сывороток, медикаментов и медицинской техники, сильнодействующих, химических веществ;</w:t>
      </w:r>
    </w:p>
    <w:p>
      <w:pPr>
        <w:spacing w:after="120"/>
        <w:ind w:firstLine="397"/>
        <w:jc w:val="both"/>
      </w:pPr>
      <w:r>
        <w:rPr>
          <w:rFonts w:ascii="Arial" w:cs="Arial" w:eastAsia="Arial" w:hAnsi="Arial"/>
          <w:sz w:val="24"/>
          <w:szCs w:val="24"/>
        </w:rPr>
        <w:t xml:space="preserve">- для иностранных граждан - документ, подтверждающий прохождение нострификации образовательных документов лицензиата в установленном порядке.</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r70f9a8-mrsw97m2tk3yo">
        <w:r>
          <w:rPr>
            <w:rFonts w:ascii="Arial" w:cs="Arial" w:eastAsia="Arial" w:hAnsi="Arial"/>
            <w:i/>
            <w:iCs/>
            <w:color w:val="1D4ED8"/>
            <w:sz w:val="24"/>
            <w:szCs w:val="24"/>
            <w:u w:val="single"/>
          </w:rPr>
          <w:t xml:space="preserve">10 апреля 2003 года № 203</w:t>
        </w:r>
      </w:hyperlink>
      <w:r>
        <w:rPr>
          <w:rFonts w:ascii="Arial" w:cs="Arial" w:eastAsia="Arial" w:hAnsi="Arial"/>
          <w:i/>
          <w:iCs/>
          <w:sz w:val="24"/>
          <w:szCs w:val="24"/>
        </w:rPr>
        <w:t xml:space="preserve">, </w:t>
      </w:r>
      <w:hyperlink w:history="1" r:id="rId7pkf4xg1pes83l8lfqu4e">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Порядок обжалования в административном порядке об отказе в выдаче лицензии:</w:t>
      </w:r>
    </w:p>
    <w:p>
      <w:pPr>
        <w:spacing w:after="120"/>
        <w:ind w:firstLine="397"/>
        <w:jc w:val="both"/>
      </w:pPr>
      <w:r>
        <w:rPr>
          <w:rFonts w:ascii="Arial" w:cs="Arial" w:eastAsia="Arial" w:hAnsi="Arial"/>
          <w:sz w:val="24"/>
          <w:szCs w:val="24"/>
        </w:rPr>
        <w:t xml:space="preserve">- заявитель имеет право обжаловать решения лицензиара в Министерство здравоохранения с требованием о проведении независимой лицензионной экспертизы.</w:t>
      </w:r>
    </w:p>
    <w:p>
      <w:pPr>
        <w:spacing w:after="120"/>
        <w:ind w:firstLine="397"/>
        <w:jc w:val="both"/>
      </w:pPr>
      <w:r>
        <w:rPr>
          <w:rFonts w:ascii="Arial" w:cs="Arial" w:eastAsia="Arial" w:hAnsi="Arial"/>
          <w:sz w:val="24"/>
          <w:szCs w:val="24"/>
        </w:rPr>
        <w:t xml:space="preserve">13. Иные основания и порядок отзыва лицензии: нет.</w:t>
      </w:r>
    </w:p>
    <w:p>
      <w:pPr>
        <w:spacing w:after="120"/>
        <w:ind w:firstLine="397"/>
        <w:jc w:val="both"/>
      </w:pPr>
      <w:r>
        <w:rPr>
          <w:rFonts w:ascii="Arial" w:cs="Arial" w:eastAsia="Arial" w:hAnsi="Arial"/>
          <w:sz w:val="24"/>
          <w:szCs w:val="24"/>
        </w:rPr>
        <w:t xml:space="preserve">14.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15. Порядок обжалования в административном порядке приостановления, отзыва или прекращения действия лицензии:</w:t>
      </w:r>
    </w:p>
    <w:p>
      <w:pPr>
        <w:spacing w:after="120"/>
        <w:ind w:firstLine="397"/>
        <w:jc w:val="both"/>
      </w:pPr>
      <w:r>
        <w:rPr>
          <w:rFonts w:ascii="Arial" w:cs="Arial" w:eastAsia="Arial" w:hAnsi="Arial"/>
          <w:sz w:val="24"/>
          <w:szCs w:val="24"/>
        </w:rPr>
        <w:t xml:space="preserve">- лицензиат имеет право обжаловать решения лицензиара в Министерство здравоохранения с обоснованием претензий о пересмотре решения лицензиара.</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39
 Особенности лицензирования деятельности по ввозу, разработке, производству и реализации взрывчатых и пиротехнических веществ и изделий, а также по производству, ремонту, торговле оружием и боеприпасами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ввоз, разработка, производство и реализация взрывчатых и пиротехнических веществ и изделий;</w:t>
      </w:r>
    </w:p>
    <w:p>
      <w:pPr>
        <w:spacing w:after="120"/>
        <w:ind w:firstLine="397"/>
        <w:jc w:val="both"/>
      </w:pPr>
      <w:r>
        <w:rPr>
          <w:rFonts w:ascii="Arial" w:cs="Arial" w:eastAsia="Arial" w:hAnsi="Arial"/>
          <w:sz w:val="24"/>
          <w:szCs w:val="24"/>
        </w:rPr>
        <w:t xml:space="preserve">- производство, ремонт, торговля оружием и боеприпасами.</w:t>
      </w:r>
    </w:p>
    <w:p>
      <w:pPr>
        <w:spacing w:after="120"/>
        <w:ind w:firstLine="397"/>
        <w:jc w:val="both"/>
      </w:pPr>
      <w:r>
        <w:rPr>
          <w:rFonts w:ascii="Arial" w:cs="Arial" w:eastAsia="Arial" w:hAnsi="Arial"/>
          <w:sz w:val="24"/>
          <w:szCs w:val="24"/>
        </w:rPr>
        <w:t xml:space="preserve">К реализации ввоза, разработки, производства взрывчатых и пиротехнических веществ и изделий и производства, ремонта, торговли оружием и боеприпасов относятся следующие специфические виды деятельности:</w:t>
      </w:r>
    </w:p>
    <w:p>
      <w:pPr>
        <w:spacing w:after="120"/>
        <w:ind w:firstLine="397"/>
        <w:jc w:val="both"/>
      </w:pPr>
      <w:r>
        <w:rPr>
          <w:rFonts w:ascii="Arial" w:cs="Arial" w:eastAsia="Arial" w:hAnsi="Arial"/>
          <w:sz w:val="24"/>
          <w:szCs w:val="24"/>
        </w:rPr>
        <w:t xml:space="preserve">- лицензирование распространяется на реализацию оружия и боеприпасов, как нового, так и комиссионного (бывшего в употреблении) и ремонт огнестрельного оружия.</w:t>
      </w:r>
    </w:p>
    <w:p>
      <w:pPr>
        <w:spacing w:after="120"/>
        <w:ind w:firstLine="397"/>
        <w:jc w:val="both"/>
      </w:pPr>
      <w:r>
        <w:rPr>
          <w:rFonts w:ascii="Arial" w:cs="Arial" w:eastAsia="Arial" w:hAnsi="Arial"/>
          <w:sz w:val="24"/>
          <w:szCs w:val="24"/>
        </w:rPr>
        <w:t xml:space="preserve">2. Наименование лицензиара: Министерство внутренних дел Кыргызской Республики.</w:t>
      </w:r>
    </w:p>
    <w:p>
      <w:pPr>
        <w:spacing w:after="120"/>
        <w:ind w:firstLine="397"/>
        <w:jc w:val="both"/>
      </w:pPr>
      <w:r>
        <w:rPr>
          <w:rFonts w:ascii="Arial" w:cs="Arial" w:eastAsia="Arial" w:hAnsi="Arial"/>
          <w:sz w:val="24"/>
          <w:szCs w:val="24"/>
        </w:rPr>
        <w:t xml:space="preserve">3. Рассмотрение заявления и выдача лицензии осуществляется комиссией. Персональный состав комиссии утверждается приказом Министра внутренних дел Кыргызской Республики. Каждый член комиссии несет ответственность на основании распределенных функциональных обязанностей.</w:t>
      </w:r>
    </w:p>
    <w:p>
      <w:pPr>
        <w:spacing w:after="120"/>
        <w:ind w:firstLine="397"/>
        <w:jc w:val="both"/>
      </w:pPr>
      <w:r>
        <w:rPr>
          <w:rFonts w:ascii="Arial" w:cs="Arial" w:eastAsia="Arial" w:hAnsi="Arial"/>
          <w:sz w:val="24"/>
          <w:szCs w:val="24"/>
        </w:rPr>
        <w:t xml:space="preserve">Порядок работы комиссии определяется Председателем комиссии. Комиссия при рассмотрении заявлений строго руководствуется законами и нормативными актами Кыргызской Республики, обеспечивающими безопасность общества, жизни и здоровья граждан.</w:t>
      </w:r>
    </w:p>
    <w:p>
      <w:pPr>
        <w:spacing w:after="120"/>
        <w:ind w:firstLine="397"/>
        <w:jc w:val="both"/>
      </w:pPr>
      <w:r>
        <w:rPr>
          <w:rFonts w:ascii="Arial" w:cs="Arial" w:eastAsia="Arial" w:hAnsi="Arial"/>
          <w:sz w:val="24"/>
          <w:szCs w:val="24"/>
        </w:rPr>
        <w:t xml:space="preserve">4.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в случае осуществления деятельности лицензиата на нескольких территориально разобщенных объектах отдельная лицензия (разрешение) не выдается. Сведения о таких объектах (адрес, телефоны и др.) должны быть указаны на бланке лицензии.</w:t>
      </w:r>
    </w:p>
    <w:p>
      <w:pPr>
        <w:spacing w:after="120"/>
        <w:ind w:firstLine="397"/>
        <w:jc w:val="both"/>
      </w:pPr>
      <w:r>
        <w:rPr>
          <w:rFonts w:ascii="Arial" w:cs="Arial" w:eastAsia="Arial" w:hAnsi="Arial"/>
          <w:sz w:val="24"/>
          <w:szCs w:val="24"/>
        </w:rPr>
        <w:t xml:space="preserve">5. Является ли лицензия генеральной: допускается объединение лицензируемых видов деятельности в одну (генеральную) лицензию, если это обосновано.</w:t>
      </w:r>
    </w:p>
    <w:p>
      <w:pPr>
        <w:spacing w:after="120"/>
        <w:ind w:firstLine="397"/>
        <w:jc w:val="both"/>
      </w:pPr>
      <w:r>
        <w:rPr>
          <w:rFonts w:ascii="Arial" w:cs="Arial" w:eastAsia="Arial" w:hAnsi="Arial"/>
          <w:sz w:val="24"/>
          <w:szCs w:val="24"/>
        </w:rPr>
        <w:t xml:space="preserve">6. Территория действия лицензии: на всей территории Кыргызской Республики.</w:t>
      </w:r>
    </w:p>
    <w:p>
      <w:pPr>
        <w:spacing w:after="120"/>
        <w:ind w:firstLine="397"/>
        <w:jc w:val="both"/>
      </w:pPr>
      <w:r>
        <w:rPr>
          <w:rFonts w:ascii="Arial" w:cs="Arial" w:eastAsia="Arial" w:hAnsi="Arial"/>
          <w:sz w:val="24"/>
          <w:szCs w:val="24"/>
        </w:rPr>
        <w:t xml:space="preserve">7. Сроки действия лицензии: временно, на срок не менее 2 лет.</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наличие экспертного заключения о соответствии условий деятельности лицензиата установленным требованиям;</w:t>
      </w:r>
    </w:p>
    <w:p>
      <w:pPr>
        <w:spacing w:after="120"/>
        <w:ind w:firstLine="397"/>
        <w:jc w:val="both"/>
      </w:pPr>
      <w:r>
        <w:rPr>
          <w:rFonts w:ascii="Arial" w:cs="Arial" w:eastAsia="Arial" w:hAnsi="Arial"/>
          <w:sz w:val="24"/>
          <w:szCs w:val="24"/>
        </w:rPr>
        <w:t xml:space="preserve">- торговля оружием и боеприпасами допускается только после регистрации лицензий в территориальных органах внутренних дел Кыргызской Республики;</w:t>
      </w:r>
    </w:p>
    <w:p>
      <w:pPr>
        <w:spacing w:after="120"/>
        <w:ind w:firstLine="397"/>
        <w:jc w:val="both"/>
      </w:pPr>
      <w:r>
        <w:rPr>
          <w:rFonts w:ascii="Arial" w:cs="Arial" w:eastAsia="Arial" w:hAnsi="Arial"/>
          <w:sz w:val="24"/>
          <w:szCs w:val="24"/>
        </w:rPr>
        <w:t xml:space="preserve">- право осуществлять лицензируемые виды деятельности должны быть указаны в учредительных документах лицензиата (Устав, Положение, Договор и т.д.).</w:t>
      </w:r>
    </w:p>
    <w:p>
      <w:pPr>
        <w:spacing w:after="120"/>
        <w:ind w:firstLine="397"/>
        <w:jc w:val="both"/>
      </w:pPr>
      <w:r>
        <w:rPr>
          <w:rFonts w:ascii="Arial" w:cs="Arial" w:eastAsia="Arial" w:hAnsi="Arial"/>
          <w:sz w:val="24"/>
          <w:szCs w:val="24"/>
        </w:rPr>
        <w:t xml:space="preserve">9.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10.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11. Особенности порядка сдачи квалификационных экзаменов (аттестации): не требуется.</w:t>
      </w:r>
    </w:p>
    <w:p>
      <w:pPr>
        <w:spacing w:after="120"/>
        <w:ind w:firstLine="397"/>
        <w:jc w:val="both"/>
      </w:pPr>
      <w:r>
        <w:rPr>
          <w:rFonts w:ascii="Arial" w:cs="Arial" w:eastAsia="Arial" w:hAnsi="Arial"/>
          <w:sz w:val="24"/>
          <w:szCs w:val="24"/>
        </w:rPr>
        <w:t xml:space="preserve">12. Особенности порядка проведения экспертиз, осмотра объектов, тестирования оборудования и т.д.: соответствие условий деятельности лицензиата установленным требованиям устанавливается путем проведения экспертиз.</w:t>
      </w:r>
    </w:p>
    <w:p>
      <w:pPr>
        <w:spacing w:after="120"/>
        <w:ind w:firstLine="397"/>
        <w:jc w:val="both"/>
      </w:pPr>
      <w:r>
        <w:rPr>
          <w:rFonts w:ascii="Arial" w:cs="Arial" w:eastAsia="Arial" w:hAnsi="Arial"/>
          <w:sz w:val="24"/>
          <w:szCs w:val="24"/>
        </w:rPr>
        <w:t xml:space="preserve">13. Дополнительные документы для выдачи лицензии: выдача лицензий осуществляется только при наличии соответствующих документов на данный вид деятельности.</w:t>
      </w:r>
    </w:p>
    <w:p>
      <w:pPr>
        <w:spacing w:after="120"/>
        <w:ind w:firstLine="397"/>
        <w:jc w:val="both"/>
      </w:pPr>
      <w:r>
        <w:rPr>
          <w:rFonts w:ascii="Arial" w:cs="Arial" w:eastAsia="Arial" w:hAnsi="Arial"/>
          <w:sz w:val="24"/>
          <w:szCs w:val="24"/>
        </w:rPr>
        <w:t xml:space="preserve">14. Иные основания и порядок отзыва лицензии: нет.</w:t>
      </w:r>
    </w:p>
    <w:p>
      <w:pPr>
        <w:spacing w:after="120"/>
        <w:ind w:firstLine="397"/>
        <w:jc w:val="both"/>
      </w:pPr>
      <w:r>
        <w:rPr>
          <w:rFonts w:ascii="Arial" w:cs="Arial" w:eastAsia="Arial" w:hAnsi="Arial"/>
          <w:sz w:val="24"/>
          <w:szCs w:val="24"/>
        </w:rPr>
        <w:t xml:space="preserve">15.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 не применяются.</w:t>
      </w:r>
    </w:p>
    <w:p>
      <w:pPr>
        <w:spacing w:after="120"/>
        <w:ind w:firstLine="397"/>
        <w:jc w:val="both"/>
      </w:pPr>
      <w:r>
        <w:rPr>
          <w:rFonts w:ascii="Arial" w:cs="Arial" w:eastAsia="Arial" w:hAnsi="Arial"/>
          <w:sz w:val="24"/>
          <w:szCs w:val="24"/>
        </w:rPr>
        <w:t xml:space="preserve">17. Учет и хранение бланков лицензий осуществляется секретарем комиссии в специальном сейфе.</w:t>
      </w:r>
    </w:p>
    <w:p>
      <w:pPr>
        <w:spacing w:after="120"/>
        <w:ind w:firstLine="397"/>
        <w:jc w:val="both"/>
      </w:pPr>
      <w:r>
        <w:rPr>
          <w:rFonts w:ascii="Arial" w:cs="Arial" w:eastAsia="Arial" w:hAnsi="Arial"/>
          <w:sz w:val="24"/>
          <w:szCs w:val="24"/>
        </w:rPr>
        <w:t xml:space="preserve">18. Лицензии, выданные с нарушением установленного порядка, а также не прошедшие соответствующей регистрации по месту расположения специализированных охотничьих магазинов по торговле оружием и боеприпасов к ним, признаются недействительными.</w:t>
      </w:r>
    </w:p>
    <w:p>
      <w:pPr>
        <w:spacing w:after="120"/>
        <w:ind w:firstLine="397"/>
        <w:jc w:val="both"/>
      </w:pPr>
      <w:r>
        <w:rPr>
          <w:rFonts w:ascii="Arial" w:cs="Arial" w:eastAsia="Arial" w:hAnsi="Arial"/>
          <w:sz w:val="24"/>
          <w:szCs w:val="24"/>
        </w:rPr>
        <w:t xml:space="preserve">19. Помимо прав, указанных в настоящем Положении, лицензиат вправе:</w:t>
      </w:r>
    </w:p>
    <w:p>
      <w:pPr>
        <w:spacing w:after="120"/>
        <w:ind w:firstLine="397"/>
        <w:jc w:val="both"/>
      </w:pPr>
      <w:r>
        <w:rPr>
          <w:rFonts w:ascii="Arial" w:cs="Arial" w:eastAsia="Arial" w:hAnsi="Arial"/>
          <w:sz w:val="24"/>
          <w:szCs w:val="24"/>
        </w:rPr>
        <w:t xml:space="preserve">- получать все необходимые сведения и документы о порядке и сроках проведения лицензирования;</w:t>
      </w:r>
    </w:p>
    <w:p>
      <w:pPr>
        <w:spacing w:after="120"/>
        <w:ind w:firstLine="397"/>
        <w:jc w:val="both"/>
      </w:pPr>
      <w:r>
        <w:rPr>
          <w:rFonts w:ascii="Arial" w:cs="Arial" w:eastAsia="Arial" w:hAnsi="Arial"/>
          <w:sz w:val="24"/>
          <w:szCs w:val="24"/>
        </w:rPr>
        <w:t xml:space="preserve">- проходить лицензирование повторно;</w:t>
      </w:r>
    </w:p>
    <w:p>
      <w:pPr>
        <w:spacing w:after="120"/>
        <w:ind w:firstLine="397"/>
        <w:jc w:val="both"/>
      </w:pPr>
      <w:r>
        <w:rPr>
          <w:rFonts w:ascii="Arial" w:cs="Arial" w:eastAsia="Arial" w:hAnsi="Arial"/>
          <w:sz w:val="24"/>
          <w:szCs w:val="24"/>
        </w:rPr>
        <w:t xml:space="preserve">- обжаловать решение лицензиара в административном и судебном порядке.</w:t>
      </w:r>
    </w:p>
    <w:p>
      <w:pPr>
        <w:spacing w:after="120"/>
        <w:ind w:firstLine="397"/>
        <w:jc w:val="both"/>
      </w:pPr>
      <w:r>
        <w:rPr>
          <w:rFonts w:ascii="Arial" w:cs="Arial" w:eastAsia="Arial" w:hAnsi="Arial"/>
          <w:sz w:val="24"/>
          <w:szCs w:val="24"/>
        </w:rPr>
        <w:t xml:space="preserve">20. Помимо прав, указанных в настоящем Положении, лицензиар вправе:</w:t>
      </w:r>
    </w:p>
    <w:p>
      <w:pPr>
        <w:spacing w:after="120"/>
        <w:ind w:firstLine="397"/>
        <w:jc w:val="both"/>
      </w:pPr>
      <w:r>
        <w:rPr>
          <w:rFonts w:ascii="Arial" w:cs="Arial" w:eastAsia="Arial" w:hAnsi="Arial"/>
          <w:sz w:val="24"/>
          <w:szCs w:val="24"/>
        </w:rPr>
        <w:t xml:space="preserve">- путем лицензирования координировать, деятельность лицензиатов осуществляющих ввоз, разработку, производство и реализацию взрывчатых и пиротехнических веществ и изделий, производство, ремонт, торговлю оружием и боеприпасами на территории Кыргызской Республики;</w:t>
      </w:r>
    </w:p>
    <w:p>
      <w:pPr>
        <w:spacing w:after="120"/>
        <w:ind w:firstLine="397"/>
        <w:jc w:val="both"/>
      </w:pPr>
      <w:r>
        <w:rPr>
          <w:rFonts w:ascii="Arial" w:cs="Arial" w:eastAsia="Arial" w:hAnsi="Arial"/>
          <w:sz w:val="24"/>
          <w:szCs w:val="24"/>
        </w:rPr>
        <w:t xml:space="preserve">- проводить экспертизы, в целях проверки на местах соответствия условий деятельности установленным требованиям по реализации взрывчатых и пиротехнических веществ и изделий, оружия и боеприпасов к ним;</w:t>
      </w:r>
    </w:p>
    <w:p>
      <w:pPr>
        <w:spacing w:after="120"/>
        <w:ind w:firstLine="397"/>
        <w:jc w:val="both"/>
      </w:pPr>
      <w:r>
        <w:rPr>
          <w:rFonts w:ascii="Arial" w:cs="Arial" w:eastAsia="Arial" w:hAnsi="Arial"/>
          <w:sz w:val="24"/>
          <w:szCs w:val="24"/>
        </w:rPr>
        <w:t xml:space="preserve">- определять состав и регламент деятельности экспертов по проведению лицензирования; направлять экспертов для проведения экспертиз на местах.</w:t>
      </w:r>
    </w:p>
    <w:p>
      <w:pPr>
        <w:spacing w:after="120"/>
        <w:ind w:firstLine="397"/>
        <w:jc w:val="both"/>
      </w:pPr>
      <w:r>
        <w:rPr>
          <w:rFonts w:ascii="Arial" w:cs="Arial" w:eastAsia="Arial" w:hAnsi="Arial"/>
          <w:sz w:val="24"/>
          <w:szCs w:val="24"/>
        </w:rPr>
        <w:t xml:space="preserve">21. Помимо обязанностей, указанных в настоящем Положении, лицензиар обязан:</w:t>
      </w:r>
    </w:p>
    <w:p>
      <w:pPr>
        <w:spacing w:after="120"/>
        <w:ind w:firstLine="397"/>
        <w:jc w:val="both"/>
      </w:pPr>
      <w:r>
        <w:rPr>
          <w:rFonts w:ascii="Arial" w:cs="Arial" w:eastAsia="Arial" w:hAnsi="Arial"/>
          <w:sz w:val="24"/>
          <w:szCs w:val="24"/>
        </w:rPr>
        <w:t xml:space="preserve">- информировать заявителя о требуемой документации, сроках и порядке проведения лицензирования;</w:t>
      </w:r>
    </w:p>
    <w:p>
      <w:pPr>
        <w:spacing w:after="120"/>
        <w:ind w:firstLine="397"/>
        <w:jc w:val="both"/>
      </w:pPr>
      <w:r>
        <w:rPr>
          <w:rFonts w:ascii="Arial" w:cs="Arial" w:eastAsia="Arial" w:hAnsi="Arial"/>
          <w:sz w:val="24"/>
          <w:szCs w:val="24"/>
        </w:rPr>
        <w:t xml:space="preserve">- проводить экспертизу на заявленный вид деятельности о соответствии его установленным нормам.</w:t>
      </w:r>
    </w:p>
    <w:p>
      <w:pPr>
        <w:spacing w:after="120" w:before="200"/>
        <w:ind w:firstLine="397"/>
        <w:jc w:val="center"/>
      </w:pPr>
      <w:r>
        <w:rPr>
          <w:rFonts w:ascii="Arial" w:cs="Arial" w:eastAsia="Arial" w:hAnsi="Arial"/>
          <w:b/>
          <w:bCs/>
          <w:sz w:val="32"/>
          <w:szCs w:val="32"/>
        </w:rPr>
        <w:t xml:space="preserve">Глава 40
 Особенности лицензирования частной детективной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частая детективная деятельность.</w:t>
      </w:r>
    </w:p>
    <w:p>
      <w:pPr>
        <w:spacing w:after="120"/>
        <w:ind w:firstLine="397"/>
        <w:jc w:val="both"/>
      </w:pPr>
      <w:r>
        <w:rPr>
          <w:rFonts w:ascii="Arial" w:cs="Arial" w:eastAsia="Arial" w:hAnsi="Arial"/>
          <w:sz w:val="24"/>
          <w:szCs w:val="24"/>
        </w:rPr>
        <w:t xml:space="preserve">Частная детективная деятельность осуществляется для сыска. В целях сыска лицензиатам разрешается предоставление следующих видов услуг:</w:t>
      </w:r>
    </w:p>
    <w:p>
      <w:pPr>
        <w:spacing w:after="120"/>
        <w:ind w:firstLine="397"/>
        <w:jc w:val="both"/>
      </w:pPr>
      <w:r>
        <w:rPr>
          <w:rFonts w:ascii="Arial" w:cs="Arial" w:eastAsia="Arial" w:hAnsi="Arial"/>
          <w:sz w:val="24"/>
          <w:szCs w:val="24"/>
        </w:rPr>
        <w:t xml:space="preserve">- сбор сведений по гражданским делам на договорной основе с участниками процесса;</w:t>
      </w:r>
    </w:p>
    <w:p>
      <w:pPr>
        <w:spacing w:after="120"/>
        <w:ind w:firstLine="397"/>
        <w:jc w:val="both"/>
      </w:pPr>
      <w:r>
        <w:rPr>
          <w:rFonts w:ascii="Arial" w:cs="Arial" w:eastAsia="Arial" w:hAnsi="Arial"/>
          <w:sz w:val="24"/>
          <w:szCs w:val="24"/>
        </w:rPr>
        <w:t xml:space="preserve">- изучение рынка, сбор информации для деловых переговоров, выявление некредитоспособных или ненадежных деловых партнеров;</w:t>
      </w:r>
    </w:p>
    <w:p>
      <w:pPr>
        <w:spacing w:after="120"/>
        <w:ind w:firstLine="397"/>
        <w:jc w:val="both"/>
      </w:pPr>
      <w:r>
        <w:rPr>
          <w:rFonts w:ascii="Arial" w:cs="Arial" w:eastAsia="Arial" w:hAnsi="Arial"/>
          <w:sz w:val="24"/>
          <w:szCs w:val="24"/>
        </w:rPr>
        <w:t xml:space="preserve">- установление обстоятельств неправомерного использования в предпринимательской деятельности фирменных знаков и наименований, недобросовестной конкуренции, а также разглашения сведений, составляющих коммерческую тайну;</w:t>
      </w:r>
    </w:p>
    <w:p>
      <w:pPr>
        <w:spacing w:after="120"/>
        <w:ind w:firstLine="397"/>
        <w:jc w:val="both"/>
      </w:pPr>
      <w:r>
        <w:rPr>
          <w:rFonts w:ascii="Arial" w:cs="Arial" w:eastAsia="Arial" w:hAnsi="Arial"/>
          <w:sz w:val="24"/>
          <w:szCs w:val="24"/>
        </w:rPr>
        <w:t xml:space="preserve">- выяснение биографических и других характеризующих личность данных об отдельных гражданах (с их письменного согласия) при заключении ими трудовых и иных контрактов;</w:t>
      </w:r>
    </w:p>
    <w:p>
      <w:pPr>
        <w:spacing w:after="120"/>
        <w:ind w:firstLine="397"/>
        <w:jc w:val="both"/>
      </w:pPr>
      <w:r>
        <w:rPr>
          <w:rFonts w:ascii="Arial" w:cs="Arial" w:eastAsia="Arial" w:hAnsi="Arial"/>
          <w:sz w:val="24"/>
          <w:szCs w:val="24"/>
        </w:rPr>
        <w:t xml:space="preserve">- поиск без вести пропавших граждан;</w:t>
      </w:r>
    </w:p>
    <w:p>
      <w:pPr>
        <w:spacing w:after="120"/>
        <w:ind w:firstLine="397"/>
        <w:jc w:val="both"/>
      </w:pPr>
      <w:r>
        <w:rPr>
          <w:rFonts w:ascii="Arial" w:cs="Arial" w:eastAsia="Arial" w:hAnsi="Arial"/>
          <w:sz w:val="24"/>
          <w:szCs w:val="24"/>
        </w:rPr>
        <w:t xml:space="preserve">- поиск утраченного гражданами или предприятиями, учреждениями, организациями имущества;</w:t>
      </w:r>
    </w:p>
    <w:p>
      <w:pPr>
        <w:spacing w:after="120"/>
        <w:ind w:firstLine="397"/>
        <w:jc w:val="both"/>
      </w:pPr>
      <w:r>
        <w:rPr>
          <w:rFonts w:ascii="Arial" w:cs="Arial" w:eastAsia="Arial" w:hAnsi="Arial"/>
          <w:sz w:val="24"/>
          <w:szCs w:val="24"/>
        </w:rPr>
        <w:t xml:space="preserve">- сбор сведений по уголовным делам на договорной основе с участниками процесса. В течение суток, с момента заключения контракта с клиентом на сбор таких сведений, частный детектив обязан письменно уведомить об этом лицо, производящее дознание, следователя, прокурора или суд, в чьем производстве находится уголовное дело.</w:t>
      </w:r>
    </w:p>
    <w:p>
      <w:pPr>
        <w:spacing w:after="120"/>
        <w:ind w:firstLine="397"/>
        <w:jc w:val="both"/>
      </w:pPr>
      <w:r>
        <w:rPr>
          <w:rFonts w:ascii="Arial" w:cs="Arial" w:eastAsia="Arial" w:hAnsi="Arial"/>
          <w:sz w:val="24"/>
          <w:szCs w:val="24"/>
        </w:rPr>
        <w:t xml:space="preserve">Сыскная деятельность должна быть основным видом занятости частного детектива, совмещение ее с государственной службой либо с выборной оплачиваемой должностью и общественных объединениях не разрешается.</w:t>
      </w:r>
    </w:p>
    <w:p>
      <w:pPr>
        <w:spacing w:after="120"/>
        <w:ind w:firstLine="397"/>
        <w:jc w:val="both"/>
      </w:pPr>
      <w:r>
        <w:rPr>
          <w:rFonts w:ascii="Arial" w:cs="Arial" w:eastAsia="Arial" w:hAnsi="Arial"/>
          <w:sz w:val="24"/>
          <w:szCs w:val="24"/>
        </w:rPr>
        <w:t xml:space="preserve">Лицензиату соответствующим органом внутренних дел одновременно с выдачей лицензии выдается документ установленного образца, удостоверяющий его личность.</w:t>
      </w:r>
    </w:p>
    <w:p>
      <w:pPr>
        <w:spacing w:after="120"/>
        <w:ind w:firstLine="397"/>
        <w:jc w:val="both"/>
      </w:pPr>
      <w:r>
        <w:rPr>
          <w:rFonts w:ascii="Arial" w:cs="Arial" w:eastAsia="Arial" w:hAnsi="Arial"/>
          <w:sz w:val="24"/>
          <w:szCs w:val="24"/>
        </w:rPr>
        <w:t xml:space="preserve">При наличии разрешения в лицензии и в документе, удостоверяющем личность лицензиата, указываются номер и вид оружия, которое он имеет право носить и хранить</w:t>
      </w:r>
    </w:p>
    <w:p>
      <w:pPr>
        <w:spacing w:after="120"/>
        <w:ind w:firstLine="397"/>
        <w:jc w:val="both"/>
      </w:pPr>
      <w:r>
        <w:rPr>
          <w:rFonts w:ascii="Arial" w:cs="Arial" w:eastAsia="Arial" w:hAnsi="Arial"/>
          <w:sz w:val="24"/>
          <w:szCs w:val="24"/>
        </w:rPr>
        <w:t xml:space="preserve">2. Наименование лицензиара: Министерство внутренних дел Кыргызской Республики.</w:t>
      </w:r>
    </w:p>
    <w:p>
      <w:pPr>
        <w:spacing w:after="120"/>
        <w:ind w:firstLine="397"/>
        <w:jc w:val="both"/>
      </w:pPr>
      <w:r>
        <w:rPr>
          <w:rFonts w:ascii="Arial" w:cs="Arial" w:eastAsia="Arial" w:hAnsi="Arial"/>
          <w:sz w:val="24"/>
          <w:szCs w:val="24"/>
        </w:rPr>
        <w:t xml:space="preserve">3. Рассмотрение заявления и выдача лицензии осуществляется комиссией. Персональный состав комиссии утверждается приказом Министра внутренних дел Кыргызской Республики. Каждый член комиссии несет ответственность на основании распределенных функциональных обязанностей.</w:t>
      </w:r>
    </w:p>
    <w:p>
      <w:pPr>
        <w:spacing w:after="120"/>
        <w:ind w:firstLine="397"/>
        <w:jc w:val="both"/>
      </w:pPr>
      <w:r>
        <w:rPr>
          <w:rFonts w:ascii="Arial" w:cs="Arial" w:eastAsia="Arial" w:hAnsi="Arial"/>
          <w:sz w:val="24"/>
          <w:szCs w:val="24"/>
        </w:rPr>
        <w:t xml:space="preserve">Порядок работы комиссии определяется Председателем комиссии. Комиссия при рассмотрении заявлений строго руководствуется законами и нормативными актами Кыргызской Республики, обеспечивающими безопасность общества, жизни и здоровья граждан.</w:t>
      </w:r>
    </w:p>
    <w:p>
      <w:pPr>
        <w:spacing w:after="120"/>
        <w:ind w:firstLine="397"/>
        <w:jc w:val="both"/>
      </w:pPr>
      <w:r>
        <w:rPr>
          <w:rFonts w:ascii="Arial" w:cs="Arial" w:eastAsia="Arial" w:hAnsi="Arial"/>
          <w:sz w:val="24"/>
          <w:szCs w:val="24"/>
        </w:rPr>
        <w:t xml:space="preserve">4. Дополнительные реквизиты, необходимые для указания на бланке лицензии: нет.</w:t>
      </w:r>
    </w:p>
    <w:p>
      <w:pPr>
        <w:spacing w:after="120"/>
        <w:ind w:firstLine="397"/>
        <w:jc w:val="both"/>
      </w:pPr>
      <w:r>
        <w:rPr>
          <w:rFonts w:ascii="Arial" w:cs="Arial" w:eastAsia="Arial" w:hAnsi="Arial"/>
          <w:sz w:val="24"/>
          <w:szCs w:val="24"/>
        </w:rPr>
        <w:t xml:space="preserve">5. Является ли лицензия генеральной: да.</w:t>
      </w:r>
    </w:p>
    <w:p>
      <w:pPr>
        <w:spacing w:after="120"/>
        <w:ind w:firstLine="397"/>
        <w:jc w:val="both"/>
      </w:pPr>
      <w:r>
        <w:rPr>
          <w:rFonts w:ascii="Arial" w:cs="Arial" w:eastAsia="Arial" w:hAnsi="Arial"/>
          <w:sz w:val="24"/>
          <w:szCs w:val="24"/>
        </w:rPr>
        <w:t xml:space="preserve">6.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7. Сроки действия лицензии: в первый раз лицензия выдается временно, на срок 3 года. В последующем лицензия продлевается по ходатайству лицензиата на 5 лет за один месяц до истечения срока ее действия.</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достижение возраста двадцати одного года;</w:t>
      </w:r>
    </w:p>
    <w:p>
      <w:pPr>
        <w:spacing w:after="120"/>
        <w:ind w:firstLine="397"/>
        <w:jc w:val="both"/>
      </w:pPr>
      <w:r>
        <w:rPr>
          <w:rFonts w:ascii="Arial" w:cs="Arial" w:eastAsia="Arial" w:hAnsi="Arial"/>
          <w:sz w:val="24"/>
          <w:szCs w:val="24"/>
        </w:rPr>
        <w:t xml:space="preserve">- отсутствие на учете в органах здравоохранения по поводу психического заболевания, алкоголизма или наркомании;</w:t>
      </w:r>
    </w:p>
    <w:p>
      <w:pPr>
        <w:spacing w:after="120"/>
        <w:ind w:firstLine="397"/>
        <w:jc w:val="both"/>
      </w:pPr>
      <w:r>
        <w:rPr>
          <w:rFonts w:ascii="Arial" w:cs="Arial" w:eastAsia="Arial" w:hAnsi="Arial"/>
          <w:sz w:val="24"/>
          <w:szCs w:val="24"/>
        </w:rPr>
        <w:t xml:space="preserve">- отсутствие непогашенной судимости за совершение умышленного преступления;</w:t>
      </w:r>
    </w:p>
    <w:p>
      <w:pPr>
        <w:spacing w:after="120"/>
        <w:ind w:firstLine="397"/>
        <w:jc w:val="both"/>
      </w:pPr>
      <w:r>
        <w:rPr>
          <w:rFonts w:ascii="Arial" w:cs="Arial" w:eastAsia="Arial" w:hAnsi="Arial"/>
          <w:sz w:val="24"/>
          <w:szCs w:val="24"/>
        </w:rPr>
        <w:t xml:space="preserve">- отсутствие предъявленного обвинения в совершении преступления (до разрешения вопроса об его виновности в установленном законом порядке);</w:t>
      </w:r>
    </w:p>
    <w:p>
      <w:pPr>
        <w:spacing w:after="120"/>
        <w:ind w:firstLine="397"/>
        <w:jc w:val="both"/>
      </w:pPr>
      <w:r>
        <w:rPr>
          <w:rFonts w:ascii="Arial" w:cs="Arial" w:eastAsia="Arial" w:hAnsi="Arial"/>
          <w:sz w:val="24"/>
          <w:szCs w:val="24"/>
        </w:rPr>
        <w:t xml:space="preserve">- бывшие работники правоохранительных органов, осуществлявших контроль над частной детективной деятельностью, если со дня их увольнения не прошел один год.</w:t>
      </w:r>
    </w:p>
    <w:p>
      <w:pPr>
        <w:spacing w:after="120"/>
        <w:ind w:firstLine="397"/>
        <w:jc w:val="both"/>
      </w:pPr>
      <w:r>
        <w:rPr>
          <w:rFonts w:ascii="Arial" w:cs="Arial" w:eastAsia="Arial" w:hAnsi="Arial"/>
          <w:sz w:val="24"/>
          <w:szCs w:val="24"/>
        </w:rPr>
        <w:t xml:space="preserve">9. На лицензиатов, действие законов, закрепляющих правовой статус работников правоохранительных органов, не распространяется.</w:t>
      </w:r>
    </w:p>
    <w:p>
      <w:pPr>
        <w:spacing w:after="120"/>
        <w:ind w:firstLine="397"/>
        <w:jc w:val="both"/>
      </w:pPr>
      <w:r>
        <w:rPr>
          <w:rFonts w:ascii="Arial" w:cs="Arial" w:eastAsia="Arial" w:hAnsi="Arial"/>
          <w:sz w:val="24"/>
          <w:szCs w:val="24"/>
        </w:rPr>
        <w:t xml:space="preserve">10. Лицензиаты, не вправе осуществлять какие-либо оперативно-розыскные действия, отнесенные законом к исключительной компетенции органов дознания.</w:t>
      </w:r>
    </w:p>
    <w:p>
      <w:pPr>
        <w:spacing w:after="120"/>
        <w:ind w:firstLine="397"/>
        <w:jc w:val="both"/>
      </w:pPr>
      <w:r>
        <w:rPr>
          <w:rFonts w:ascii="Arial" w:cs="Arial" w:eastAsia="Arial" w:hAnsi="Arial"/>
          <w:sz w:val="24"/>
          <w:szCs w:val="24"/>
        </w:rPr>
        <w:t xml:space="preserve">11. Особенности порядка сдачи квалификационных экзаменов (аттестации): экзамены не проводятся. Лицензиар вправе проверить достоверность сведений, изложенных в представленных документах и необходимых для принятия решения о выдаче лицензии, в том числе путем собеседования с заявителем.</w:t>
      </w:r>
    </w:p>
    <w:p>
      <w:pPr>
        <w:spacing w:after="120"/>
        <w:ind w:firstLine="397"/>
        <w:jc w:val="both"/>
      </w:pPr>
      <w:r>
        <w:rPr>
          <w:rFonts w:ascii="Arial" w:cs="Arial" w:eastAsia="Arial" w:hAnsi="Arial"/>
          <w:sz w:val="24"/>
          <w:szCs w:val="24"/>
        </w:rPr>
        <w:t xml:space="preserve">12. Особенности порядка проведения экспертиз осмотра объектов, тестирования оборудования и т.д.: не проводятся.</w:t>
      </w:r>
    </w:p>
    <w:p>
      <w:pPr>
        <w:spacing w:after="120"/>
        <w:ind w:firstLine="397"/>
        <w:jc w:val="both"/>
      </w:pPr>
      <w:r>
        <w:rPr>
          <w:rFonts w:ascii="Arial" w:cs="Arial" w:eastAsia="Arial" w:hAnsi="Arial"/>
          <w:sz w:val="24"/>
          <w:szCs w:val="24"/>
        </w:rPr>
        <w:t xml:space="preserve">13.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14.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15. Дополнительные документы для выдачи лицензии:</w:t>
      </w:r>
    </w:p>
    <w:p>
      <w:pPr>
        <w:spacing w:after="120"/>
        <w:ind w:firstLine="397"/>
        <w:jc w:val="both"/>
      </w:pPr>
      <w:r>
        <w:rPr>
          <w:rFonts w:ascii="Arial" w:cs="Arial" w:eastAsia="Arial" w:hAnsi="Arial"/>
          <w:sz w:val="24"/>
          <w:szCs w:val="24"/>
        </w:rPr>
        <w:t xml:space="preserve">- анкету по установленной форме;</w:t>
      </w:r>
    </w:p>
    <w:p>
      <w:pPr>
        <w:spacing w:after="120"/>
        <w:ind w:firstLine="397"/>
        <w:jc w:val="both"/>
      </w:pPr>
      <w:r>
        <w:rPr>
          <w:rFonts w:ascii="Arial" w:cs="Arial" w:eastAsia="Arial" w:hAnsi="Arial"/>
          <w:sz w:val="24"/>
          <w:szCs w:val="24"/>
        </w:rPr>
        <w:t xml:space="preserve">- 2 фотографии размером 4x6 см;</w:t>
      </w:r>
    </w:p>
    <w:p>
      <w:pPr>
        <w:spacing w:after="120"/>
        <w:ind w:firstLine="397"/>
        <w:jc w:val="both"/>
      </w:pPr>
      <w:r>
        <w:rPr>
          <w:rFonts w:ascii="Arial" w:cs="Arial" w:eastAsia="Arial" w:hAnsi="Arial"/>
          <w:sz w:val="24"/>
          <w:szCs w:val="24"/>
        </w:rPr>
        <w:t xml:space="preserve">- медицинскую справку о состоянии здоровья по форме, установленной Министерством здравоохранения;</w:t>
      </w:r>
    </w:p>
    <w:p>
      <w:pPr>
        <w:spacing w:after="120"/>
        <w:ind w:firstLine="397"/>
        <w:jc w:val="both"/>
      </w:pPr>
      <w:r>
        <w:rPr>
          <w:rFonts w:ascii="Arial" w:cs="Arial" w:eastAsia="Arial" w:hAnsi="Arial"/>
          <w:sz w:val="24"/>
          <w:szCs w:val="24"/>
        </w:rPr>
        <w:t xml:space="preserve">- копии документов, подтверждающие его гражданство, наличие юридического образования или прохождения специальной подготовки для работы в качестве частного сыщика, либо стаж работы в оперативных или следственных подразделениях не менее трех лет;</w:t>
      </w:r>
    </w:p>
    <w:p>
      <w:pPr>
        <w:spacing w:after="120"/>
        <w:ind w:firstLine="397"/>
        <w:jc w:val="both"/>
      </w:pPr>
      <w:r>
        <w:rPr>
          <w:rFonts w:ascii="Arial" w:cs="Arial" w:eastAsia="Arial" w:hAnsi="Arial"/>
          <w:sz w:val="24"/>
          <w:szCs w:val="24"/>
        </w:rPr>
        <w:t xml:space="preserve">- сведения о потребности в специальных средствах, средствах связи и иных технических средствах и намерении их использовать;</w:t>
      </w:r>
    </w:p>
    <w:p>
      <w:pPr>
        <w:spacing w:after="120"/>
        <w:ind w:firstLine="397"/>
        <w:jc w:val="both"/>
      </w:pPr>
      <w:r>
        <w:rPr>
          <w:rFonts w:ascii="Arial" w:cs="Arial" w:eastAsia="Arial" w:hAnsi="Arial"/>
          <w:sz w:val="24"/>
          <w:szCs w:val="24"/>
        </w:rPr>
        <w:t xml:space="preserve">- копии документов, разрешающих хранение, ношение и использование оружия, разрешенного законом.</w:t>
      </w:r>
    </w:p>
    <w:p>
      <w:pPr>
        <w:spacing w:after="120"/>
        <w:ind w:firstLine="397"/>
        <w:jc w:val="both"/>
      </w:pPr>
      <w:r>
        <w:rPr>
          <w:rFonts w:ascii="Arial" w:cs="Arial" w:eastAsia="Arial" w:hAnsi="Arial"/>
          <w:sz w:val="24"/>
          <w:szCs w:val="24"/>
        </w:rPr>
        <w:t xml:space="preserve">16. Иные основания и порядок отзыва лицензии:</w:t>
      </w:r>
    </w:p>
    <w:p>
      <w:pPr>
        <w:spacing w:after="120"/>
        <w:ind w:firstLine="397"/>
        <w:jc w:val="both"/>
      </w:pPr>
      <w:r>
        <w:rPr>
          <w:rFonts w:ascii="Arial" w:cs="Arial" w:eastAsia="Arial" w:hAnsi="Arial"/>
          <w:sz w:val="24"/>
          <w:szCs w:val="24"/>
        </w:rPr>
        <w:t xml:space="preserve">- нарушение либо неисполнение лицензиатом требований, предусмотренных </w:t>
      </w:r>
      <w:hyperlink w:history="1" r:id="rIdw6dctri6s52lbqloyjfk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частной детективной деятельности", положений других законов и иных правовых актов Кыргызской Республики, составляющих правовую основу деятельности частных детективов и частных детективных предприятий;</w:t>
      </w:r>
    </w:p>
    <w:p>
      <w:pPr>
        <w:spacing w:after="120"/>
        <w:ind w:firstLine="397"/>
        <w:jc w:val="both"/>
      </w:pPr>
      <w:r>
        <w:rPr>
          <w:rFonts w:ascii="Arial" w:cs="Arial" w:eastAsia="Arial" w:hAnsi="Arial"/>
          <w:sz w:val="24"/>
          <w:szCs w:val="24"/>
        </w:rPr>
        <w:t xml:space="preserve">- неисполнение налоговых и иных финансовых обязательств.</w:t>
      </w:r>
    </w:p>
    <w:p>
      <w:pPr>
        <w:spacing w:after="120"/>
        <w:ind w:firstLine="397"/>
        <w:jc w:val="both"/>
      </w:pPr>
      <w:r>
        <w:rPr>
          <w:rFonts w:ascii="Arial" w:cs="Arial" w:eastAsia="Arial" w:hAnsi="Arial"/>
          <w:sz w:val="24"/>
          <w:szCs w:val="24"/>
        </w:rPr>
        <w:t xml:space="preserve">До принятия решения об отзыве лицензии должно быть вынесено предварительное письменное предупреждение лицензиату, за исключением случаев, когда лицензиату предъявлено обвинение в совершении преступления. В предупреждении точно указывается, какие именно правовые нормы и правила нарушены или не исполнены надлежащим образом, и определяется срок для устранения допущенных нарушений.</w:t>
      </w:r>
    </w:p>
    <w:p>
      <w:pPr>
        <w:spacing w:after="120"/>
        <w:ind w:firstLine="397"/>
        <w:jc w:val="both"/>
      </w:pPr>
      <w:r>
        <w:rPr>
          <w:rFonts w:ascii="Arial" w:cs="Arial" w:eastAsia="Arial" w:hAnsi="Arial"/>
          <w:sz w:val="24"/>
          <w:szCs w:val="24"/>
        </w:rPr>
        <w:t xml:space="preserve">Отзыв лицензии является основанием для прекращения частной сыскной деятельности и может быть обжаловано в вышестоящий орган лицензиара или суд.</w:t>
      </w:r>
    </w:p>
    <w:p>
      <w:pPr>
        <w:spacing w:after="120"/>
        <w:ind w:firstLine="397"/>
        <w:jc w:val="both"/>
      </w:pPr>
      <w:r>
        <w:rPr>
          <w:rFonts w:ascii="Arial" w:cs="Arial" w:eastAsia="Arial" w:hAnsi="Arial"/>
          <w:sz w:val="24"/>
          <w:szCs w:val="24"/>
        </w:rPr>
        <w:t xml:space="preserve">При установлении судом законности отзыва лицензии, повторное обращение за ее получением возможно по истечении трех лет со дня вынесения судебного решения.</w:t>
      </w:r>
    </w:p>
    <w:p>
      <w:pPr>
        <w:spacing w:after="120"/>
        <w:ind w:firstLine="397"/>
        <w:jc w:val="both"/>
      </w:pPr>
      <w:r>
        <w:rPr>
          <w:rFonts w:ascii="Arial" w:cs="Arial" w:eastAsia="Arial" w:hAnsi="Arial"/>
          <w:sz w:val="24"/>
          <w:szCs w:val="24"/>
        </w:rPr>
        <w:t xml:space="preserve">При отзыве лицензии на законном основании лицензиар не несет имущественной ответственности по искам клиентов и по финансовым обязательствам лицензиата.</w:t>
      </w:r>
    </w:p>
    <w:p>
      <w:pPr>
        <w:spacing w:after="120"/>
        <w:ind w:firstLine="397"/>
        <w:jc w:val="both"/>
      </w:pPr>
      <w:r>
        <w:rPr>
          <w:rFonts w:ascii="Arial" w:cs="Arial" w:eastAsia="Arial" w:hAnsi="Arial"/>
          <w:sz w:val="24"/>
          <w:szCs w:val="24"/>
        </w:rPr>
        <w:t xml:space="preserve">17.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18. Лицензия выдается в течение месяца со дня подачи заявления сроком на три года.</w:t>
      </w:r>
    </w:p>
    <w:p>
      <w:pPr>
        <w:spacing w:after="120"/>
        <w:ind w:firstLine="397"/>
        <w:jc w:val="both"/>
      </w:pPr>
      <w:r>
        <w:rPr>
          <w:rFonts w:ascii="Arial" w:cs="Arial" w:eastAsia="Arial" w:hAnsi="Arial"/>
          <w:sz w:val="24"/>
          <w:szCs w:val="24"/>
        </w:rPr>
        <w:t xml:space="preserve">19. Дополнительные типовые формы бланков, применяемых при лицензировании: не применяются.</w:t>
      </w:r>
    </w:p>
    <w:p>
      <w:pPr>
        <w:spacing w:after="120"/>
        <w:ind w:firstLine="397"/>
        <w:jc w:val="both"/>
      </w:pPr>
      <w:r>
        <w:rPr>
          <w:rFonts w:ascii="Arial" w:cs="Arial" w:eastAsia="Arial" w:hAnsi="Arial"/>
          <w:sz w:val="24"/>
          <w:szCs w:val="24"/>
        </w:rPr>
        <w:t xml:space="preserve">20. Лицензиату запрещается:</w:t>
      </w:r>
    </w:p>
    <w:p>
      <w:pPr>
        <w:spacing w:after="120"/>
        <w:ind w:firstLine="397"/>
        <w:jc w:val="both"/>
      </w:pPr>
      <w:r>
        <w:rPr>
          <w:rFonts w:ascii="Arial" w:cs="Arial" w:eastAsia="Arial" w:hAnsi="Arial"/>
          <w:sz w:val="24"/>
          <w:szCs w:val="24"/>
        </w:rPr>
        <w:t xml:space="preserve">- скрывать от правоохранительных органов ставшие им известными факты готовящихся или совершенных преступлений;</w:t>
      </w:r>
    </w:p>
    <w:p>
      <w:pPr>
        <w:spacing w:after="120"/>
        <w:ind w:firstLine="397"/>
        <w:jc w:val="both"/>
      </w:pPr>
      <w:r>
        <w:rPr>
          <w:rFonts w:ascii="Arial" w:cs="Arial" w:eastAsia="Arial" w:hAnsi="Arial"/>
          <w:sz w:val="24"/>
          <w:szCs w:val="24"/>
        </w:rPr>
        <w:t xml:space="preserve">- выдавать себя за сотрудника правоохранительных органов;</w:t>
      </w:r>
    </w:p>
    <w:p>
      <w:pPr>
        <w:spacing w:after="120"/>
        <w:ind w:firstLine="397"/>
        <w:jc w:val="both"/>
      </w:pPr>
      <w:r>
        <w:rPr>
          <w:rFonts w:ascii="Arial" w:cs="Arial" w:eastAsia="Arial" w:hAnsi="Arial"/>
          <w:sz w:val="24"/>
          <w:szCs w:val="24"/>
        </w:rPr>
        <w:t xml:space="preserve">- собирать сведения, связанные с личной жизнью, политическими и религиозными убеждениями отдельных лиц;</w:t>
      </w:r>
    </w:p>
    <w:p>
      <w:pPr>
        <w:spacing w:after="120"/>
        <w:ind w:firstLine="397"/>
        <w:jc w:val="both"/>
      </w:pPr>
      <w:r>
        <w:rPr>
          <w:rFonts w:ascii="Arial" w:cs="Arial" w:eastAsia="Arial" w:hAnsi="Arial"/>
          <w:sz w:val="24"/>
          <w:szCs w:val="24"/>
        </w:rPr>
        <w:t xml:space="preserve">- осуществлять видео- и аудиозапись, фото- и киносъемку в служебных или иных помещениях без письменного согласия на то соответствующих должностных или частных лиц;</w:t>
      </w:r>
    </w:p>
    <w:p>
      <w:pPr>
        <w:spacing w:after="120"/>
        <w:ind w:firstLine="397"/>
        <w:jc w:val="both"/>
      </w:pPr>
      <w:r>
        <w:rPr>
          <w:rFonts w:ascii="Arial" w:cs="Arial" w:eastAsia="Arial" w:hAnsi="Arial"/>
          <w:sz w:val="24"/>
          <w:szCs w:val="24"/>
        </w:rPr>
        <w:t xml:space="preserve">- прибегать к действиям, посягающим на права и свободы граждан;</w:t>
      </w:r>
    </w:p>
    <w:p>
      <w:pPr>
        <w:spacing w:after="120"/>
        <w:ind w:firstLine="397"/>
        <w:jc w:val="both"/>
      </w:pPr>
      <w:r>
        <w:rPr>
          <w:rFonts w:ascii="Arial" w:cs="Arial" w:eastAsia="Arial" w:hAnsi="Arial"/>
          <w:sz w:val="24"/>
          <w:szCs w:val="24"/>
        </w:rPr>
        <w:t xml:space="preserve">- совершать действия, ставящие под угрозу жизнь, здоровье, честь, достоинство, имущество граждан;</w:t>
      </w:r>
    </w:p>
    <w:p>
      <w:pPr>
        <w:spacing w:after="120"/>
        <w:ind w:firstLine="397"/>
        <w:jc w:val="both"/>
      </w:pPr>
      <w:r>
        <w:rPr>
          <w:rFonts w:ascii="Arial" w:cs="Arial" w:eastAsia="Arial" w:hAnsi="Arial"/>
          <w:sz w:val="24"/>
          <w:szCs w:val="24"/>
        </w:rPr>
        <w:t xml:space="preserve">- фальсифицировать материалы или вводить в заблуждение клиента;</w:t>
      </w:r>
    </w:p>
    <w:p>
      <w:pPr>
        <w:spacing w:after="120"/>
        <w:ind w:firstLine="397"/>
        <w:jc w:val="both"/>
      </w:pPr>
      <w:r>
        <w:rPr>
          <w:rFonts w:ascii="Arial" w:cs="Arial" w:eastAsia="Arial" w:hAnsi="Arial"/>
          <w:sz w:val="24"/>
          <w:szCs w:val="24"/>
        </w:rPr>
        <w:t xml:space="preserve">- разглашать собранную информацию, использовать ее в каких-либо целях вопреки интересам своего клиента или в интересах третьих лиц;</w:t>
      </w:r>
    </w:p>
    <w:p>
      <w:pPr>
        <w:spacing w:after="120"/>
        <w:ind w:firstLine="397"/>
        <w:jc w:val="both"/>
      </w:pPr>
      <w:r>
        <w:rPr>
          <w:rFonts w:ascii="Arial" w:cs="Arial" w:eastAsia="Arial" w:hAnsi="Arial"/>
          <w:sz w:val="24"/>
          <w:szCs w:val="24"/>
        </w:rPr>
        <w:t xml:space="preserve">- передавать свою лицензию другим лицам.</w:t>
      </w:r>
    </w:p>
    <w:p>
      <w:pPr>
        <w:spacing w:after="120"/>
        <w:ind w:firstLine="397"/>
        <w:jc w:val="both"/>
      </w:pPr>
      <w:r>
        <w:rPr>
          <w:rFonts w:ascii="Arial" w:cs="Arial" w:eastAsia="Arial" w:hAnsi="Arial"/>
          <w:sz w:val="24"/>
          <w:szCs w:val="24"/>
        </w:rPr>
        <w:t xml:space="preserve">21. Частные детективы могут создавать частные детективные предприятия, имеющие статус юридического лица. Обязательным требованием для их руководителей является наличие высшего юридического образования и лицензии на частную сыскную деятельность.</w:t>
      </w:r>
    </w:p>
    <w:p>
      <w:pPr>
        <w:spacing w:after="120"/>
        <w:ind w:firstLine="397"/>
        <w:jc w:val="both"/>
      </w:pPr>
      <w:r>
        <w:rPr>
          <w:rFonts w:ascii="Arial" w:cs="Arial" w:eastAsia="Arial" w:hAnsi="Arial"/>
          <w:sz w:val="24"/>
          <w:szCs w:val="24"/>
        </w:rPr>
        <w:t xml:space="preserve">22. Учредители частных детективных предприятий в дополнение к документам, указанным Общей части настоящего Положения, обязаны представить лицензиару:</w:t>
      </w:r>
    </w:p>
    <w:p>
      <w:pPr>
        <w:spacing w:after="120"/>
        <w:ind w:firstLine="397"/>
        <w:jc w:val="both"/>
      </w:pPr>
      <w:r>
        <w:rPr>
          <w:rFonts w:ascii="Arial" w:cs="Arial" w:eastAsia="Arial" w:hAnsi="Arial"/>
          <w:sz w:val="24"/>
          <w:szCs w:val="24"/>
        </w:rPr>
        <w:t xml:space="preserve">- заявление;</w:t>
      </w:r>
    </w:p>
    <w:p>
      <w:pPr>
        <w:spacing w:after="120"/>
        <w:ind w:firstLine="397"/>
        <w:jc w:val="both"/>
      </w:pPr>
      <w:r>
        <w:rPr>
          <w:rFonts w:ascii="Arial" w:cs="Arial" w:eastAsia="Arial" w:hAnsi="Arial"/>
          <w:sz w:val="24"/>
          <w:szCs w:val="24"/>
        </w:rPr>
        <w:t xml:space="preserve">- нотариально заверенные учредительные документы предприятия;</w:t>
      </w:r>
    </w:p>
    <w:p>
      <w:pPr>
        <w:spacing w:after="120"/>
        <w:ind w:firstLine="397"/>
        <w:jc w:val="both"/>
      </w:pPr>
      <w:r>
        <w:rPr>
          <w:rFonts w:ascii="Arial" w:cs="Arial" w:eastAsia="Arial" w:hAnsi="Arial"/>
          <w:sz w:val="24"/>
          <w:szCs w:val="24"/>
        </w:rPr>
        <w:t xml:space="preserve">- сведения о характере и направлениях деятельности, составе и предполагаемой численности персонала, о наличии специальных, технических и иных средств, а также о потребности в них.</w:t>
      </w:r>
    </w:p>
    <w:p>
      <w:pPr>
        <w:spacing w:after="200" w:before="200"/>
        <w:jc w:val="center"/>
      </w:pPr>
      <w:r>
        <w:rPr>
          <w:rFonts w:ascii="Arial" w:cs="Arial" w:eastAsia="Arial" w:hAnsi="Arial"/>
          <w:b/>
          <w:bCs/>
          <w:sz w:val="32"/>
          <w:szCs w:val="32"/>
        </w:rPr>
        <w:t xml:space="preserve">Глава 41
 Особенности лицензирования видов деятельности по перевозке пассажиров и грузов автомобильным транспортом, перевозке воздушным, водным и железнодорожным транспортом (за исключением специальных, служебных и технологических), деятельность автовокзалов, автостанций и автокасс</w:t>
      </w:r>
    </w:p>
    <w:p>
      <w:pPr>
        <w:spacing w:after="200"/>
        <w:jc w:val="center"/>
      </w:pPr>
      <w:r>
        <w:rPr>
          <w:rFonts w:ascii="Arial" w:cs="Arial" w:eastAsia="Arial" w:hAnsi="Arial"/>
          <w:i/>
          <w:iCs/>
          <w:sz w:val="24"/>
          <w:szCs w:val="24"/>
        </w:rPr>
        <w:t xml:space="preserve">(Утратила силу
 в соответствии с </w:t>
      </w:r>
      <w:hyperlink w:history="1" r:id="rIdhwvuqsxagmulu05cvyp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сентября 2018 года № 430)</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42
 Особенности лицензирования страховой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страховая деятельность.</w:t>
      </w:r>
    </w:p>
    <w:p>
      <w:pPr>
        <w:spacing w:after="120"/>
        <w:ind w:firstLine="397"/>
        <w:jc w:val="both"/>
      </w:pPr>
      <w:r>
        <w:rPr>
          <w:rFonts w:ascii="Arial" w:cs="Arial" w:eastAsia="Arial" w:hAnsi="Arial"/>
          <w:sz w:val="24"/>
          <w:szCs w:val="24"/>
        </w:rPr>
        <w:t xml:space="preserve">Страховая деятельность предусматривает осуществление видов страхования при личном страховании, при имущественном страховании, при страховании ответственности. Содержание видов страховой деятельности, включенных в настоящий пункт, определяется согласно классификации по видам лицензируемой страховой деятельности.</w:t>
      </w:r>
    </w:p>
    <w:p>
      <w:pPr>
        <w:spacing w:after="120"/>
        <w:ind w:firstLine="397"/>
        <w:jc w:val="both"/>
      </w:pPr>
      <w:r>
        <w:rPr>
          <w:rFonts w:ascii="Arial" w:cs="Arial" w:eastAsia="Arial" w:hAnsi="Arial"/>
          <w:sz w:val="24"/>
          <w:szCs w:val="24"/>
        </w:rPr>
        <w:t xml:space="preserve">2. Наименование лицензиара: Служба надзора и регулирования финансового рынка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q6ggnofgymnaljxj84yv">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Лицензия является неотчуждаемым документом и должна иметь отметку об этом на бланке лицензии.</w:t>
      </w:r>
    </w:p>
    <w:p>
      <w:pPr>
        <w:spacing w:after="120"/>
        <w:ind w:firstLine="397"/>
        <w:jc w:val="both"/>
      </w:pPr>
      <w:r>
        <w:rPr>
          <w:rFonts w:ascii="Arial" w:cs="Arial" w:eastAsia="Arial" w:hAnsi="Arial"/>
          <w:sz w:val="24"/>
          <w:szCs w:val="24"/>
        </w:rPr>
        <w:t xml:space="preserve">4. Территория действия лицензии: на всей территории Кыргызской Республики. Действие лицензии, предоставляемой субъекту свободной экономической зоны, распространяется исключительно только на территорию зоны, в которой зарегистрирован данный субъект. Для осуществления деятельности за территорией свободной экономической зоны субъект обязан зарегистрировать на территории Кыргызской Республики обособленное юридическое лицо, деятельность которого будет регулироваться законодательством Кыргызской Республики.</w:t>
      </w:r>
    </w:p>
    <w:p>
      <w:pPr>
        <w:spacing w:after="120"/>
        <w:ind w:firstLine="397"/>
        <w:jc w:val="both"/>
      </w:pPr>
      <w:r>
        <w:rPr>
          <w:rFonts w:ascii="Arial" w:cs="Arial" w:eastAsia="Arial" w:hAnsi="Arial"/>
          <w:sz w:val="24"/>
          <w:szCs w:val="24"/>
        </w:rPr>
        <w:t xml:space="preserve">5. Лицензия на проведение страховой деятельности не имеет ограничения по сроку действия, если это специально не предусмотрено при ее выдаче.</w:t>
      </w:r>
    </w:p>
    <w:p>
      <w:pPr>
        <w:spacing w:after="120"/>
        <w:ind w:firstLine="397"/>
        <w:jc w:val="both"/>
      </w:pPr>
      <w:r>
        <w:rPr>
          <w:rFonts w:ascii="Arial" w:cs="Arial" w:eastAsia="Arial" w:hAnsi="Arial"/>
          <w:sz w:val="24"/>
          <w:szCs w:val="24"/>
        </w:rPr>
        <w:t xml:space="preserve">6.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7.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8. Дополнительные документы, необходимые для получения лицензии:</w:t>
      </w:r>
    </w:p>
    <w:p>
      <w:pPr>
        <w:spacing w:after="120"/>
        <w:ind w:firstLine="397"/>
        <w:jc w:val="both"/>
      </w:pPr>
      <w:r>
        <w:rPr>
          <w:rFonts w:ascii="Arial" w:cs="Arial" w:eastAsia="Arial" w:hAnsi="Arial"/>
          <w:sz w:val="24"/>
          <w:szCs w:val="24"/>
        </w:rPr>
        <w:t xml:space="preserve">- копию учредительного договора, устава страховой организации, протокола собрания учредителей о принятии устава, утверждения членов совета директоров,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 копию справки о размере оплаченного уставного капитала;</w:t>
      </w:r>
    </w:p>
    <w:p>
      <w:pPr>
        <w:spacing w:after="120"/>
        <w:ind w:firstLine="397"/>
        <w:jc w:val="both"/>
      </w:pPr>
      <w:r>
        <w:rPr>
          <w:rFonts w:ascii="Arial" w:cs="Arial" w:eastAsia="Arial" w:hAnsi="Arial"/>
          <w:sz w:val="24"/>
          <w:szCs w:val="24"/>
        </w:rPr>
        <w:t xml:space="preserve">- бизнес-план деятельности страховой организации, в котором определены пути достижения целей, предусмотренных уставом;</w:t>
      </w:r>
    </w:p>
    <w:p>
      <w:pPr>
        <w:spacing w:after="120"/>
        <w:ind w:firstLine="397"/>
        <w:jc w:val="both"/>
      </w:pPr>
      <w:r>
        <w:rPr>
          <w:rFonts w:ascii="Arial" w:cs="Arial" w:eastAsia="Arial" w:hAnsi="Arial"/>
          <w:sz w:val="24"/>
          <w:szCs w:val="24"/>
        </w:rPr>
        <w:t xml:space="preserve">- условия (правила) страхования;</w:t>
      </w:r>
    </w:p>
    <w:p>
      <w:pPr>
        <w:spacing w:after="120"/>
        <w:ind w:firstLine="397"/>
        <w:jc w:val="both"/>
      </w:pPr>
      <w:r>
        <w:rPr>
          <w:rFonts w:ascii="Arial" w:cs="Arial" w:eastAsia="Arial" w:hAnsi="Arial"/>
          <w:sz w:val="24"/>
          <w:szCs w:val="24"/>
        </w:rPr>
        <w:t xml:space="preserve">- страховые тарифы;</w:t>
      </w:r>
    </w:p>
    <w:p>
      <w:pPr>
        <w:spacing w:after="120"/>
        <w:ind w:firstLine="397"/>
        <w:jc w:val="both"/>
      </w:pPr>
      <w:r>
        <w:rPr>
          <w:rFonts w:ascii="Arial" w:cs="Arial" w:eastAsia="Arial" w:hAnsi="Arial"/>
          <w:sz w:val="24"/>
          <w:szCs w:val="24"/>
        </w:rPr>
        <w:t xml:space="preserve">- 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 список членов совета директоров страховой организации с указанием председателя и его заместителя, содержащий их фамилию, имя, отчество и адрес;</w:t>
      </w:r>
    </w:p>
    <w:p>
      <w:pPr>
        <w:spacing w:after="120"/>
        <w:ind w:firstLine="397"/>
        <w:jc w:val="both"/>
      </w:pPr>
      <w:r>
        <w:rPr>
          <w:rFonts w:ascii="Arial" w:cs="Arial" w:eastAsia="Arial" w:hAnsi="Arial"/>
          <w:sz w:val="24"/>
          <w:szCs w:val="24"/>
        </w:rPr>
        <w:t xml:space="preserve">- список членов правления страховой организации с указанием председателя и его заместителя, содержащий фамилию, имя, отчество и адрес каждого лица и данные о их соответствии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 для главного бухгалтера и внутреннего аудитора необходимо предоставление информации, подтверждающей уровень образования, и сведений о предыдущей трудовой деятельности.</w:t>
      </w:r>
    </w:p>
    <w:p>
      <w:pPr>
        <w:spacing w:after="120"/>
        <w:ind w:firstLine="397"/>
        <w:jc w:val="both"/>
      </w:pPr>
      <w:r>
        <w:rPr>
          <w:rFonts w:ascii="Arial" w:cs="Arial" w:eastAsia="Arial" w:hAnsi="Arial"/>
          <w:sz w:val="24"/>
          <w:szCs w:val="24"/>
        </w:rPr>
        <w:t xml:space="preserve">9. Об изменениях, внесенных в учредительные документы, страховщики обязаны сообщить в Службу надзора и регулирования финансового рынка Кыргызской Республики в месячный срок с момента регистрации этих изменений в установленном порядке и представить копию свидетельства о внесенных изменениях.</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p9moip2hopaakmy0ikq7">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Страховая компания, основанная на иностранных инвестициях, для получения лицензии на осуществление страховой деятельности, кроме документов, указанных в настоящем Положении, обязана приложить следующие документы в случае участия:</w:t>
      </w:r>
    </w:p>
    <w:p>
      <w:pPr>
        <w:spacing w:after="120"/>
        <w:ind w:firstLine="397"/>
        <w:jc w:val="both"/>
      </w:pPr>
      <w:r>
        <w:rPr>
          <w:rFonts w:ascii="Arial" w:cs="Arial" w:eastAsia="Arial" w:hAnsi="Arial"/>
          <w:sz w:val="24"/>
          <w:szCs w:val="24"/>
        </w:rPr>
        <w:t xml:space="preserve">а) иностранной страховой компании:</w:t>
      </w:r>
    </w:p>
    <w:p>
      <w:pPr>
        <w:spacing w:after="120"/>
        <w:ind w:firstLine="397"/>
        <w:jc w:val="both"/>
      </w:pPr>
      <w:r>
        <w:rPr>
          <w:rFonts w:ascii="Arial" w:cs="Arial" w:eastAsia="Arial" w:hAnsi="Arial"/>
          <w:sz w:val="24"/>
          <w:szCs w:val="24"/>
        </w:rPr>
        <w:t xml:space="preserve">- решение соответствующего органа иностранной страховой компании о ее участии в создании страховой организации на территории Кыргызской Республики;</w:t>
      </w:r>
    </w:p>
    <w:p>
      <w:pPr>
        <w:spacing w:after="120"/>
        <w:ind w:firstLine="397"/>
        <w:jc w:val="both"/>
      </w:pPr>
      <w:r>
        <w:rPr>
          <w:rFonts w:ascii="Arial" w:cs="Arial" w:eastAsia="Arial" w:hAnsi="Arial"/>
          <w:sz w:val="24"/>
          <w:szCs w:val="24"/>
        </w:rPr>
        <w:t xml:space="preserve">- легализованное в установленном порядке письменное подтверждение уполномоченного органа соответствующего иностранного государства о том, что иностранная страховая компания - учредитель обладает действующей лицензией на осуществление страховой деятельности с указанием видов страховой деятельности;</w:t>
      </w:r>
    </w:p>
    <w:p>
      <w:pPr>
        <w:spacing w:after="120"/>
        <w:ind w:firstLine="397"/>
        <w:jc w:val="both"/>
      </w:pPr>
      <w:r>
        <w:rPr>
          <w:rFonts w:ascii="Arial" w:cs="Arial" w:eastAsia="Arial" w:hAnsi="Arial"/>
          <w:sz w:val="24"/>
          <w:szCs w:val="24"/>
        </w:rPr>
        <w:t xml:space="preserve">- официально опубликованные балансы за три предыдущих года;</w:t>
      </w:r>
    </w:p>
    <w:p>
      <w:pPr>
        <w:spacing w:after="120"/>
        <w:ind w:firstLine="397"/>
        <w:jc w:val="both"/>
      </w:pPr>
      <w:r>
        <w:rPr>
          <w:rFonts w:ascii="Arial" w:cs="Arial" w:eastAsia="Arial" w:hAnsi="Arial"/>
          <w:sz w:val="24"/>
          <w:szCs w:val="24"/>
        </w:rPr>
        <w:t xml:space="preserve">б) иностранных граждан:</w:t>
      </w:r>
    </w:p>
    <w:p>
      <w:pPr>
        <w:spacing w:after="120"/>
        <w:ind w:firstLine="397"/>
        <w:jc w:val="both"/>
      </w:pPr>
      <w:r>
        <w:rPr>
          <w:rFonts w:ascii="Arial" w:cs="Arial" w:eastAsia="Arial" w:hAnsi="Arial"/>
          <w:sz w:val="24"/>
          <w:szCs w:val="24"/>
        </w:rPr>
        <w:t xml:space="preserve">- заключение аудиторской организации о финансовом положении физического лица или иной официальный документ, подтверждающий его финансовое благополучие.</w:t>
      </w:r>
    </w:p>
    <w:p>
      <w:pPr>
        <w:spacing w:after="120"/>
        <w:ind w:firstLine="397"/>
        <w:jc w:val="both"/>
      </w:pPr>
      <w:r>
        <w:rPr>
          <w:rFonts w:ascii="Arial" w:cs="Arial" w:eastAsia="Arial" w:hAnsi="Arial"/>
          <w:sz w:val="24"/>
          <w:szCs w:val="24"/>
        </w:rPr>
        <w:t xml:space="preserve">11. Дополнительные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проведение видов страховой деятельности, не предусмотренных лицензией;</w:t>
      </w:r>
    </w:p>
    <w:p>
      <w:pPr>
        <w:spacing w:after="120"/>
        <w:ind w:firstLine="397"/>
        <w:jc w:val="both"/>
      </w:pPr>
      <w:r>
        <w:rPr>
          <w:rFonts w:ascii="Arial" w:cs="Arial" w:eastAsia="Arial" w:hAnsi="Arial"/>
          <w:sz w:val="24"/>
          <w:szCs w:val="24"/>
        </w:rPr>
        <w:t xml:space="preserve">- нарушения, связанные с образованием и использованием (размещением) страховых резервов и уставного фонда;</w:t>
      </w:r>
    </w:p>
    <w:p>
      <w:pPr>
        <w:spacing w:after="120"/>
        <w:ind w:firstLine="397"/>
        <w:jc w:val="both"/>
      </w:pPr>
      <w:r>
        <w:rPr>
          <w:rFonts w:ascii="Arial" w:cs="Arial" w:eastAsia="Arial" w:hAnsi="Arial"/>
          <w:sz w:val="24"/>
          <w:szCs w:val="24"/>
        </w:rPr>
        <w:t xml:space="preserve">- снижение или завышение страховых тарифов, без согласования;</w:t>
      </w:r>
    </w:p>
    <w:p>
      <w:pPr>
        <w:spacing w:after="120"/>
        <w:ind w:firstLine="397"/>
        <w:jc w:val="both"/>
      </w:pPr>
      <w:r>
        <w:rPr>
          <w:rFonts w:ascii="Arial" w:cs="Arial" w:eastAsia="Arial" w:hAnsi="Arial"/>
          <w:sz w:val="24"/>
          <w:szCs w:val="24"/>
        </w:rPr>
        <w:t xml:space="preserve">- неоднократное невыполнение страховщиком обязательств перед страхователями;</w:t>
      </w:r>
    </w:p>
    <w:p>
      <w:pPr>
        <w:spacing w:after="120"/>
        <w:ind w:firstLine="397"/>
        <w:jc w:val="both"/>
      </w:pPr>
      <w:r>
        <w:rPr>
          <w:rFonts w:ascii="Arial" w:cs="Arial" w:eastAsia="Arial" w:hAnsi="Arial"/>
          <w:sz w:val="24"/>
          <w:szCs w:val="24"/>
        </w:rPr>
        <w:t xml:space="preserve">- установление фактов представления страховщиком недостоверной или умышленно искаженной информации в документах, явившихся основанием для выдачи лицензии, а также непредставление в срок информации об изменениях, внесенных в учредительные документы.</w:t>
      </w:r>
    </w:p>
    <w:p>
      <w:pPr>
        <w:spacing w:after="120"/>
        <w:ind w:firstLine="397"/>
        <w:jc w:val="both"/>
      </w:pPr>
      <w:r>
        <w:rPr>
          <w:rFonts w:ascii="Arial" w:cs="Arial" w:eastAsia="Arial" w:hAnsi="Arial"/>
          <w:sz w:val="24"/>
          <w:szCs w:val="24"/>
        </w:rPr>
        <w:t xml:space="preserve">12. Дополнительные основания и порядок отзыва лицензии:</w:t>
      </w:r>
    </w:p>
    <w:p>
      <w:pPr>
        <w:spacing w:after="120"/>
        <w:ind w:firstLine="397"/>
        <w:jc w:val="both"/>
      </w:pPr>
      <w:r>
        <w:rPr>
          <w:rFonts w:ascii="Arial" w:cs="Arial" w:eastAsia="Arial" w:hAnsi="Arial"/>
          <w:sz w:val="24"/>
          <w:szCs w:val="24"/>
        </w:rPr>
        <w:t xml:space="preserve">- при неустранении причин, по которым приостановлено действие лицензии;</w:t>
      </w:r>
    </w:p>
    <w:p>
      <w:pPr>
        <w:spacing w:after="120"/>
        <w:ind w:firstLine="397"/>
        <w:jc w:val="both"/>
      </w:pPr>
      <w:r>
        <w:rPr>
          <w:rFonts w:ascii="Arial" w:cs="Arial" w:eastAsia="Arial" w:hAnsi="Arial"/>
          <w:sz w:val="24"/>
          <w:szCs w:val="24"/>
        </w:rPr>
        <w:t xml:space="preserve">- если страховая организация необоснованно не выполняет обязательства по выплате страховых сумм страхователям;</w:t>
      </w:r>
    </w:p>
    <w:p>
      <w:pPr>
        <w:spacing w:after="120"/>
        <w:ind w:firstLine="397"/>
        <w:jc w:val="both"/>
      </w:pPr>
      <w:r>
        <w:rPr>
          <w:rFonts w:ascii="Arial" w:cs="Arial" w:eastAsia="Arial" w:hAnsi="Arial"/>
          <w:sz w:val="24"/>
          <w:szCs w:val="24"/>
        </w:rPr>
        <w:t xml:space="preserve">- при неоднократном нарушении страховой организацией законодательства Кыргызской Республики, регулирующего порядок проведения операций по страхованию;</w:t>
      </w:r>
    </w:p>
    <w:p>
      <w:pPr>
        <w:spacing w:after="120"/>
        <w:ind w:firstLine="397"/>
        <w:jc w:val="both"/>
      </w:pPr>
      <w:r>
        <w:rPr>
          <w:rFonts w:ascii="Arial" w:cs="Arial" w:eastAsia="Arial" w:hAnsi="Arial"/>
          <w:sz w:val="24"/>
          <w:szCs w:val="24"/>
        </w:rPr>
        <w:t xml:space="preserve">- при непринятии страховой организацией мер по оздоровлению финансового положения;</w:t>
      </w:r>
    </w:p>
    <w:p>
      <w:pPr>
        <w:spacing w:after="120"/>
        <w:ind w:firstLine="397"/>
        <w:jc w:val="both"/>
      </w:pPr>
      <w:r>
        <w:rPr>
          <w:rFonts w:ascii="Arial" w:cs="Arial" w:eastAsia="Arial" w:hAnsi="Arial"/>
          <w:sz w:val="24"/>
          <w:szCs w:val="24"/>
        </w:rPr>
        <w:t xml:space="preserve">- при осуществлении деятельности, запрещенной законодательством Кыргызской Республики;</w:t>
      </w:r>
    </w:p>
    <w:p>
      <w:pPr>
        <w:spacing w:after="120"/>
        <w:ind w:firstLine="397"/>
        <w:jc w:val="both"/>
      </w:pPr>
      <w:r>
        <w:rPr>
          <w:rFonts w:ascii="Arial" w:cs="Arial" w:eastAsia="Arial" w:hAnsi="Arial"/>
          <w:sz w:val="24"/>
          <w:szCs w:val="24"/>
        </w:rPr>
        <w:t xml:space="preserve">- если в течение 12 месяцев после получения лицензии страховая организация не начала деятельности по данному виду страхования.</w:t>
      </w:r>
    </w:p>
    <w:p>
      <w:pPr>
        <w:spacing w:after="120"/>
        <w:ind w:firstLine="397"/>
        <w:jc w:val="both"/>
      </w:pPr>
      <w:r>
        <w:rPr>
          <w:rFonts w:ascii="Arial" w:cs="Arial" w:eastAsia="Arial" w:hAnsi="Arial"/>
          <w:sz w:val="24"/>
          <w:szCs w:val="24"/>
        </w:rPr>
        <w:t xml:space="preserve">13. Применяемые при лицензировании бланки лицензий являются едиными, однако могут различаться по цветовой гамме.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главе 42 "Особенности лицензирования страховой деятельности"</w:t>
      </w:r>
    </w:p>
    <w:p>
      <w:pPr>
        <w:spacing w:after="120" w:before="200"/>
        <w:ind w:firstLine="397"/>
        <w:jc w:val="center"/>
      </w:pPr>
      <w:r>
        <w:rPr>
          <w:rFonts w:ascii="Arial" w:cs="Arial" w:eastAsia="Arial" w:hAnsi="Arial"/>
          <w:b/>
          <w:bCs/>
          <w:sz w:val="24"/>
          <w:szCs w:val="24"/>
        </w:rPr>
        <w:t xml:space="preserve">КЛАССИФИКАЦИЯ</w:t>
      </w:r>
      <w:r>
        <w:rPr>
          <w:rFonts w:ascii="Arial" w:cs="Arial" w:eastAsia="Arial" w:hAnsi="Arial"/>
          <w:b/>
          <w:bCs/>
          <w:sz w:val="24"/>
          <w:szCs w:val="24"/>
        </w:rPr>
        <w:t xml:space="preserve">
 по видам лицензируемой страховой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личном страховании лицензии выдаются на следующие виды страховой деятельности:</w:t>
      </w:r>
    </w:p>
    <w:p>
      <w:pPr>
        <w:spacing w:after="120"/>
        <w:ind w:firstLine="397"/>
        <w:jc w:val="both"/>
      </w:pPr>
      <w:r>
        <w:rPr>
          <w:rFonts w:ascii="Arial" w:cs="Arial" w:eastAsia="Arial" w:hAnsi="Arial"/>
          <w:sz w:val="24"/>
          <w:szCs w:val="24"/>
        </w:rPr>
        <w:t xml:space="preserve">1.1. Страхование жизни - заключение и исполнение договоров страхования по расчетам тарифных ставок, которые исчисляются с помощью актуарных методов и использованием таблицы смертности и нормы доходности по инвестированию временно свободных средств из резервов по страхованию жизни, а также предусматривают погашение страховых сумм в случаях:</w:t>
      </w:r>
    </w:p>
    <w:p>
      <w:pPr>
        <w:spacing w:after="120"/>
        <w:ind w:firstLine="397"/>
        <w:jc w:val="both"/>
      </w:pPr>
      <w:r>
        <w:rPr>
          <w:rFonts w:ascii="Arial" w:cs="Arial" w:eastAsia="Arial" w:hAnsi="Arial"/>
          <w:sz w:val="24"/>
          <w:szCs w:val="24"/>
        </w:rPr>
        <w:t xml:space="preserve">- смерти застрахованного;</w:t>
      </w:r>
    </w:p>
    <w:p>
      <w:pPr>
        <w:spacing w:after="120"/>
        <w:ind w:firstLine="397"/>
        <w:jc w:val="both"/>
      </w:pPr>
      <w:r>
        <w:rPr>
          <w:rFonts w:ascii="Arial" w:cs="Arial" w:eastAsia="Arial" w:hAnsi="Arial"/>
          <w:sz w:val="24"/>
          <w:szCs w:val="24"/>
        </w:rPr>
        <w:t xml:space="preserve">- дожития застрахованного до окончания срока страхования или определенного договором страхования возраста;</w:t>
      </w:r>
    </w:p>
    <w:p>
      <w:pPr>
        <w:spacing w:after="120"/>
        <w:ind w:firstLine="397"/>
        <w:jc w:val="both"/>
      </w:pPr>
      <w:r>
        <w:rPr>
          <w:rFonts w:ascii="Arial" w:cs="Arial" w:eastAsia="Arial" w:hAnsi="Arial"/>
          <w:sz w:val="24"/>
          <w:szCs w:val="24"/>
        </w:rPr>
        <w:t xml:space="preserve">- выплаты дохода-ренты (пенсии) застрахованному при окончании срока действия договора страхования, достижения застрахованным определенного возраста, а также при осуществлении текущих выплат (аннуитетов) в период действия договора страхования.</w:t>
      </w:r>
    </w:p>
    <w:p>
      <w:pPr>
        <w:spacing w:after="120"/>
        <w:ind w:firstLine="397"/>
        <w:jc w:val="both"/>
      </w:pPr>
      <w:r>
        <w:rPr>
          <w:rFonts w:ascii="Arial" w:cs="Arial" w:eastAsia="Arial" w:hAnsi="Arial"/>
          <w:sz w:val="24"/>
          <w:szCs w:val="24"/>
        </w:rPr>
        <w:t xml:space="preserve">1.2. Страхование от несчастных случаев и болезней - заключение и исполнение договоров страхования на получение фиксированной денежной суммы либо частичной или полной компенсации дополнительных расходов (или комбинацию того и другого) от риска личной травмы (болезни) застрахованного лица, а также лица, в пользу которого заключен договор страхования:</w:t>
      </w:r>
    </w:p>
    <w:p>
      <w:pPr>
        <w:spacing w:after="120"/>
        <w:ind w:firstLine="397"/>
        <w:jc w:val="both"/>
      </w:pPr>
      <w:r>
        <w:rPr>
          <w:rFonts w:ascii="Arial" w:cs="Arial" w:eastAsia="Arial" w:hAnsi="Arial"/>
          <w:sz w:val="24"/>
          <w:szCs w:val="24"/>
        </w:rPr>
        <w:t xml:space="preserve">а) от ранения в результате несчастного случая, или болезни, или несчастного случая специфического вида;</w:t>
      </w:r>
    </w:p>
    <w:p>
      <w:pPr>
        <w:spacing w:after="120"/>
        <w:ind w:firstLine="397"/>
        <w:jc w:val="both"/>
      </w:pPr>
      <w:r>
        <w:rPr>
          <w:rFonts w:ascii="Arial" w:cs="Arial" w:eastAsia="Arial" w:hAnsi="Arial"/>
          <w:sz w:val="24"/>
          <w:szCs w:val="24"/>
        </w:rPr>
        <w:t xml:space="preserve">б) потери трудоспособности вследствие болезни или несчастного случая и болезни специфического вида (за исключением договоров, относящихся к страхованию здоровья), включая договоры по производственным травмам и профессиональным заболеваниям:</w:t>
      </w:r>
    </w:p>
    <w:p>
      <w:pPr>
        <w:spacing w:after="120"/>
        <w:ind w:firstLine="397"/>
        <w:jc w:val="both"/>
      </w:pPr>
      <w:r>
        <w:rPr>
          <w:rFonts w:ascii="Arial" w:cs="Arial" w:eastAsia="Arial" w:hAnsi="Arial"/>
          <w:sz w:val="24"/>
          <w:szCs w:val="24"/>
        </w:rPr>
        <w:t xml:space="preserve">в) смерти застрахованного в результате несчастного случая.</w:t>
      </w:r>
    </w:p>
    <w:p>
      <w:pPr>
        <w:spacing w:after="120"/>
        <w:ind w:firstLine="397"/>
        <w:jc w:val="both"/>
      </w:pPr>
      <w:r>
        <w:rPr>
          <w:rFonts w:ascii="Arial" w:cs="Arial" w:eastAsia="Arial" w:hAnsi="Arial"/>
          <w:sz w:val="24"/>
          <w:szCs w:val="24"/>
        </w:rPr>
        <w:t xml:space="preserve">1.3. Добровольное медицинское страхование - заключение и исполнение договоров страхования, предусматривающих выплату сумм страхового возмещения в размере полной или частичной оплаты расходов застрахованного по лечению сверх программ, предусмотренных по обязательному медицинскому страхованию.</w:t>
      </w:r>
    </w:p>
    <w:p>
      <w:pPr>
        <w:spacing w:after="120"/>
        <w:ind w:firstLine="397"/>
        <w:jc w:val="both"/>
      </w:pPr>
      <w:r>
        <w:rPr>
          <w:rFonts w:ascii="Arial" w:cs="Arial" w:eastAsia="Arial" w:hAnsi="Arial"/>
          <w:sz w:val="24"/>
          <w:szCs w:val="24"/>
        </w:rPr>
        <w:t xml:space="preserve">1.3.1. Медицинское страхование туристов, т.е. страхование медицинских расходов граждан, выезжающих за рубеж, въезжающих в Кыргызскую Республику или путешествующих по Кыргызской Республике, в результате несчастного случая или внезапного заболевания.</w:t>
      </w:r>
    </w:p>
    <w:p>
      <w:pPr>
        <w:spacing w:after="120"/>
        <w:ind w:firstLine="397"/>
        <w:jc w:val="both"/>
      </w:pPr>
      <w:r>
        <w:rPr>
          <w:rFonts w:ascii="Arial" w:cs="Arial" w:eastAsia="Arial" w:hAnsi="Arial"/>
          <w:sz w:val="24"/>
          <w:szCs w:val="24"/>
        </w:rPr>
        <w:t xml:space="preserve">2. При имущественном страховании лицензии выдаются на следующие виды страховой деятельности:</w:t>
      </w:r>
    </w:p>
    <w:p>
      <w:pPr>
        <w:spacing w:after="120"/>
        <w:ind w:firstLine="397"/>
        <w:jc w:val="both"/>
      </w:pPr>
      <w:r>
        <w:rPr>
          <w:rFonts w:ascii="Arial" w:cs="Arial" w:eastAsia="Arial" w:hAnsi="Arial"/>
          <w:sz w:val="24"/>
          <w:szCs w:val="24"/>
        </w:rPr>
        <w:t xml:space="preserve">2.1. Страхование средств наземного транспорта - страхование против убытка или ущерба средствам передвижения на земле.</w:t>
      </w:r>
    </w:p>
    <w:p>
      <w:pPr>
        <w:spacing w:after="120"/>
        <w:ind w:firstLine="397"/>
        <w:jc w:val="both"/>
      </w:pPr>
      <w:r>
        <w:rPr>
          <w:rFonts w:ascii="Arial" w:cs="Arial" w:eastAsia="Arial" w:hAnsi="Arial"/>
          <w:sz w:val="24"/>
          <w:szCs w:val="24"/>
        </w:rPr>
        <w:t xml:space="preserve">2.2. Страхование средств воздушного транспорта - страхование аэропланов, включая моторы, внутреннюю отделку, мебель и оборудование аэропланов и др.</w:t>
      </w:r>
    </w:p>
    <w:p>
      <w:pPr>
        <w:spacing w:after="120"/>
        <w:ind w:firstLine="397"/>
        <w:jc w:val="both"/>
      </w:pPr>
      <w:r>
        <w:rPr>
          <w:rFonts w:ascii="Arial" w:cs="Arial" w:eastAsia="Arial" w:hAnsi="Arial"/>
          <w:sz w:val="24"/>
          <w:szCs w:val="24"/>
        </w:rPr>
        <w:t xml:space="preserve">2.3. Страхование средств водного транспорта - страхование судов, используемых на морях и внутренних водах, включая моторы, такелаж, внутреннюю отделку, мебель, оборудование судов и др.</w:t>
      </w:r>
    </w:p>
    <w:p>
      <w:pPr>
        <w:spacing w:after="120"/>
        <w:ind w:firstLine="397"/>
        <w:jc w:val="both"/>
      </w:pPr>
      <w:r>
        <w:rPr>
          <w:rFonts w:ascii="Arial" w:cs="Arial" w:eastAsia="Arial" w:hAnsi="Arial"/>
          <w:sz w:val="24"/>
          <w:szCs w:val="24"/>
        </w:rPr>
        <w:t xml:space="preserve">2.4. Страхование грузоперевозок - страхование от потерь или убытков по перевозимым грузам независимо от форм транспорта.</w:t>
      </w:r>
    </w:p>
    <w:p>
      <w:pPr>
        <w:spacing w:after="120"/>
        <w:ind w:firstLine="397"/>
        <w:jc w:val="both"/>
      </w:pPr>
      <w:r>
        <w:rPr>
          <w:rFonts w:ascii="Arial" w:cs="Arial" w:eastAsia="Arial" w:hAnsi="Arial"/>
          <w:sz w:val="24"/>
          <w:szCs w:val="24"/>
        </w:rPr>
        <w:t xml:space="preserve">2.5. Страхование имущества от огня и других опасностей - страхование от потерь или ущерба собственности иной, чем собственность, указанная в пунктах 2.1-2.4, по причине пожара, шторма, взрыва, оседания земли (грунта), атомной энергии и других стихий.</w:t>
      </w:r>
    </w:p>
    <w:p>
      <w:pPr>
        <w:spacing w:after="120"/>
        <w:ind w:firstLine="397"/>
        <w:jc w:val="both"/>
      </w:pPr>
      <w:r>
        <w:rPr>
          <w:rFonts w:ascii="Arial" w:cs="Arial" w:eastAsia="Arial" w:hAnsi="Arial"/>
          <w:sz w:val="24"/>
          <w:szCs w:val="24"/>
        </w:rPr>
        <w:t xml:space="preserve">2.6. Страхование коммерческих и финансовых рисков - заключение и исполнение договоров страхования следующих видов рисков:</w:t>
      </w:r>
    </w:p>
    <w:p>
      <w:pPr>
        <w:spacing w:after="120"/>
        <w:ind w:firstLine="397"/>
        <w:jc w:val="both"/>
      </w:pPr>
      <w:r>
        <w:rPr>
          <w:rFonts w:ascii="Arial" w:cs="Arial" w:eastAsia="Arial" w:hAnsi="Arial"/>
          <w:sz w:val="24"/>
          <w:szCs w:val="24"/>
        </w:rPr>
        <w:t xml:space="preserve">а) риски застрахованных лиц, возникающего в результате банкротства их должников или невозможности (кроме неплатежеспособности) их должников выплачивать свои долги в оговоренные сторонами сроки;</w:t>
      </w:r>
    </w:p>
    <w:p>
      <w:pPr>
        <w:spacing w:after="120"/>
        <w:ind w:firstLine="397"/>
        <w:jc w:val="both"/>
      </w:pPr>
      <w:r>
        <w:rPr>
          <w:rFonts w:ascii="Arial" w:cs="Arial" w:eastAsia="Arial" w:hAnsi="Arial"/>
          <w:sz w:val="24"/>
          <w:szCs w:val="24"/>
        </w:rPr>
        <w:t xml:space="preserve">б) риски потерь застрахованными лицами, связанные с перебоями в ходе их деятельности или уменьшением объема их деловой активности;</w:t>
      </w:r>
    </w:p>
    <w:p>
      <w:pPr>
        <w:spacing w:after="120"/>
        <w:ind w:firstLine="397"/>
        <w:jc w:val="both"/>
      </w:pPr>
      <w:r>
        <w:rPr>
          <w:rFonts w:ascii="Arial" w:cs="Arial" w:eastAsia="Arial" w:hAnsi="Arial"/>
          <w:sz w:val="24"/>
          <w:szCs w:val="24"/>
        </w:rPr>
        <w:t xml:space="preserve">в) риски потерь застрахованными лицами, связанные с возникновением непредвиденных затрат;</w:t>
      </w:r>
    </w:p>
    <w:p>
      <w:pPr>
        <w:spacing w:after="120"/>
        <w:ind w:firstLine="397"/>
        <w:jc w:val="both"/>
      </w:pPr>
      <w:r>
        <w:rPr>
          <w:rFonts w:ascii="Arial" w:cs="Arial" w:eastAsia="Arial" w:hAnsi="Arial"/>
          <w:sz w:val="24"/>
          <w:szCs w:val="24"/>
        </w:rPr>
        <w:t xml:space="preserve">г) риски, не подпадающие под действие пунктов "а" - "в" и не являющиеся таковыми, поэтому заключение и выполнение договоров страхования от них составляют другие виды страховой деятельности.</w:t>
      </w:r>
    </w:p>
    <w:p>
      <w:pPr>
        <w:spacing w:after="120"/>
        <w:ind w:firstLine="397"/>
        <w:jc w:val="both"/>
      </w:pPr>
      <w:r>
        <w:rPr>
          <w:rFonts w:ascii="Arial" w:cs="Arial" w:eastAsia="Arial" w:hAnsi="Arial"/>
          <w:sz w:val="24"/>
          <w:szCs w:val="24"/>
        </w:rPr>
        <w:t xml:space="preserve">2.7. Страхование от риска юридических затрат, включая затраты по судебным издержкам.</w:t>
      </w:r>
    </w:p>
    <w:p>
      <w:pPr>
        <w:spacing w:after="120"/>
        <w:ind w:firstLine="397"/>
        <w:jc w:val="both"/>
      </w:pPr>
      <w:r>
        <w:rPr>
          <w:rFonts w:ascii="Arial" w:cs="Arial" w:eastAsia="Arial" w:hAnsi="Arial"/>
          <w:sz w:val="24"/>
          <w:szCs w:val="24"/>
        </w:rPr>
        <w:t xml:space="preserve">2.8. Прочие виды страхования имущества, кроме перечисленных в пунктах 2.1.-2.7.</w:t>
      </w:r>
    </w:p>
    <w:p>
      <w:pPr>
        <w:spacing w:after="120"/>
        <w:ind w:firstLine="397"/>
        <w:jc w:val="both"/>
      </w:pPr>
      <w:r>
        <w:rPr>
          <w:rFonts w:ascii="Arial" w:cs="Arial" w:eastAsia="Arial" w:hAnsi="Arial"/>
          <w:sz w:val="24"/>
          <w:szCs w:val="24"/>
        </w:rPr>
        <w:t xml:space="preserve">3. При страховании ответственности лицензии выдаются на следующие виды страховой деятельности:</w:t>
      </w:r>
    </w:p>
    <w:p>
      <w:pPr>
        <w:spacing w:after="120"/>
        <w:ind w:firstLine="397"/>
        <w:jc w:val="both"/>
      </w:pPr>
      <w:r>
        <w:rPr>
          <w:rFonts w:ascii="Arial" w:cs="Arial" w:eastAsia="Arial" w:hAnsi="Arial"/>
          <w:sz w:val="24"/>
          <w:szCs w:val="24"/>
        </w:rPr>
        <w:t xml:space="preserve">3.1. Страхование гражданско-правовой ответственности владельцев автотранспортных средств - заключение и исполнение договоров страхования от убытка и ущерба, возникающего в связи с использованием транспортных средств на суше и связанного с обязанностью владельца автотранспортного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ind w:firstLine="397"/>
        <w:jc w:val="both"/>
      </w:pPr>
      <w:r>
        <w:rPr>
          <w:rFonts w:ascii="Arial" w:cs="Arial" w:eastAsia="Arial" w:hAnsi="Arial"/>
          <w:sz w:val="24"/>
          <w:szCs w:val="24"/>
        </w:rPr>
        <w:t xml:space="preserve">3.2. Страхование ответственности владельцев воздушных средств - заключение и исполнение договоров страхования от убытка и ущерба, возникающего вследствие использования воздушных средств и связанного с обязанностью владельца воздушного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ind w:firstLine="397"/>
        <w:jc w:val="both"/>
      </w:pPr>
      <w:r>
        <w:rPr>
          <w:rFonts w:ascii="Arial" w:cs="Arial" w:eastAsia="Arial" w:hAnsi="Arial"/>
          <w:sz w:val="24"/>
          <w:szCs w:val="24"/>
        </w:rPr>
        <w:t xml:space="preserve">3.3. Страхование ответственности владельцев средств водного транспорта - страхование от убытка и ущерба, возникающего из-за или вследствие использования судов и связанного с обязанностью владельца водного транспорта в порядке, установленном гражданским законодательством Кыргызской Республики, возместить ущерб, нанесенный им третьим лицам.</w:t>
      </w:r>
    </w:p>
    <w:p>
      <w:pPr>
        <w:spacing w:after="120"/>
        <w:ind w:firstLine="397"/>
        <w:jc w:val="both"/>
      </w:pPr>
      <w:r>
        <w:rPr>
          <w:rFonts w:ascii="Arial" w:cs="Arial" w:eastAsia="Arial" w:hAnsi="Arial"/>
          <w:sz w:val="24"/>
          <w:szCs w:val="24"/>
        </w:rPr>
        <w:t xml:space="preserve">3.4. Страхование профессиональной ответственности - заключение и исполнение договоров по страхованию имущественных интересов физического лица, связанных с обязанностью застрахованного в порядке, установленном гражданским законодательством Кыргызской Республики, возместить ущерб, нанесенный третьим лицам, во время осуществления застрахованным профессиональной деятельности:</w:t>
      </w:r>
    </w:p>
    <w:p>
      <w:pPr>
        <w:spacing w:after="120"/>
        <w:ind w:firstLine="397"/>
        <w:jc w:val="both"/>
      </w:pPr>
      <w:r>
        <w:rPr>
          <w:rFonts w:ascii="Arial" w:cs="Arial" w:eastAsia="Arial" w:hAnsi="Arial"/>
          <w:sz w:val="24"/>
          <w:szCs w:val="24"/>
        </w:rPr>
        <w:t xml:space="preserve">а) нотариальной;</w:t>
      </w:r>
    </w:p>
    <w:p>
      <w:pPr>
        <w:spacing w:after="120"/>
        <w:ind w:firstLine="397"/>
        <w:jc w:val="both"/>
      </w:pPr>
      <w:r>
        <w:rPr>
          <w:rFonts w:ascii="Arial" w:cs="Arial" w:eastAsia="Arial" w:hAnsi="Arial"/>
          <w:sz w:val="24"/>
          <w:szCs w:val="24"/>
        </w:rPr>
        <w:t xml:space="preserve">б) врачебной;</w:t>
      </w:r>
    </w:p>
    <w:p>
      <w:pPr>
        <w:spacing w:after="120"/>
        <w:ind w:firstLine="397"/>
        <w:jc w:val="both"/>
      </w:pPr>
      <w:r>
        <w:rPr>
          <w:rFonts w:ascii="Arial" w:cs="Arial" w:eastAsia="Arial" w:hAnsi="Arial"/>
          <w:sz w:val="24"/>
          <w:szCs w:val="24"/>
        </w:rPr>
        <w:t xml:space="preserve">в) иных видов профессиональной деятельности.</w:t>
      </w:r>
    </w:p>
    <w:p>
      <w:pPr>
        <w:spacing w:after="120"/>
        <w:ind w:firstLine="397"/>
        <w:jc w:val="both"/>
      </w:pPr>
      <w:r>
        <w:rPr>
          <w:rFonts w:ascii="Arial" w:cs="Arial" w:eastAsia="Arial" w:hAnsi="Arial"/>
          <w:sz w:val="24"/>
          <w:szCs w:val="24"/>
        </w:rPr>
        <w:t xml:space="preserve">3.5. Страхование ответственности предприятий - источников повышенной опасности - страхование имущественных интересов лица, в пользу которого заключен договор страхования и связанное с обязанностью этого лица в порядке, установленном гражданским законодательством, возместить ущерб, нанесенный окружающей среде и третьим лицам.</w:t>
      </w:r>
    </w:p>
    <w:p>
      <w:pPr>
        <w:spacing w:after="120"/>
        <w:ind w:firstLine="397"/>
        <w:jc w:val="both"/>
      </w:pPr>
      <w:r>
        <w:rPr>
          <w:rFonts w:ascii="Arial" w:cs="Arial" w:eastAsia="Arial" w:hAnsi="Arial"/>
          <w:sz w:val="24"/>
          <w:szCs w:val="24"/>
        </w:rPr>
        <w:t xml:space="preserve">3.6. Страхование иных видов ответственности - страхование от риска лиц, застрахованных от возникновения ответственности перед третьими сторонами, от иных рисков, указанных в пунктах 3.1-3.5.</w:t>
      </w:r>
    </w:p>
    <w:p>
      <w:pPr>
        <w:spacing w:after="120"/>
        <w:ind w:firstLine="397"/>
        <w:jc w:val="both"/>
      </w:pPr>
      <w:r>
        <w:rPr>
          <w:rFonts w:ascii="Arial" w:cs="Arial" w:eastAsia="Arial" w:hAnsi="Arial"/>
          <w:sz w:val="24"/>
          <w:szCs w:val="24"/>
        </w:rPr>
        <w:t xml:space="preserve">4. При перестраховании лицензии выдаются на перестрахование по видам страхования согласно настоящей классификации.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Наименование лицензиара</w:t>
      </w:r>
    </w:p>
    <w:p>
      <w:pPr>
        <w:spacing w:after="120"/>
        <w:ind w:firstLine="397"/>
        <w:jc w:val="right"/>
      </w:pPr>
      <w:r>
        <w:rPr>
          <w:rFonts w:ascii="Arial" w:cs="Arial" w:eastAsia="Arial" w:hAnsi="Arial"/>
          <w:sz w:val="24"/>
          <w:szCs w:val="24"/>
        </w:rPr>
        <w:t xml:space="preserve">__________________________________</w:t>
      </w:r>
    </w:p>
    <w:p>
      <w:pPr>
        <w:spacing w:after="120"/>
        <w:ind w:firstLine="397"/>
        <w:jc w:val="right"/>
      </w:pPr>
      <w:r>
        <w:rPr>
          <w:rFonts w:ascii="Arial" w:cs="Arial" w:eastAsia="Arial" w:hAnsi="Arial"/>
          <w:sz w:val="24"/>
          <w:szCs w:val="24"/>
        </w:rPr>
        <w:t xml:space="preserve">(фамилия, имя, отчество гражданина)</w:t>
      </w:r>
    </w:p>
    <w:p>
      <w:pPr>
        <w:spacing w:after="120" w:before="200"/>
        <w:ind w:firstLine="397"/>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hio5hpsfihwptxuz9e-vi">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Прошу выдать мне лицензию на занятие _____________________________ (указывается точное и полное наименование видов деятельности)</w:t>
      </w:r>
    </w:p>
    <w:p>
      <w:pPr>
        <w:spacing w:after="120"/>
        <w:ind w:firstLine="397"/>
        <w:jc w:val="both"/>
      </w:pPr>
      <w:r>
        <w:rPr>
          <w:rFonts w:ascii="Arial" w:cs="Arial" w:eastAsia="Arial" w:hAnsi="Arial"/>
          <w:sz w:val="24"/>
          <w:szCs w:val="24"/>
        </w:rPr>
        <w:t xml:space="preserve">Сообщаю сведения о себе:</w:t>
      </w:r>
    </w:p>
    <w:p>
      <w:pPr>
        <w:spacing w:after="120"/>
        <w:ind w:firstLine="397"/>
        <w:jc w:val="both"/>
      </w:pPr>
      <w:r>
        <w:rPr>
          <w:rFonts w:ascii="Arial" w:cs="Arial" w:eastAsia="Arial" w:hAnsi="Arial"/>
          <w:sz w:val="24"/>
          <w:szCs w:val="24"/>
        </w:rPr>
        <w:t xml:space="preserve">Паспорт серии ______ № _______, выдан ____________________________ (кем, когда)</w:t>
      </w:r>
    </w:p>
    <w:p>
      <w:pPr>
        <w:spacing w:after="120"/>
        <w:ind w:firstLine="397"/>
        <w:jc w:val="both"/>
      </w:pPr>
      <w:r>
        <w:rPr>
          <w:rFonts w:ascii="Arial" w:cs="Arial" w:eastAsia="Arial" w:hAnsi="Arial"/>
          <w:sz w:val="24"/>
          <w:szCs w:val="24"/>
        </w:rPr>
        <w:t xml:space="preserve">Место жительства _________________________________________________ (указывается по паспорту)</w:t>
      </w:r>
    </w:p>
    <w:p>
      <w:pPr>
        <w:spacing w:after="120"/>
        <w:ind w:firstLine="397"/>
        <w:jc w:val="both"/>
      </w:pPr>
      <w:r>
        <w:rPr>
          <w:rFonts w:ascii="Arial" w:cs="Arial" w:eastAsia="Arial" w:hAnsi="Arial"/>
          <w:sz w:val="24"/>
          <w:szCs w:val="24"/>
        </w:rPr>
        <w:t xml:space="preserve">Свидетельство о государственной регистрации индивидуального предпринимателя серии ____ № _______, выдан ________________________________ (кем, когда)</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______________</w:t>
      </w:r>
    </w:p>
    <w:p>
      <w:pPr>
        <w:spacing w:after="120"/>
        <w:ind w:firstLine="397"/>
        <w:jc w:val="both"/>
      </w:pPr>
      <w:r>
        <w:rPr>
          <w:rFonts w:ascii="Arial" w:cs="Arial" w:eastAsia="Arial" w:hAnsi="Arial"/>
          <w:sz w:val="24"/>
          <w:szCs w:val="24"/>
        </w:rPr>
        <w:t xml:space="preserve">Образование ______________________________________________________ (где и когда окончил)</w:t>
      </w:r>
    </w:p>
    <w:p>
      <w:pPr>
        <w:spacing w:after="120"/>
        <w:ind w:firstLine="397"/>
        <w:jc w:val="both"/>
      </w:pPr>
      <w:r>
        <w:rPr>
          <w:rFonts w:ascii="Arial" w:cs="Arial" w:eastAsia="Arial" w:hAnsi="Arial"/>
          <w:sz w:val="24"/>
          <w:szCs w:val="24"/>
        </w:rPr>
        <w:t xml:space="preserve">Специальность ____________________________________________________</w:t>
      </w:r>
    </w:p>
    <w:p>
      <w:pPr>
        <w:spacing w:after="120"/>
        <w:ind w:firstLine="397"/>
        <w:jc w:val="both"/>
      </w:pPr>
      <w:r>
        <w:rPr>
          <w:rFonts w:ascii="Arial" w:cs="Arial" w:eastAsia="Arial" w:hAnsi="Arial"/>
          <w:sz w:val="24"/>
          <w:szCs w:val="24"/>
        </w:rPr>
        <w:t xml:space="preserve">Стаж работы по специальности _____________________________________</w:t>
      </w:r>
    </w:p>
    <w:p>
      <w:pPr>
        <w:spacing w:after="120"/>
        <w:ind w:firstLine="397"/>
        <w:jc w:val="both"/>
      </w:pPr>
      <w:r>
        <w:rPr>
          <w:rFonts w:ascii="Arial" w:cs="Arial" w:eastAsia="Arial" w:hAnsi="Arial"/>
          <w:sz w:val="24"/>
          <w:szCs w:val="24"/>
        </w:rPr>
        <w:t xml:space="preserve">Другие сведения __________________________________________________ (указываются сведения, необходимые для рассмотрения заявления)</w:t>
      </w:r>
    </w:p>
    <w:p>
      <w:pPr>
        <w:spacing w:after="120"/>
        <w:ind w:firstLine="397"/>
        <w:jc w:val="both"/>
      </w:pPr>
      <w:r>
        <w:rPr>
          <w:rFonts w:ascii="Arial" w:cs="Arial" w:eastAsia="Arial" w:hAnsi="Arial"/>
          <w:sz w:val="24"/>
          <w:szCs w:val="24"/>
        </w:rPr>
        <w:t xml:space="preserve">К заявлению прилагаю: 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 200__ года</w:t>
      </w:r>
      <w:r>
        <w:rPr>
          <w:rFonts w:ascii="Arial" w:cs="Arial" w:eastAsia="Arial" w:hAnsi="Arial"/>
          <w:sz w:val="24"/>
          <w:szCs w:val="24"/>
        </w:rPr>
        <w:t xml:space="preserve">	</w:t>
      </w:r>
      <w:r>
        <w:rPr>
          <w:rFonts w:ascii="Arial" w:cs="Arial" w:eastAsia="Arial" w:hAnsi="Arial"/>
          <w:sz w:val="24"/>
          <w:szCs w:val="24"/>
        </w:rPr>
        <w:t xml:space="preserve">________________ (подпись)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Наименование лицензиара</w:t>
      </w:r>
    </w:p>
    <w:p>
      <w:pPr>
        <w:spacing w:after="120"/>
        <w:ind w:firstLine="397"/>
        <w:jc w:val="right"/>
      </w:pPr>
      <w:r>
        <w:rPr>
          <w:rFonts w:ascii="Arial" w:cs="Arial" w:eastAsia="Arial" w:hAnsi="Arial"/>
          <w:sz w:val="24"/>
          <w:szCs w:val="24"/>
        </w:rPr>
        <w:t xml:space="preserve">________________________________</w:t>
      </w:r>
    </w:p>
    <w:p>
      <w:pPr>
        <w:spacing w:after="120"/>
        <w:ind w:firstLine="397"/>
        <w:jc w:val="right"/>
      </w:pPr>
      <w:r>
        <w:rPr>
          <w:rFonts w:ascii="Arial" w:cs="Arial" w:eastAsia="Arial" w:hAnsi="Arial"/>
          <w:sz w:val="24"/>
          <w:szCs w:val="24"/>
        </w:rPr>
        <w:t xml:space="preserve">(наименование юридического лица)</w:t>
      </w:r>
    </w:p>
    <w:p>
      <w:pPr>
        <w:spacing w:after="120" w:before="200"/>
        <w:ind w:firstLine="397"/>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cyfipmlfag1a0-dc-rhzu">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Прошу выдать лицензию на занятие _________________________________  (точное и полное наименование вида (видов) деятельности)</w:t>
      </w:r>
    </w:p>
    <w:p>
      <w:pPr>
        <w:spacing w:after="120"/>
        <w:ind w:firstLine="397"/>
        <w:jc w:val="both"/>
      </w:pPr>
      <w:r>
        <w:rPr>
          <w:rFonts w:ascii="Arial" w:cs="Arial" w:eastAsia="Arial" w:hAnsi="Arial"/>
          <w:sz w:val="24"/>
          <w:szCs w:val="24"/>
        </w:rPr>
        <w:t xml:space="preserve">Свидетельство о государственной регистрации серии _____ № _______, выдан _____________________________________ (кем, когда)</w:t>
      </w:r>
    </w:p>
    <w:p>
      <w:pPr>
        <w:spacing w:after="120"/>
        <w:ind w:firstLine="397"/>
        <w:jc w:val="both"/>
      </w:pPr>
      <w:r>
        <w:rPr>
          <w:rFonts w:ascii="Arial" w:cs="Arial" w:eastAsia="Arial" w:hAnsi="Arial"/>
          <w:sz w:val="24"/>
          <w:szCs w:val="24"/>
        </w:rPr>
        <w:t xml:space="preserve">Место нахождение _________________________________________________</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_____________</w:t>
      </w:r>
    </w:p>
    <w:p>
      <w:pPr>
        <w:spacing w:after="120"/>
        <w:ind w:firstLine="397"/>
        <w:jc w:val="both"/>
      </w:pPr>
      <w:r>
        <w:rPr>
          <w:rFonts w:ascii="Arial" w:cs="Arial" w:eastAsia="Arial" w:hAnsi="Arial"/>
          <w:sz w:val="24"/>
          <w:szCs w:val="24"/>
        </w:rPr>
        <w:t xml:space="preserve">Организационно-правовая форма: ___________________________________</w:t>
      </w:r>
    </w:p>
    <w:p>
      <w:pPr>
        <w:spacing w:after="120"/>
        <w:ind w:firstLine="397"/>
        <w:jc w:val="both"/>
      </w:pPr>
      <w:r>
        <w:rPr>
          <w:rFonts w:ascii="Arial" w:cs="Arial" w:eastAsia="Arial" w:hAnsi="Arial"/>
          <w:sz w:val="24"/>
          <w:szCs w:val="24"/>
        </w:rPr>
        <w:t xml:space="preserve">Форма собственности: _____________________________________________</w:t>
      </w:r>
    </w:p>
    <w:p>
      <w:pPr>
        <w:spacing w:after="120"/>
        <w:ind w:firstLine="397"/>
        <w:jc w:val="both"/>
      </w:pPr>
      <w:r>
        <w:rPr>
          <w:rFonts w:ascii="Arial" w:cs="Arial" w:eastAsia="Arial" w:hAnsi="Arial"/>
          <w:sz w:val="24"/>
          <w:szCs w:val="24"/>
        </w:rPr>
        <w:t xml:space="preserve">Другие сведения ___________________________________________________</w:t>
      </w:r>
    </w:p>
    <w:p>
      <w:pPr>
        <w:spacing w:after="120"/>
        <w:ind w:firstLine="397"/>
        <w:jc w:val="both"/>
      </w:pPr>
      <w:r>
        <w:rPr>
          <w:rFonts w:ascii="Arial" w:cs="Arial" w:eastAsia="Arial" w:hAnsi="Arial"/>
          <w:sz w:val="24"/>
          <w:szCs w:val="24"/>
        </w:rPr>
        <w:t xml:space="preserve">(указываются сведения, необходимые для рассмотрения заявления)</w:t>
      </w:r>
    </w:p>
    <w:p>
      <w:pPr>
        <w:spacing w:after="120"/>
        <w:ind w:firstLine="397"/>
        <w:jc w:val="both"/>
      </w:pPr>
      <w:r>
        <w:rPr>
          <w:rFonts w:ascii="Arial" w:cs="Arial" w:eastAsia="Arial" w:hAnsi="Arial"/>
          <w:sz w:val="24"/>
          <w:szCs w:val="24"/>
        </w:rPr>
        <w:t xml:space="preserve">К заявлению прилагаются: 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 200__ года</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 представителя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right"/>
      </w:pPr>
      <w:r>
        <w:rPr>
          <w:rFonts w:ascii="Arial" w:cs="Arial" w:eastAsia="Arial" w:hAnsi="Arial"/>
          <w:sz w:val="24"/>
          <w:szCs w:val="24"/>
        </w:rPr>
        <w:t xml:space="preserve">____________________________________________</w:t>
      </w:r>
    </w:p>
    <w:p>
      <w:pPr>
        <w:spacing w:after="120"/>
        <w:ind w:firstLine="397"/>
        <w:jc w:val="right"/>
      </w:pPr>
      <w:r>
        <w:rPr>
          <w:rFonts w:ascii="Arial" w:cs="Arial" w:eastAsia="Arial" w:hAnsi="Arial"/>
          <w:sz w:val="24"/>
          <w:szCs w:val="24"/>
        </w:rPr>
        <w:t xml:space="preserve">(наименование лицензиара)</w:t>
      </w:r>
    </w:p>
    <w:p>
      <w:pPr>
        <w:spacing w:after="120" w:before="200"/>
        <w:ind w:firstLine="397"/>
        <w:jc w:val="center"/>
      </w:pPr>
      <w:r>
        <w:rPr>
          <w:rFonts w:ascii="Arial" w:cs="Arial" w:eastAsia="Arial" w:hAnsi="Arial"/>
          <w:b/>
          <w:bCs/>
          <w:sz w:val="32"/>
          <w:szCs w:val="32"/>
        </w:rPr>
        <w:t xml:space="preserve">ЛИЦЕНЗИЯ</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mlcym4w4pzo6u0tamuinu">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Регистрационный номер по реестру лицензий _____________________ от "___"________ 200__ года.</w:t>
      </w:r>
    </w:p>
    <w:p>
      <w:pPr>
        <w:spacing w:after="120"/>
        <w:ind w:firstLine="397"/>
        <w:jc w:val="both"/>
      </w:pPr>
      <w:r>
        <w:rPr>
          <w:rFonts w:ascii="Arial" w:cs="Arial" w:eastAsia="Arial" w:hAnsi="Arial"/>
          <w:sz w:val="24"/>
          <w:szCs w:val="24"/>
        </w:rPr>
        <w:t xml:space="preserve">Выдана ___________________________________________________________ (наименование юридического лица или Ф.И.О. гражданина)</w:t>
      </w:r>
    </w:p>
    <w:p>
      <w:pPr>
        <w:spacing w:after="120"/>
        <w:ind w:firstLine="397"/>
        <w:jc w:val="both"/>
      </w:pPr>
      <w:r>
        <w:rPr>
          <w:rFonts w:ascii="Arial" w:cs="Arial" w:eastAsia="Arial" w:hAnsi="Arial"/>
          <w:sz w:val="24"/>
          <w:szCs w:val="24"/>
        </w:rPr>
        <w:t xml:space="preserve">Адрес лицензиата _________________________________________________ (страна, район, населенный пункт, улица, дом, квартира, домашний, служебный телефон)</w:t>
      </w:r>
    </w:p>
    <w:p>
      <w:pPr>
        <w:spacing w:after="120"/>
        <w:ind w:firstLine="397"/>
        <w:jc w:val="both"/>
      </w:pPr>
      <w:r>
        <w:rPr>
          <w:rFonts w:ascii="Arial" w:cs="Arial" w:eastAsia="Arial" w:hAnsi="Arial"/>
          <w:sz w:val="24"/>
          <w:szCs w:val="24"/>
        </w:rPr>
        <w:t xml:space="preserve">Свидетельство о государственной регистрации ___________________ (серия, номер) выдано _________________________ (дата выдачи, кем выдано)</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_____________</w:t>
      </w:r>
    </w:p>
    <w:p>
      <w:pPr>
        <w:spacing w:after="120"/>
        <w:ind w:firstLine="397"/>
        <w:jc w:val="both"/>
      </w:pPr>
      <w:r>
        <w:rPr>
          <w:rFonts w:ascii="Arial" w:cs="Arial" w:eastAsia="Arial" w:hAnsi="Arial"/>
          <w:sz w:val="24"/>
          <w:szCs w:val="24"/>
        </w:rPr>
        <w:t xml:space="preserve">Разрешено заниматься деятельностью _______________________________ (указывается наименование деятельности в соответствии со статьей 9 </w:t>
      </w:r>
      <w:hyperlink w:history="1" r:id="rId0lmbzlbheo25yuroptm_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w:t>
      </w:r>
    </w:p>
    <w:p>
      <w:pPr>
        <w:spacing w:after="120"/>
        <w:ind w:firstLine="397"/>
        <w:jc w:val="both"/>
      </w:pPr>
      <w:r>
        <w:rPr>
          <w:rFonts w:ascii="Arial" w:cs="Arial" w:eastAsia="Arial" w:hAnsi="Arial"/>
          <w:sz w:val="24"/>
          <w:szCs w:val="24"/>
        </w:rPr>
        <w:t xml:space="preserve">Срок действия лицензии: __________________________________________</w:t>
      </w:r>
    </w:p>
    <w:p>
      <w:pPr>
        <w:spacing w:after="120"/>
        <w:ind w:firstLine="397"/>
        <w:jc w:val="both"/>
      </w:pPr>
      <w:r>
        <w:rPr>
          <w:rFonts w:ascii="Arial" w:cs="Arial" w:eastAsia="Arial" w:hAnsi="Arial"/>
          <w:sz w:val="24"/>
          <w:szCs w:val="24"/>
        </w:rPr>
        <w:t xml:space="preserve">Территория действия лицензии: ____________________________________</w:t>
      </w:r>
    </w:p>
    <w:p>
      <w:pPr>
        <w:spacing w:after="120"/>
        <w:ind w:firstLine="397"/>
        <w:jc w:val="both"/>
      </w:pPr>
      <w:r>
        <w:rPr>
          <w:rFonts w:ascii="Arial" w:cs="Arial" w:eastAsia="Arial" w:hAnsi="Arial"/>
          <w:sz w:val="24"/>
          <w:szCs w:val="24"/>
        </w:rPr>
        <w:t xml:space="preserve">Лицензия является: _______________________________________________ (отчуждаемой, неотчуждаемой)</w:t>
      </w:r>
    </w:p>
    <w:p>
      <w:pPr>
        <w:spacing w:after="120"/>
        <w:ind w:firstLine="397"/>
        <w:jc w:val="both"/>
      </w:pPr>
      <w:r>
        <w:rPr>
          <w:rFonts w:ascii="Arial" w:cs="Arial" w:eastAsia="Arial" w:hAnsi="Arial"/>
          <w:sz w:val="24"/>
          <w:szCs w:val="24"/>
        </w:rPr>
        <w:t xml:space="preserve">Лицензионные условия: 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Должность, подпись лица, выдавшего лицензию ________________</w:t>
      </w:r>
    </w:p>
    <w:p>
      <w:pPr>
        <w:spacing w:after="120"/>
        <w:ind w:firstLine="397"/>
        <w:jc w:val="both"/>
      </w:pPr>
      <w:r>
        <w:rPr>
          <w:rFonts w:ascii="Arial" w:cs="Arial" w:eastAsia="Arial" w:hAnsi="Arial"/>
          <w:sz w:val="24"/>
          <w:szCs w:val="24"/>
        </w:rPr>
        <w:t xml:space="preserve">№ ____________ Серия бланка 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Наименование лицензиара</w:t>
      </w:r>
    </w:p>
    <w:p>
      <w:pPr>
        <w:spacing w:after="120" w:before="200"/>
        <w:ind w:firstLine="397"/>
        <w:jc w:val="center"/>
      </w:pPr>
      <w:r>
        <w:rPr>
          <w:rFonts w:ascii="Arial" w:cs="Arial" w:eastAsia="Arial" w:hAnsi="Arial"/>
          <w:b/>
          <w:bCs/>
          <w:sz w:val="32"/>
          <w:szCs w:val="32"/>
        </w:rPr>
        <w:t xml:space="preserve">СПРАВКА № _____
 от "___" ___________ 200__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Выдан(а) _________________________________________________________ (Ф.И.О. заявителя или его представителя, паспортные данные)</w:t>
      </w:r>
    </w:p>
    <w:p>
      <w:pPr>
        <w:spacing w:after="120"/>
        <w:ind w:firstLine="397"/>
        <w:jc w:val="both"/>
      </w:pPr>
      <w:r>
        <w:rPr>
          <w:rFonts w:ascii="Arial" w:cs="Arial" w:eastAsia="Arial" w:hAnsi="Arial"/>
          <w:sz w:val="24"/>
          <w:szCs w:val="24"/>
        </w:rPr>
        <w:t xml:space="preserve">серия, номер __________________________________________________________ (дата выдачи, кем выдан) о принятии к рассмотрению документов, необходимых для выдачи лицензии.</w:t>
      </w:r>
    </w:p>
    <w:p>
      <w:pPr>
        <w:spacing w:after="120"/>
        <w:ind w:firstLine="397"/>
        <w:jc w:val="both"/>
      </w:pPr>
      <w:r>
        <w:rPr>
          <w:rFonts w:ascii="Arial" w:cs="Arial" w:eastAsia="Arial" w:hAnsi="Arial"/>
          <w:sz w:val="24"/>
          <w:szCs w:val="24"/>
        </w:rPr>
        <w:t xml:space="preserve">Дата принятия документов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Должность, подпись лица, принявшего документы ________________</w:t>
      </w:r>
    </w:p>
    <w:p>
      <w:pPr>
        <w:spacing w:after="120"/>
        <w:ind w:firstLine="397"/>
        <w:jc w:val="both"/>
      </w:pPr>
      <w:r>
        <w:rPr>
          <w:rFonts w:ascii="Arial" w:cs="Arial" w:eastAsia="Arial" w:hAnsi="Arial"/>
          <w:sz w:val="24"/>
          <w:szCs w:val="24"/>
        </w:rPr>
        <w:t xml:space="preserve">Печать лицензиара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120" w:before="200"/>
        <w:ind w:firstLine="397"/>
        <w:jc w:val="center"/>
      </w:pPr>
      <w:r>
        <w:rPr>
          <w:rFonts w:ascii="Arial" w:cs="Arial" w:eastAsia="Arial" w:hAnsi="Arial"/>
          <w:b/>
          <w:bCs/>
          <w:sz w:val="32"/>
          <w:szCs w:val="32"/>
        </w:rPr>
        <w:t xml:space="preserve">ЭКЗАМЕНАЦИОННЫЙ ПРОТОКОЛ
 о сдаче квалификационного экзамена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Экзаменуемый _____________________________________________________ (фамилия, имя, отчество)</w:t>
      </w:r>
    </w:p>
    <w:p>
      <w:pPr>
        <w:spacing w:after="120"/>
        <w:ind w:firstLine="397"/>
        <w:jc w:val="both"/>
      </w:pPr>
      <w:r>
        <w:rPr>
          <w:rFonts w:ascii="Arial" w:cs="Arial" w:eastAsia="Arial" w:hAnsi="Arial"/>
          <w:sz w:val="24"/>
          <w:szCs w:val="24"/>
        </w:rPr>
        <w:t xml:space="preserve">Место проведения экзамена ________________________________________</w:t>
      </w:r>
    </w:p>
    <w:p>
      <w:pPr>
        <w:spacing w:after="120"/>
        <w:ind w:firstLine="397"/>
        <w:jc w:val="both"/>
      </w:pPr>
      <w:r>
        <w:rPr>
          <w:rFonts w:ascii="Arial" w:cs="Arial" w:eastAsia="Arial" w:hAnsi="Arial"/>
          <w:sz w:val="24"/>
          <w:szCs w:val="24"/>
        </w:rPr>
        <w:t xml:space="preserve">Дата проведения экзамена _________________________________________</w:t>
      </w:r>
    </w:p>
    <w:p>
      <w:pPr>
        <w:spacing w:after="120"/>
        <w:ind w:firstLine="397"/>
        <w:jc w:val="both"/>
      </w:pPr>
      <w:r>
        <w:rPr>
          <w:rFonts w:ascii="Arial" w:cs="Arial" w:eastAsia="Arial" w:hAnsi="Arial"/>
          <w:sz w:val="24"/>
          <w:szCs w:val="24"/>
        </w:rPr>
        <w:t xml:space="preserve">Состав экзаменационной комиссии:</w:t>
      </w:r>
    </w:p>
    <w:p>
      <w:pPr>
        <w:spacing w:after="120"/>
        <w:ind w:firstLine="397"/>
        <w:jc w:val="both"/>
      </w:pPr>
      <w:r>
        <w:rPr>
          <w:rFonts w:ascii="Arial" w:cs="Arial" w:eastAsia="Arial" w:hAnsi="Arial"/>
          <w:sz w:val="24"/>
          <w:szCs w:val="24"/>
        </w:rPr>
        <w:t xml:space="preserve">1. Председатель __________________________________________________</w:t>
      </w:r>
    </w:p>
    <w:p>
      <w:pPr>
        <w:spacing w:after="120"/>
        <w:ind w:firstLine="397"/>
        <w:jc w:val="both"/>
      </w:pPr>
      <w:r>
        <w:rPr>
          <w:rFonts w:ascii="Arial" w:cs="Arial" w:eastAsia="Arial" w:hAnsi="Arial"/>
          <w:sz w:val="24"/>
          <w:szCs w:val="24"/>
        </w:rPr>
        <w:t xml:space="preserve">2. Члены комиссии ________________________________________________</w:t>
      </w:r>
    </w:p>
    <w:p>
      <w:pPr>
        <w:spacing w:after="120"/>
        <w:ind w:firstLine="397"/>
        <w:jc w:val="both"/>
      </w:pPr>
      <w:r>
        <w:rPr>
          <w:rFonts w:ascii="Arial" w:cs="Arial" w:eastAsia="Arial" w:hAnsi="Arial"/>
          <w:sz w:val="24"/>
          <w:szCs w:val="24"/>
        </w:rPr>
        <w:t xml:space="preserve">3. Секретарь _____________________________________________________</w:t>
      </w:r>
    </w:p>
    <w:p>
      <w:pPr>
        <w:spacing w:after="120"/>
        <w:ind w:firstLine="397"/>
        <w:jc w:val="both"/>
      </w:pPr>
      <w:r>
        <w:rPr>
          <w:rFonts w:ascii="Arial" w:cs="Arial" w:eastAsia="Arial" w:hAnsi="Arial"/>
          <w:sz w:val="24"/>
          <w:szCs w:val="24"/>
        </w:rPr>
        <w:t xml:space="preserve">Форма проведения экзамена: _______________________________________ (письменно, устно, тестирование, собеседование и т.д.)</w:t>
      </w:r>
    </w:p>
    <w:p>
      <w:pPr>
        <w:spacing w:after="120"/>
        <w:ind w:firstLine="397"/>
        <w:jc w:val="both"/>
      </w:pPr>
      <w:r>
        <w:rPr>
          <w:rFonts w:ascii="Arial" w:cs="Arial" w:eastAsia="Arial" w:hAnsi="Arial"/>
          <w:sz w:val="24"/>
          <w:szCs w:val="24"/>
        </w:rPr>
        <w:t xml:space="preserve">Количество и содержание вопросов (при необходимости): ____________</w:t>
      </w:r>
    </w:p>
    <w:p>
      <w:pPr>
        <w:spacing w:after="120"/>
        <w:ind w:firstLine="397"/>
        <w:jc w:val="both"/>
      </w:pPr>
      <w:r>
        <w:rPr>
          <w:rFonts w:ascii="Arial" w:cs="Arial" w:eastAsia="Arial" w:hAnsi="Arial"/>
          <w:sz w:val="24"/>
          <w:szCs w:val="24"/>
        </w:rPr>
        <w:t xml:space="preserve">Количество и содержание ответов (при необходимости): _____________</w:t>
      </w:r>
    </w:p>
    <w:p>
      <w:pPr>
        <w:spacing w:after="120"/>
        <w:ind w:firstLine="397"/>
        <w:jc w:val="both"/>
      </w:pPr>
      <w:r>
        <w:rPr>
          <w:rFonts w:ascii="Arial" w:cs="Arial" w:eastAsia="Arial" w:hAnsi="Arial"/>
          <w:sz w:val="24"/>
          <w:szCs w:val="24"/>
        </w:rPr>
        <w:t xml:space="preserve">Заключение лицензионной комиссии 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членов комиссии:</w:t>
      </w:r>
      <w:r>
        <w:rPr>
          <w:rFonts w:ascii="Arial" w:cs="Arial" w:eastAsia="Arial" w:hAnsi="Arial"/>
          <w:sz w:val="24"/>
          <w:szCs w:val="24"/>
        </w:rPr>
        <w:t xml:space="preserve">	</w:t>
      </w: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М.П.</w:t>
      </w:r>
    </w:p>
    <w:p>
      <w:pPr>
        <w:spacing w:after="120" w:before="200"/>
        <w:ind w:firstLine="397"/>
        <w:jc w:val="center"/>
      </w:pPr>
      <w:r>
        <w:rPr>
          <w:rFonts w:ascii="Arial" w:cs="Arial" w:eastAsia="Arial" w:hAnsi="Arial"/>
          <w:b/>
          <w:bCs/>
          <w:sz w:val="24"/>
          <w:szCs w:val="24"/>
        </w:rPr>
        <w:t xml:space="preserve">Глава 43</w:t>
      </w:r>
      <w:r>
        <w:rPr>
          <w:rFonts w:ascii="Arial" w:cs="Arial" w:eastAsia="Arial" w:hAnsi="Arial"/>
          <w:b/>
          <w:bCs/>
          <w:sz w:val="24"/>
          <w:szCs w:val="24"/>
        </w:rPr>
        <w:t xml:space="preserve">
 Особенности лицензирования деятельности в сфере околотаможенных услуг
  (владелец склада временного хранения, владелец таможенного склада,
  владелец магазина беспошлинной торговли, таможенный брокер)</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(Утратила силу в соответствии с </w:t>
      </w:r>
      <w:hyperlink w:history="1" r:id="rIdjvx_00kizwffsqk9dj8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июня 2012 года № 452</w:t>
      </w:r>
    </w:p>
    <w:p>
      <w:pPr>
        <w:spacing w:after="120" w:before="200"/>
        <w:ind w:firstLine="397"/>
        <w:jc w:val="center"/>
      </w:pPr>
      <w:r>
        <w:rPr>
          <w:rFonts w:ascii="Arial" w:cs="Arial" w:eastAsia="Arial" w:hAnsi="Arial"/>
          <w:b/>
          <w:bCs/>
          <w:sz w:val="32"/>
          <w:szCs w:val="32"/>
        </w:rPr>
        <w:t xml:space="preserve">Глава 44
 Особенности лицензирования деятельности негосударственных пенсионных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деятельность негосударственных пенсионных фондов.</w:t>
      </w:r>
    </w:p>
    <w:p>
      <w:pPr>
        <w:spacing w:after="120"/>
        <w:ind w:firstLine="397"/>
        <w:jc w:val="both"/>
      </w:pPr>
      <w:r>
        <w:rPr>
          <w:rFonts w:ascii="Arial" w:cs="Arial" w:eastAsia="Arial" w:hAnsi="Arial"/>
          <w:sz w:val="24"/>
          <w:szCs w:val="24"/>
        </w:rPr>
        <w:t xml:space="preserve">2. Наименование лицензиара: Служба надзора и регулирования финансового рынка Кыргызской Республики.</w:t>
      </w:r>
    </w:p>
    <w:p>
      <w:pPr>
        <w:spacing w:after="120"/>
        <w:ind w:firstLine="397"/>
        <w:jc w:val="both"/>
      </w:pPr>
      <w:r>
        <w:rPr>
          <w:rFonts w:ascii="Arial" w:cs="Arial" w:eastAsia="Arial" w:hAnsi="Arial"/>
          <w:sz w:val="24"/>
          <w:szCs w:val="24"/>
        </w:rPr>
        <w:t xml:space="preserve">3. Лицензия не является генеральной.</w:t>
      </w:r>
    </w:p>
    <w:p>
      <w:pPr>
        <w:spacing w:after="120"/>
        <w:ind w:firstLine="397"/>
        <w:jc w:val="both"/>
      </w:pPr>
      <w:r>
        <w:rPr>
          <w:rFonts w:ascii="Arial" w:cs="Arial" w:eastAsia="Arial" w:hAnsi="Arial"/>
          <w:sz w:val="24"/>
          <w:szCs w:val="24"/>
        </w:rPr>
        <w:t xml:space="preserve">4. Выданная лицензия является неотчуждаемой.</w:t>
      </w:r>
    </w:p>
    <w:p>
      <w:pPr>
        <w:spacing w:after="120"/>
        <w:ind w:firstLine="397"/>
        <w:jc w:val="both"/>
      </w:pPr>
      <w:r>
        <w:rPr>
          <w:rFonts w:ascii="Arial" w:cs="Arial" w:eastAsia="Arial" w:hAnsi="Arial"/>
          <w:sz w:val="24"/>
          <w:szCs w:val="24"/>
        </w:rPr>
        <w:t xml:space="preserve">5. Территория действия лицензии: территория Кыргызской Республики.</w:t>
      </w:r>
    </w:p>
    <w:p>
      <w:pPr>
        <w:spacing w:after="120"/>
        <w:ind w:firstLine="397"/>
        <w:jc w:val="both"/>
      </w:pPr>
      <w:r>
        <w:rPr>
          <w:rFonts w:ascii="Arial" w:cs="Arial" w:eastAsia="Arial" w:hAnsi="Arial"/>
          <w:sz w:val="24"/>
          <w:szCs w:val="24"/>
        </w:rPr>
        <w:t xml:space="preserve">6. Дополнительные реквизиты, необходимые для указания на бланке лицензии: нет.</w:t>
      </w:r>
    </w:p>
    <w:p>
      <w:pPr>
        <w:spacing w:after="120"/>
        <w:ind w:firstLine="397"/>
        <w:jc w:val="both"/>
      </w:pPr>
      <w:r>
        <w:rPr>
          <w:rFonts w:ascii="Arial" w:cs="Arial" w:eastAsia="Arial" w:hAnsi="Arial"/>
          <w:sz w:val="24"/>
          <w:szCs w:val="24"/>
        </w:rPr>
        <w:t xml:space="preserve">7. Лицензия на деятельность негосударственными пенсионными фондами не имеет ограничения по сроку действия.</w:t>
      </w:r>
    </w:p>
    <w:p>
      <w:pPr>
        <w:spacing w:after="120"/>
        <w:ind w:firstLine="397"/>
        <w:jc w:val="both"/>
      </w:pPr>
      <w:r>
        <w:rPr>
          <w:rFonts w:ascii="Arial" w:cs="Arial" w:eastAsia="Arial" w:hAnsi="Arial"/>
          <w:sz w:val="24"/>
          <w:szCs w:val="24"/>
        </w:rPr>
        <w:t xml:space="preserve">8. Порядок выплаты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9. Дополнительные документы, необходимые для получения лицензии:</w:t>
      </w:r>
    </w:p>
    <w:p>
      <w:pPr>
        <w:spacing w:after="120"/>
        <w:ind w:firstLine="397"/>
        <w:jc w:val="both"/>
      </w:pPr>
      <w:r>
        <w:rPr>
          <w:rFonts w:ascii="Arial" w:cs="Arial" w:eastAsia="Arial" w:hAnsi="Arial"/>
          <w:sz w:val="24"/>
          <w:szCs w:val="24"/>
        </w:rPr>
        <w:t xml:space="preserve">- нотариально заверенные копии учредительных документов;</w:t>
      </w:r>
    </w:p>
    <w:p>
      <w:pPr>
        <w:spacing w:after="120"/>
        <w:ind w:firstLine="397"/>
        <w:jc w:val="both"/>
      </w:pPr>
      <w:r>
        <w:rPr>
          <w:rFonts w:ascii="Arial" w:cs="Arial" w:eastAsia="Arial" w:hAnsi="Arial"/>
          <w:sz w:val="24"/>
          <w:szCs w:val="24"/>
        </w:rPr>
        <w:t xml:space="preserve">- документы, подтверждающие оплату уставного капитала, - справка соответствующего банка;</w:t>
      </w:r>
    </w:p>
    <w:p>
      <w:pPr>
        <w:spacing w:after="120"/>
        <w:ind w:firstLine="397"/>
        <w:jc w:val="both"/>
      </w:pPr>
      <w:r>
        <w:rPr>
          <w:rFonts w:ascii="Arial" w:cs="Arial" w:eastAsia="Arial" w:hAnsi="Arial"/>
          <w:sz w:val="24"/>
          <w:szCs w:val="24"/>
        </w:rPr>
        <w:t xml:space="preserve">- документ о назначении (избрании) на должность руководителя фонда, его заместителя, главного бухгалтера, содержащий фамилию, имя, отчество, паспортные данные, адрес каждого лица, данные об их соответствии требованиям надежности; для главного бухгалтера - сведения, подтверждающие уровень образования, и о предыдущей трудовой деятельности;</w:t>
      </w:r>
    </w:p>
    <w:p>
      <w:pPr>
        <w:spacing w:after="120"/>
        <w:ind w:firstLine="397"/>
        <w:jc w:val="both"/>
      </w:pPr>
      <w:r>
        <w:rPr>
          <w:rFonts w:ascii="Arial" w:cs="Arial" w:eastAsia="Arial" w:hAnsi="Arial"/>
          <w:sz w:val="24"/>
          <w:szCs w:val="24"/>
        </w:rPr>
        <w:t xml:space="preserve">- правила фонда (в двух экземплярах), утвержденные его высшим органом управления, - документы, определяющие взаимоотношения, права, обязанности и ответственность фонда, вкладчика и получателя пенсий;</w:t>
      </w:r>
    </w:p>
    <w:p>
      <w:pPr>
        <w:spacing w:after="120"/>
        <w:ind w:firstLine="397"/>
        <w:jc w:val="both"/>
      </w:pPr>
      <w:r>
        <w:rPr>
          <w:rFonts w:ascii="Arial" w:cs="Arial" w:eastAsia="Arial" w:hAnsi="Arial"/>
          <w:sz w:val="24"/>
          <w:szCs w:val="24"/>
        </w:rPr>
        <w:t xml:space="preserve">- пенсионные схемы фонда;</w:t>
      </w:r>
    </w:p>
    <w:p>
      <w:pPr>
        <w:spacing w:after="120"/>
        <w:ind w:firstLine="397"/>
        <w:jc w:val="both"/>
      </w:pPr>
      <w:r>
        <w:rPr>
          <w:rFonts w:ascii="Arial" w:cs="Arial" w:eastAsia="Arial" w:hAnsi="Arial"/>
          <w:sz w:val="24"/>
          <w:szCs w:val="24"/>
        </w:rPr>
        <w:t xml:space="preserve">- экономическое обоснование перспектив деятельности фонда (бизнес-план) с указанием предполагаемого количества физических лиц - вкладчиков и получателей, предполагаемых объемов целевых денежных взносов и выплат (на первые 2 года деятельности), расчетов, подтверждающих принимаемые фондом обязательства по каждому из вариантов порядка, условий внесения целевых денежных взносов и осуществления выплат, с приложением методики расчета и используемых в расчетах исходных данных.</w:t>
      </w:r>
    </w:p>
    <w:p>
      <w:pPr>
        <w:spacing w:after="120"/>
        <w:ind w:firstLine="397"/>
        <w:jc w:val="both"/>
      </w:pPr>
      <w:r>
        <w:rPr>
          <w:rFonts w:ascii="Arial" w:cs="Arial" w:eastAsia="Arial" w:hAnsi="Arial"/>
          <w:sz w:val="24"/>
          <w:szCs w:val="24"/>
        </w:rPr>
        <w:t xml:space="preserve">Все указанные документы должны быть прошиты, пронумерованы, заверенные подписью руководителя высшего органа управления фондом и скреплены печатью фонда.</w:t>
      </w:r>
    </w:p>
    <w:p>
      <w:pPr>
        <w:spacing w:after="120"/>
        <w:ind w:firstLine="397"/>
        <w:jc w:val="both"/>
      </w:pPr>
      <w:r>
        <w:rPr>
          <w:rFonts w:ascii="Arial" w:cs="Arial" w:eastAsia="Arial" w:hAnsi="Arial"/>
          <w:sz w:val="24"/>
          <w:szCs w:val="24"/>
        </w:rPr>
        <w:t xml:space="preserve">10. Об изменениях, внесенных в учредительные документы, фонд обязан сообщить в установленном порядке в Службу надзора и регулирования финансового рынка Кыргызской Республики в месячный срок со дня регистрации этих изменений и представлять копии документов с внесенными изменениями.</w:t>
      </w:r>
    </w:p>
    <w:p>
      <w:pPr>
        <w:spacing w:after="120"/>
        <w:ind w:firstLine="397"/>
        <w:jc w:val="both"/>
      </w:pPr>
      <w:r>
        <w:rPr>
          <w:rFonts w:ascii="Arial" w:cs="Arial" w:eastAsia="Arial" w:hAnsi="Arial"/>
          <w:sz w:val="24"/>
          <w:szCs w:val="24"/>
        </w:rPr>
        <w:t xml:space="preserve">11. Дополнительные лицензионные требования:</w:t>
      </w:r>
    </w:p>
    <w:p>
      <w:pPr>
        <w:spacing w:after="120"/>
        <w:ind w:firstLine="397"/>
        <w:jc w:val="both"/>
      </w:pPr>
      <w:r>
        <w:rPr>
          <w:rFonts w:ascii="Arial" w:cs="Arial" w:eastAsia="Arial" w:hAnsi="Arial"/>
          <w:sz w:val="24"/>
          <w:szCs w:val="24"/>
        </w:rPr>
        <w:t xml:space="preserve">- деятельность фонда должна соответствовать требованиям </w:t>
      </w:r>
      <w:hyperlink w:history="1" r:id="rIdx8_3wl6ygz1-orfjknh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w:t>
      </w:r>
    </w:p>
    <w:p>
      <w:pPr>
        <w:spacing w:after="120"/>
        <w:ind w:firstLine="397"/>
        <w:jc w:val="both"/>
      </w:pPr>
      <w:r>
        <w:rPr>
          <w:rFonts w:ascii="Arial" w:cs="Arial" w:eastAsia="Arial" w:hAnsi="Arial"/>
          <w:sz w:val="24"/>
          <w:szCs w:val="24"/>
        </w:rPr>
        <w:t xml:space="preserve">- наличие в собственности или полном хозяйственном ведении основных фондов (средств), помещения, офисной техники и программно-технических средств, обеспечивающих деятельность фонда и его взаимодействие с лицензиаром, компанией по управлению пенсионными активами и другими субъектами для соответствующей деятельности;</w:t>
      </w:r>
    </w:p>
    <w:p>
      <w:pPr>
        <w:spacing w:after="120"/>
        <w:ind w:firstLine="397"/>
        <w:jc w:val="both"/>
      </w:pPr>
      <w:r>
        <w:rPr>
          <w:rFonts w:ascii="Arial" w:cs="Arial" w:eastAsia="Arial" w:hAnsi="Arial"/>
          <w:sz w:val="24"/>
          <w:szCs w:val="24"/>
        </w:rPr>
        <w:t xml:space="preserve">- иные требования,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12. Дополнительные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нарушения, связанные с образованием и использованием (размещением) пенсионных активов и распределением инвестиционного дохода;</w:t>
      </w:r>
    </w:p>
    <w:p>
      <w:pPr>
        <w:spacing w:after="120"/>
        <w:ind w:firstLine="397"/>
        <w:jc w:val="both"/>
      </w:pPr>
      <w:r>
        <w:rPr>
          <w:rFonts w:ascii="Arial" w:cs="Arial" w:eastAsia="Arial" w:hAnsi="Arial"/>
          <w:sz w:val="24"/>
          <w:szCs w:val="24"/>
        </w:rPr>
        <w:t xml:space="preserve">- неоднократное невыполнение фондом обязательств перед вкладчиками и/или получателями;</w:t>
      </w:r>
    </w:p>
    <w:p>
      <w:pPr>
        <w:spacing w:after="120"/>
        <w:ind w:firstLine="397"/>
        <w:jc w:val="both"/>
      </w:pPr>
      <w:r>
        <w:rPr>
          <w:rFonts w:ascii="Arial" w:cs="Arial" w:eastAsia="Arial" w:hAnsi="Arial"/>
          <w:sz w:val="24"/>
          <w:szCs w:val="24"/>
        </w:rPr>
        <w:t xml:space="preserve">- осуществлять действия, запрещенные статьей 11 Закона Кыргызской Республики "О негосударственных пенсионных фондах в Кыргызской Республике";</w:t>
      </w:r>
    </w:p>
    <w:p>
      <w:pPr>
        <w:spacing w:after="120"/>
        <w:ind w:firstLine="397"/>
        <w:jc w:val="both"/>
      </w:pPr>
      <w:r>
        <w:rPr>
          <w:rFonts w:ascii="Arial" w:cs="Arial" w:eastAsia="Arial" w:hAnsi="Arial"/>
          <w:sz w:val="24"/>
          <w:szCs w:val="24"/>
        </w:rPr>
        <w:t xml:space="preserve">- установление фактов представления фондом недостоверной или умышленно искаженной информации в документах, явившихся основанием, для выдачи лицензии, а также непредставление в срок информации об изменениях, внесенных в учредительные документы;</w:t>
      </w:r>
    </w:p>
    <w:p>
      <w:pPr>
        <w:spacing w:after="120"/>
        <w:ind w:firstLine="397"/>
        <w:jc w:val="both"/>
      </w:pPr>
      <w:r>
        <w:rPr>
          <w:rFonts w:ascii="Arial" w:cs="Arial" w:eastAsia="Arial" w:hAnsi="Arial"/>
          <w:sz w:val="24"/>
          <w:szCs w:val="24"/>
        </w:rPr>
        <w:t xml:space="preserve">- нарушение фондом условий действия лицензии.</w:t>
      </w:r>
    </w:p>
    <w:p>
      <w:pPr>
        <w:spacing w:after="120"/>
        <w:ind w:firstLine="397"/>
        <w:jc w:val="both"/>
      </w:pPr>
      <w:r>
        <w:rPr>
          <w:rFonts w:ascii="Arial" w:cs="Arial" w:eastAsia="Arial" w:hAnsi="Arial"/>
          <w:sz w:val="24"/>
          <w:szCs w:val="24"/>
        </w:rPr>
        <w:t xml:space="preserve">13. Дополнительные основания и порядок отзыва лицензии:</w:t>
      </w:r>
    </w:p>
    <w:p>
      <w:pPr>
        <w:spacing w:after="120"/>
        <w:ind w:firstLine="397"/>
        <w:jc w:val="both"/>
      </w:pPr>
      <w:r>
        <w:rPr>
          <w:rFonts w:ascii="Arial" w:cs="Arial" w:eastAsia="Arial" w:hAnsi="Arial"/>
          <w:sz w:val="24"/>
          <w:szCs w:val="24"/>
        </w:rPr>
        <w:t xml:space="preserve">- при неустранении причин, по которым приостановлено действие лицензии;</w:t>
      </w:r>
    </w:p>
    <w:p>
      <w:pPr>
        <w:spacing w:after="120"/>
        <w:ind w:firstLine="397"/>
        <w:jc w:val="both"/>
      </w:pPr>
      <w:r>
        <w:rPr>
          <w:rFonts w:ascii="Arial" w:cs="Arial" w:eastAsia="Arial" w:hAnsi="Arial"/>
          <w:sz w:val="24"/>
          <w:szCs w:val="24"/>
        </w:rPr>
        <w:t xml:space="preserve">- при необоснованном невыполнении фондом обязательств по выплате пенсий;</w:t>
      </w:r>
    </w:p>
    <w:p>
      <w:pPr>
        <w:spacing w:after="120"/>
        <w:ind w:firstLine="397"/>
        <w:jc w:val="both"/>
      </w:pPr>
      <w:r>
        <w:rPr>
          <w:rFonts w:ascii="Arial" w:cs="Arial" w:eastAsia="Arial" w:hAnsi="Arial"/>
          <w:sz w:val="24"/>
          <w:szCs w:val="24"/>
        </w:rPr>
        <w:t xml:space="preserve">- при осуществлении деятельности, запрещенной законодательством Кыргызской Республики;</w:t>
      </w:r>
    </w:p>
    <w:p>
      <w:pPr>
        <w:spacing w:after="120"/>
        <w:ind w:firstLine="397"/>
        <w:jc w:val="both"/>
      </w:pPr>
      <w:r>
        <w:rPr>
          <w:rFonts w:ascii="Arial" w:cs="Arial" w:eastAsia="Arial" w:hAnsi="Arial"/>
          <w:sz w:val="24"/>
          <w:szCs w:val="24"/>
        </w:rPr>
        <w:t xml:space="preserve">- при ликвидации фонда.</w:t>
      </w:r>
    </w:p>
    <w:p>
      <w:pPr>
        <w:spacing w:after="120"/>
        <w:ind w:firstLine="397"/>
        <w:jc w:val="both"/>
      </w:pPr>
      <w:r>
        <w:rPr>
          <w:rFonts w:ascii="Arial" w:cs="Arial" w:eastAsia="Arial" w:hAnsi="Arial"/>
          <w:sz w:val="24"/>
          <w:szCs w:val="24"/>
        </w:rPr>
        <w:t xml:space="preserve">14. В случае принятия решения:</w:t>
      </w:r>
    </w:p>
    <w:p>
      <w:pPr>
        <w:spacing w:after="120"/>
        <w:ind w:firstLine="397"/>
        <w:jc w:val="both"/>
      </w:pPr>
      <w:r>
        <w:rPr>
          <w:rFonts w:ascii="Arial" w:cs="Arial" w:eastAsia="Arial" w:hAnsi="Arial"/>
          <w:sz w:val="24"/>
          <w:szCs w:val="24"/>
        </w:rPr>
        <w:t xml:space="preserve">- о приостановлении действия лицензии - фонд выполняет свои обязательства по ранее заключенным договорам, связанным с деятельностью, на осуществление которой выдана лицензия, до полного исполнения обязательств по договору;</w:t>
      </w:r>
    </w:p>
    <w:p>
      <w:pPr>
        <w:spacing w:after="120"/>
        <w:ind w:firstLine="397"/>
        <w:jc w:val="both"/>
      </w:pPr>
      <w:r>
        <w:rPr>
          <w:rFonts w:ascii="Arial" w:cs="Arial" w:eastAsia="Arial" w:hAnsi="Arial"/>
          <w:sz w:val="24"/>
          <w:szCs w:val="24"/>
        </w:rPr>
        <w:t xml:space="preserve">- об ее отзыве - фонд выполняет свои обязательства по выплате пенсий перед вкладчиками/получателями в пределах пенсионных активов сформированных до момента отзыва лицензии.</w:t>
      </w:r>
    </w:p>
    <w:p>
      <w:pPr>
        <w:spacing w:after="120" w:before="200"/>
        <w:ind w:firstLine="397"/>
        <w:jc w:val="center"/>
      </w:pPr>
      <w:r>
        <w:rPr>
          <w:rFonts w:ascii="Arial" w:cs="Arial" w:eastAsia="Arial" w:hAnsi="Arial"/>
          <w:b/>
          <w:bCs/>
          <w:sz w:val="32"/>
          <w:szCs w:val="32"/>
        </w:rPr>
        <w:t xml:space="preserve">Глава 45
 Особенности лицензирования деятельности по разработке, 
 производству и реализации продукции и услуг военного назначения</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(Глава в редакции </w:t>
      </w:r>
      <w:hyperlink w:history="1" r:id="rId5djgp9asekkmdto1mooy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октября 2008 года № 558)</w:t>
      </w:r>
    </w:p>
    <w:p>
      <w:pPr>
        <w:spacing w:after="120"/>
        <w:ind w:firstLine="397"/>
        <w:jc w:val="both"/>
      </w:pPr>
      <w:r>
        <w:rPr>
          <w:rFonts w:ascii="Arial" w:cs="Arial" w:eastAsia="Arial" w:hAnsi="Arial"/>
          <w:sz w:val="24"/>
          <w:szCs w:val="24"/>
        </w:rPr>
        <w:t xml:space="preserve">1. Наименование лицензируемого вида деятельности: разработка, производство и реализация продукции и услуг военного назначения.</w:t>
      </w:r>
    </w:p>
    <w:p>
      <w:pPr>
        <w:spacing w:after="120"/>
        <w:ind w:firstLine="397"/>
        <w:jc w:val="both"/>
      </w:pPr>
      <w:r>
        <w:rPr>
          <w:rFonts w:ascii="Arial" w:cs="Arial" w:eastAsia="Arial" w:hAnsi="Arial"/>
          <w:sz w:val="24"/>
          <w:szCs w:val="24"/>
        </w:rPr>
        <w:t xml:space="preserve">2. Наименование лицензиара: Министерство обороны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в случае осуществления деятельности лицензиата на нескольких территориально разобщенных объектах отдельная лицензия (разрешение) не выдается. Сведения о таких объектах (адрес, телефоны и др.) уже должны быть указаны на бланке лицензии.</w:t>
      </w:r>
    </w:p>
    <w:p>
      <w:pPr>
        <w:spacing w:after="120"/>
        <w:ind w:firstLine="397"/>
        <w:jc w:val="both"/>
      </w:pPr>
      <w:r>
        <w:rPr>
          <w:rFonts w:ascii="Arial" w:cs="Arial" w:eastAsia="Arial" w:hAnsi="Arial"/>
          <w:sz w:val="24"/>
          <w:szCs w:val="24"/>
        </w:rPr>
        <w:t xml:space="preserve">4. Является ли лицензия генеральной: да.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uzcimdt_phmz7lxgxwam">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Сроки действия лицензии: временно, на срок не менее 2 лет.</w:t>
      </w:r>
    </w:p>
    <w:p>
      <w:pPr>
        <w:spacing w:after="120"/>
        <w:ind w:firstLine="397"/>
        <w:jc w:val="both"/>
      </w:pPr>
      <w:r>
        <w:rPr>
          <w:rFonts w:ascii="Arial" w:cs="Arial" w:eastAsia="Arial" w:hAnsi="Arial"/>
          <w:sz w:val="24"/>
          <w:szCs w:val="24"/>
        </w:rPr>
        <w:t xml:space="preserve">7. Лицензия не подлежит отчуждению иным лицам и должна иметь отметку об этом.</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квалификационный и технический уровни лицензиата должны соответствовать предъявляемым для данного вида деятельности требованиям;</w:t>
      </w:r>
    </w:p>
    <w:p>
      <w:pPr>
        <w:spacing w:after="120"/>
        <w:ind w:firstLine="397"/>
        <w:jc w:val="both"/>
      </w:pPr>
      <w:r>
        <w:rPr>
          <w:rFonts w:ascii="Arial" w:cs="Arial" w:eastAsia="Arial" w:hAnsi="Arial"/>
          <w:sz w:val="24"/>
          <w:szCs w:val="24"/>
        </w:rPr>
        <w:t xml:space="preserve">- право осуществлять лицензируемые виды деятельности должны быть указаны в учредительных документах лицензиата (Устав, Положение и т.д.).</w:t>
      </w:r>
    </w:p>
    <w:p>
      <w:pPr>
        <w:spacing w:after="120"/>
        <w:ind w:firstLine="397"/>
        <w:jc w:val="both"/>
      </w:pPr>
      <w:r>
        <w:rPr>
          <w:rFonts w:ascii="Arial" w:cs="Arial" w:eastAsia="Arial" w:hAnsi="Arial"/>
          <w:sz w:val="24"/>
          <w:szCs w:val="24"/>
        </w:rPr>
        <w:t xml:space="preserve">9. Дополнительные документы для выдачи лицензии:</w:t>
      </w:r>
    </w:p>
    <w:p>
      <w:pPr>
        <w:spacing w:after="120"/>
        <w:ind w:firstLine="397"/>
        <w:jc w:val="both"/>
      </w:pPr>
      <w:r>
        <w:rPr>
          <w:rFonts w:ascii="Arial" w:cs="Arial" w:eastAsia="Arial" w:hAnsi="Arial"/>
          <w:sz w:val="24"/>
          <w:szCs w:val="24"/>
        </w:rPr>
        <w:t xml:space="preserve">а) экспертное заключение уполномоченного государственного органа в сфере реализации промышленной политики Кыргызской Республики о соответствии условий деятельности лицензиата установленным требованиям;</w:t>
      </w:r>
    </w:p>
    <w:p>
      <w:pPr>
        <w:spacing w:after="120"/>
        <w:ind w:firstLine="397"/>
        <w:jc w:val="both"/>
      </w:pPr>
      <w:r>
        <w:rPr>
          <w:rFonts w:ascii="Arial" w:cs="Arial" w:eastAsia="Arial" w:hAnsi="Arial"/>
          <w:sz w:val="24"/>
          <w:szCs w:val="24"/>
        </w:rPr>
        <w:t xml:space="preserve">б) пояснительная записка, содержащая:</w:t>
      </w:r>
    </w:p>
    <w:p>
      <w:pPr>
        <w:spacing w:after="120"/>
        <w:ind w:firstLine="397"/>
        <w:jc w:val="both"/>
      </w:pPr>
      <w:r>
        <w:rPr>
          <w:rFonts w:ascii="Arial" w:cs="Arial" w:eastAsia="Arial" w:hAnsi="Arial"/>
          <w:sz w:val="24"/>
          <w:szCs w:val="24"/>
        </w:rPr>
        <w:t xml:space="preserve">- сведения о материально-технических возможностях лицензиата;</w:t>
      </w:r>
    </w:p>
    <w:p>
      <w:pPr>
        <w:spacing w:after="120"/>
        <w:ind w:firstLine="397"/>
        <w:jc w:val="both"/>
      </w:pPr>
      <w:r>
        <w:rPr>
          <w:rFonts w:ascii="Arial" w:cs="Arial" w:eastAsia="Arial" w:hAnsi="Arial"/>
          <w:sz w:val="24"/>
          <w:szCs w:val="24"/>
        </w:rPr>
        <w:t xml:space="preserve">- сведения о квалифицированных специалистах, обеспечивающих качество и безопасность работ;</w:t>
      </w:r>
    </w:p>
    <w:p>
      <w:pPr>
        <w:spacing w:after="120"/>
        <w:ind w:firstLine="397"/>
        <w:jc w:val="both"/>
      </w:pPr>
      <w:r>
        <w:rPr>
          <w:rFonts w:ascii="Arial" w:cs="Arial" w:eastAsia="Arial" w:hAnsi="Arial"/>
          <w:sz w:val="24"/>
          <w:szCs w:val="24"/>
        </w:rPr>
        <w:t xml:space="preserve">- сведения о трудовой деятельности ответственных инженерно-технических работников в сфере разработки, производства и реализации продукции и услуг военного назначения;</w:t>
      </w:r>
    </w:p>
    <w:p>
      <w:pPr>
        <w:spacing w:after="120"/>
        <w:ind w:firstLine="397"/>
        <w:jc w:val="both"/>
      </w:pPr>
      <w:r>
        <w:rPr>
          <w:rFonts w:ascii="Arial" w:cs="Arial" w:eastAsia="Arial" w:hAnsi="Arial"/>
          <w:sz w:val="24"/>
          <w:szCs w:val="24"/>
        </w:rPr>
        <w:t xml:space="preserve">- обоснование на предмет экологической безопасности данного вида деятельности;</w:t>
      </w:r>
    </w:p>
    <w:p>
      <w:pPr>
        <w:spacing w:after="120"/>
        <w:ind w:firstLine="397"/>
        <w:jc w:val="both"/>
      </w:pPr>
      <w:r>
        <w:rPr>
          <w:rFonts w:ascii="Arial" w:cs="Arial" w:eastAsia="Arial" w:hAnsi="Arial"/>
          <w:sz w:val="24"/>
          <w:szCs w:val="24"/>
        </w:rPr>
        <w:t xml:space="preserve">- информацию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 информацию о финансовом состоянии и перечень источников финансирования и др.;</w:t>
      </w:r>
    </w:p>
    <w:p>
      <w:pPr>
        <w:spacing w:after="120"/>
        <w:ind w:firstLine="397"/>
        <w:jc w:val="both"/>
      </w:pPr>
      <w:r>
        <w:rPr>
          <w:rFonts w:ascii="Arial" w:cs="Arial" w:eastAsia="Arial" w:hAnsi="Arial"/>
          <w:sz w:val="24"/>
          <w:szCs w:val="24"/>
        </w:rPr>
        <w:t xml:space="preserve">- перечень нормативно-технической документации, на основании которой будет осуществляться лицензируемая деятельность.</w:t>
      </w:r>
    </w:p>
    <w:p>
      <w:pPr>
        <w:spacing w:after="120"/>
        <w:ind w:firstLine="397"/>
        <w:jc w:val="both"/>
      </w:pPr>
      <w:r>
        <w:rPr>
          <w:rFonts w:ascii="Arial" w:cs="Arial" w:eastAsia="Arial" w:hAnsi="Arial"/>
          <w:sz w:val="24"/>
          <w:szCs w:val="24"/>
        </w:rPr>
        <w:t xml:space="preserve">Лицензиар при необходимости может потребовать дополнительную информацию, привлекать независимых экспертов для изучения и обследования деятельности лицензиата.</w:t>
      </w:r>
    </w:p>
    <w:p>
      <w:pPr>
        <w:spacing w:after="120"/>
        <w:ind w:firstLine="397"/>
        <w:jc w:val="both"/>
      </w:pPr>
      <w:r>
        <w:rPr>
          <w:rFonts w:ascii="Arial" w:cs="Arial" w:eastAsia="Arial" w:hAnsi="Arial"/>
          <w:sz w:val="24"/>
          <w:szCs w:val="24"/>
        </w:rPr>
        <w:t xml:space="preserve">Обо всех изменениях данных, указанных в документах на получение лицензии, лицензиат обязан сообщить лицензиару в 10-дневный срок со дня изменения.</w:t>
      </w:r>
    </w:p>
    <w:p>
      <w:pPr>
        <w:spacing w:after="120"/>
        <w:ind w:firstLine="397"/>
        <w:jc w:val="both"/>
      </w:pPr>
      <w:r>
        <w:rPr>
          <w:rFonts w:ascii="Arial" w:cs="Arial" w:eastAsia="Arial" w:hAnsi="Arial"/>
          <w:sz w:val="24"/>
          <w:szCs w:val="24"/>
        </w:rPr>
        <w:t xml:space="preserve">Лицензиар вправе проверить достоверность сведений, изложенных в представленных документах.</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ul_13dujbnnzkt3hokkbx">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 </w:t>
      </w:r>
      <w:hyperlink w:history="1" r:id="rIdb19vzso80oxtrw4pkpduh">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dwwbie00mihh_d2ghhhog">
        <w:r>
          <w:rPr>
            <w:rFonts w:ascii="Arial" w:cs="Arial" w:eastAsia="Arial" w:hAnsi="Arial"/>
            <w:i/>
            <w:iCs/>
            <w:color w:val="1D4ED8"/>
            <w:sz w:val="24"/>
            <w:szCs w:val="24"/>
            <w:u w:val="single"/>
          </w:rPr>
          <w:t xml:space="preserve">25 июня 2015 года № 415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Иные основания и порядок отзыва лицензии:</w:t>
      </w:r>
    </w:p>
    <w:p>
      <w:pPr>
        <w:spacing w:after="120"/>
        <w:ind w:firstLine="397"/>
        <w:jc w:val="both"/>
      </w:pPr>
      <w:r>
        <w:rPr>
          <w:rFonts w:ascii="Arial" w:cs="Arial" w:eastAsia="Arial" w:hAnsi="Arial"/>
          <w:sz w:val="24"/>
          <w:szCs w:val="24"/>
        </w:rPr>
        <w:t xml:space="preserve">- авария по вине лицензиата, принесшая значительный ущерб;</w:t>
      </w:r>
    </w:p>
    <w:p>
      <w:pPr>
        <w:spacing w:after="120"/>
        <w:ind w:firstLine="397"/>
        <w:jc w:val="both"/>
      </w:pPr>
      <w:r>
        <w:rPr>
          <w:rFonts w:ascii="Arial" w:cs="Arial" w:eastAsia="Arial" w:hAnsi="Arial"/>
          <w:sz w:val="24"/>
          <w:szCs w:val="24"/>
        </w:rPr>
        <w:t xml:space="preserve">- невыполнение своих обязательств или нарушение установленных лицензией условий;</w:t>
      </w:r>
    </w:p>
    <w:p>
      <w:pPr>
        <w:spacing w:after="120"/>
        <w:ind w:firstLine="397"/>
        <w:jc w:val="both"/>
      </w:pPr>
      <w:r>
        <w:rPr>
          <w:rFonts w:ascii="Arial" w:cs="Arial" w:eastAsia="Arial" w:hAnsi="Arial"/>
          <w:sz w:val="24"/>
          <w:szCs w:val="24"/>
        </w:rPr>
        <w:t xml:space="preserve">- осуществление деятельности, ставящей под угрозу безопасность жизни и здоровья людей и приводящей к загрязнению окружающей среды;</w:t>
      </w:r>
    </w:p>
    <w:p>
      <w:pPr>
        <w:spacing w:after="120"/>
        <w:ind w:firstLine="397"/>
        <w:jc w:val="both"/>
      </w:pPr>
      <w:r>
        <w:rPr>
          <w:rFonts w:ascii="Arial" w:cs="Arial" w:eastAsia="Arial" w:hAnsi="Arial"/>
          <w:sz w:val="24"/>
          <w:szCs w:val="24"/>
        </w:rPr>
        <w:t xml:space="preserve">- неоднократное приостановление действия лицензии в течение срока действия лицензии.</w:t>
      </w:r>
    </w:p>
    <w:p>
      <w:pPr>
        <w:spacing w:after="120"/>
        <w:ind w:firstLine="397"/>
        <w:jc w:val="both"/>
      </w:pPr>
      <w:r>
        <w:rPr>
          <w:rFonts w:ascii="Arial" w:cs="Arial" w:eastAsia="Arial" w:hAnsi="Arial"/>
          <w:sz w:val="24"/>
          <w:szCs w:val="24"/>
        </w:rPr>
        <w:t xml:space="preserve">11.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выявление реальной угрозы здоровью и безопасности работников и населения, а также невыполнение лицензиатом решения лицензиара, обязывающего лицензиата устранить такую угрозу.</w:t>
      </w:r>
    </w:p>
    <w:p>
      <w:pPr>
        <w:spacing w:after="120"/>
        <w:ind w:firstLine="397"/>
        <w:jc w:val="both"/>
      </w:pPr>
      <w:r>
        <w:rPr>
          <w:rFonts w:ascii="Arial" w:cs="Arial" w:eastAsia="Arial" w:hAnsi="Arial"/>
          <w:sz w:val="24"/>
          <w:szCs w:val="24"/>
        </w:rPr>
        <w:t xml:space="preserve">Приостановление действия лицензии осуществляется в порядке, установленном настоящим Положением.</w:t>
      </w:r>
    </w:p>
    <w:p>
      <w:pPr>
        <w:spacing w:after="120"/>
        <w:ind w:firstLine="397"/>
        <w:jc w:val="both"/>
      </w:pPr>
      <w:r>
        <w:rPr>
          <w:rFonts w:ascii="Arial" w:cs="Arial" w:eastAsia="Arial" w:hAnsi="Arial"/>
          <w:sz w:val="24"/>
          <w:szCs w:val="24"/>
        </w:rPr>
        <w:t xml:space="preserve">12. Размер платы за выдачу лицензии определяется из соответствующих затрат лицензиара, понесенных при выдаче лицензии, но не может превышать трех минимальных размеров расчетного показателя.</w:t>
      </w:r>
    </w:p>
    <w:p>
      <w:pPr>
        <w:spacing w:after="120"/>
        <w:ind w:firstLine="397"/>
        <w:jc w:val="both"/>
      </w:pPr>
      <w:r>
        <w:rPr>
          <w:rFonts w:ascii="Arial" w:cs="Arial" w:eastAsia="Arial" w:hAnsi="Arial"/>
          <w:sz w:val="24"/>
          <w:szCs w:val="24"/>
        </w:rPr>
        <w:t xml:space="preserve">13. Порядок оплаты сумм за выдачу лицензии производится в соответствии с главой 9 настоящего Положения.</w:t>
      </w:r>
    </w:p>
    <w:p>
      <w:pPr>
        <w:spacing w:after="120"/>
        <w:ind w:firstLine="397"/>
        <w:jc w:val="both"/>
      </w:pPr>
      <w:r>
        <w:rPr>
          <w:rFonts w:ascii="Arial" w:cs="Arial" w:eastAsia="Arial" w:hAnsi="Arial"/>
          <w:sz w:val="24"/>
          <w:szCs w:val="24"/>
        </w:rPr>
        <w:t xml:space="preserve">14. Особенности порядка сдачи квалификационных экзаменов (аттестации): не требуется.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s1encjfh66ssneg1xmjde">
        <w:r>
          <w:rPr>
            <w:rFonts w:ascii="Arial" w:cs="Arial" w:eastAsia="Arial" w:hAnsi="Arial"/>
            <w:i/>
            <w:iCs/>
            <w:color w:val="1D4ED8"/>
            <w:sz w:val="24"/>
            <w:szCs w:val="24"/>
            <w:u w:val="single"/>
          </w:rPr>
          <w:t xml:space="preserve">3 октября 2008 года № 558</w:t>
        </w:r>
      </w:hyperlink>
      <w:r>
        <w:rPr>
          <w:rFonts w:ascii="Arial" w:cs="Arial" w:eastAsia="Arial" w:hAnsi="Arial"/>
          <w:i/>
          <w:iCs/>
          <w:sz w:val="24"/>
          <w:szCs w:val="24"/>
        </w:rPr>
        <w:t xml:space="preserve">, </w:t>
      </w:r>
      <w:hyperlink w:history="1" r:id="rIdbuvklpmqkjrpzkgwauzuu">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nnuuh0v_8mxtl62yqyrw" Type="http://schemas.openxmlformats.org/officeDocument/2006/relationships/hyperlink" Target="http://kodeks.duckdns.org/document/160716" TargetMode="External"/><Relationship Id="rIds7j9ety3zwojfqxtgdyy7" Type="http://schemas.openxmlformats.org/officeDocument/2006/relationships/hyperlink" Target="http://kodeks.duckdns.org/document/6848" TargetMode="External"/><Relationship Id="rIdjrostp5mdzsxcfdr54cr2" Type="http://schemas.openxmlformats.org/officeDocument/2006/relationships/hyperlink" Target="http://kodeks.duckdns.org/document/38191" TargetMode="External"/><Relationship Id="rId374gdohwx7l09pa0euxvi" Type="http://schemas.openxmlformats.org/officeDocument/2006/relationships/hyperlink" Target="http://kodeks.duckdns.org/document/53703" TargetMode="External"/><Relationship Id="rId0rqfz2r1ky5175ekhfdkc" Type="http://schemas.openxmlformats.org/officeDocument/2006/relationships/hyperlink" Target="http://kodeks.duckdns.org/document/53943" TargetMode="External"/><Relationship Id="rIdpyu1dnvduv56tqrmwwc12" Type="http://schemas.openxmlformats.org/officeDocument/2006/relationships/hyperlink" Target="http://kodeks.duckdns.org/document/54032" TargetMode="External"/><Relationship Id="rIdwuiwcwtbtwxi8xu6r4gae" Type="http://schemas.openxmlformats.org/officeDocument/2006/relationships/hyperlink" Target="http://kodeks.duckdns.org/document/54050" TargetMode="External"/><Relationship Id="rIdxajib6ivyueawrl-11bgg" Type="http://schemas.openxmlformats.org/officeDocument/2006/relationships/hyperlink" Target="http://kodeks.duckdns.org/document/54342" TargetMode="External"/><Relationship Id="rIdcvafrr-yljurdli76g2o3" Type="http://schemas.openxmlformats.org/officeDocument/2006/relationships/hyperlink" Target="http://kodeks.duckdns.org/document/54404" TargetMode="External"/><Relationship Id="rIdwic9j0p-vntfptdn6m5r5" Type="http://schemas.openxmlformats.org/officeDocument/2006/relationships/hyperlink" Target="http://kodeks.duckdns.org/document/54619" TargetMode="External"/><Relationship Id="rIdfi3n-mlksksucaawbxmsc" Type="http://schemas.openxmlformats.org/officeDocument/2006/relationships/hyperlink" Target="http://kodeks.duckdns.org/document/54710" TargetMode="External"/><Relationship Id="rIdtbq-vugyuxkgxh39rv7gk" Type="http://schemas.openxmlformats.org/officeDocument/2006/relationships/hyperlink" Target="http://kodeks.duckdns.org/document/22101" TargetMode="External"/><Relationship Id="rIdow8jlp_rlengjgr3ldhpr" Type="http://schemas.openxmlformats.org/officeDocument/2006/relationships/hyperlink" Target="http://kodeks.duckdns.org/document/55104" TargetMode="External"/><Relationship Id="rIdutn9cfky1f8nozxzbxye4" Type="http://schemas.openxmlformats.org/officeDocument/2006/relationships/hyperlink" Target="http://kodeks.duckdns.org/document/55373" TargetMode="External"/><Relationship Id="rIdobbk-0www3pxfmymptqdi" Type="http://schemas.openxmlformats.org/officeDocument/2006/relationships/hyperlink" Target="http://kodeks.duckdns.org/document/55743" TargetMode="External"/><Relationship Id="rId9wcjbqbufuponr0kroftc" Type="http://schemas.openxmlformats.org/officeDocument/2006/relationships/hyperlink" Target="http://kodeks.duckdns.org/document/56101" TargetMode="External"/><Relationship Id="rIdnxfu0_97cq7_miayzbrtr" Type="http://schemas.openxmlformats.org/officeDocument/2006/relationships/hyperlink" Target="http://kodeks.duckdns.org/document/55696" TargetMode="External"/><Relationship Id="rId82dxpno4g0ynr0tysxtaq" Type="http://schemas.openxmlformats.org/officeDocument/2006/relationships/hyperlink" Target="http://kodeks.duckdns.org/document/56453" TargetMode="External"/><Relationship Id="rIdm-s1v3lcrrxs7yxrlxpsl" Type="http://schemas.openxmlformats.org/officeDocument/2006/relationships/hyperlink" Target="http://kodeks.duckdns.org/document/57001" TargetMode="External"/><Relationship Id="rIdbtu1dpoamuwvc06lduv1u" Type="http://schemas.openxmlformats.org/officeDocument/2006/relationships/hyperlink" Target="http://kodeks.duckdns.org/document/57523" TargetMode="External"/><Relationship Id="rIdrwquhfhqkr7zchskjscxo" Type="http://schemas.openxmlformats.org/officeDocument/2006/relationships/hyperlink" Target="http://kodeks.duckdns.org/document/57629" TargetMode="External"/><Relationship Id="rIdtu1j53sq6ljq7eaupm71t" Type="http://schemas.openxmlformats.org/officeDocument/2006/relationships/hyperlink" Target="http://kodeks.duckdns.org/document/57799" TargetMode="External"/><Relationship Id="rIdm-visyan8tdizgde4lkpx" Type="http://schemas.openxmlformats.org/officeDocument/2006/relationships/hyperlink" Target="http://kodeks.duckdns.org/document/58075" TargetMode="External"/><Relationship Id="rIdsrc3va5lesokba_vi_gbz" Type="http://schemas.openxmlformats.org/officeDocument/2006/relationships/hyperlink" Target="http://kodeks.duckdns.org/document/58512" TargetMode="External"/><Relationship Id="rId5ze120odnp-coir6knkd_" Type="http://schemas.openxmlformats.org/officeDocument/2006/relationships/hyperlink" Target="http://kodeks.duckdns.org/document/58516" TargetMode="External"/><Relationship Id="rIdwkd0mhcqxowztokqgumdh" Type="http://schemas.openxmlformats.org/officeDocument/2006/relationships/hyperlink" Target="http://kodeks.duckdns.org/document/58660" TargetMode="External"/><Relationship Id="rIdq4gmi4g3zec0quwigfwbi" Type="http://schemas.openxmlformats.org/officeDocument/2006/relationships/hyperlink" Target="http://kodeks.duckdns.org/document/96035" TargetMode="External"/><Relationship Id="rIdf4c65nbghdzaqkpa5ap8l" Type="http://schemas.openxmlformats.org/officeDocument/2006/relationships/hyperlink" Target="http://kodeks.duckdns.org/document/59474" TargetMode="External"/><Relationship Id="rIdle4spe7z9k5nr99nkoted" Type="http://schemas.openxmlformats.org/officeDocument/2006/relationships/hyperlink" Target="http://kodeks.duckdns.org/document/80001" TargetMode="External"/><Relationship Id="rIdqptnq9bol6o-i5siptqbx" Type="http://schemas.openxmlformats.org/officeDocument/2006/relationships/hyperlink" Target="http://kodeks.duckdns.org/document/90255" TargetMode="External"/><Relationship Id="rIdkq283rmvduku0ocyhe_u6" Type="http://schemas.openxmlformats.org/officeDocument/2006/relationships/hyperlink" Target="http://kodeks.duckdns.org/document/92149" TargetMode="External"/><Relationship Id="rIdsdmzxyxjrbz198va5p1ja" Type="http://schemas.openxmlformats.org/officeDocument/2006/relationships/hyperlink" Target="http://kodeks.duckdns.org/document/92272" TargetMode="External"/><Relationship Id="rIdmvzvcaoxwgsi3umg0zsfg" Type="http://schemas.openxmlformats.org/officeDocument/2006/relationships/hyperlink" Target="http://kodeks.duckdns.org/document/92581" TargetMode="External"/><Relationship Id="rIdxqm0btpskqofrwndpr5ce" Type="http://schemas.openxmlformats.org/officeDocument/2006/relationships/hyperlink" Target="http://kodeks.duckdns.org/document/95120" TargetMode="External"/><Relationship Id="rId1g4tco7v--zkrizfx1ktn" Type="http://schemas.openxmlformats.org/officeDocument/2006/relationships/hyperlink" Target="http://kodeks.duckdns.org/document/93462" TargetMode="External"/><Relationship Id="rIdlrezuqrneg-fchrggo-7p" Type="http://schemas.openxmlformats.org/officeDocument/2006/relationships/hyperlink" Target="http://kodeks.duckdns.org/document/93352" TargetMode="External"/><Relationship Id="rId7ip1hpn1bf8osv85wa0t4" Type="http://schemas.openxmlformats.org/officeDocument/2006/relationships/hyperlink" Target="http://kodeks.duckdns.org/document/93944" TargetMode="External"/><Relationship Id="rIdyd1v1edvibiuohayyblrv" Type="http://schemas.openxmlformats.org/officeDocument/2006/relationships/hyperlink" Target="http://kodeks.duckdns.org/document/93079" TargetMode="External"/><Relationship Id="rIdmqs5rjqdsocsfmksxrgp_" Type="http://schemas.openxmlformats.org/officeDocument/2006/relationships/hyperlink" Target="http://kodeks.duckdns.org/document/94385" TargetMode="External"/><Relationship Id="rIdejifh6udqpddr2xejx40b" Type="http://schemas.openxmlformats.org/officeDocument/2006/relationships/hyperlink" Target="http://kodeks.duckdns.org/document/94530" TargetMode="External"/><Relationship Id="rIdgk1hbaejv8o7iv_5f0fst" Type="http://schemas.openxmlformats.org/officeDocument/2006/relationships/hyperlink" Target="http://kodeks.duckdns.org/document/96030" TargetMode="External"/><Relationship Id="rId2gzmi7gtckzm83dpyk8ue" Type="http://schemas.openxmlformats.org/officeDocument/2006/relationships/hyperlink" Target="http://kodeks.duckdns.org/document/96022" TargetMode="External"/><Relationship Id="rId6maupmqnqobh2ijr1rf9w" Type="http://schemas.openxmlformats.org/officeDocument/2006/relationships/hyperlink" Target="http://kodeks.duckdns.org/document/96749" TargetMode="External"/><Relationship Id="rIdlb8sz_fkmc5r83-kfaczz" Type="http://schemas.openxmlformats.org/officeDocument/2006/relationships/hyperlink" Target="http://kodeks.duckdns.org/document/97577" TargetMode="External"/><Relationship Id="rIddd1kuecxetpoaconakv-4" Type="http://schemas.openxmlformats.org/officeDocument/2006/relationships/hyperlink" Target="http://kodeks.duckdns.org/document/97682" TargetMode="External"/><Relationship Id="rIddh8xmilgnkccg4svsay5y" Type="http://schemas.openxmlformats.org/officeDocument/2006/relationships/hyperlink" Target="http://kodeks.duckdns.org/document/99110" TargetMode="External"/><Relationship Id="rIdgfmncurs_xnwhim35khk-" Type="http://schemas.openxmlformats.org/officeDocument/2006/relationships/hyperlink" Target="http://kodeks.duckdns.org/document/98763" TargetMode="External"/><Relationship Id="rIdnyzufzuzvvqt1qvp7crso" Type="http://schemas.openxmlformats.org/officeDocument/2006/relationships/hyperlink" Target="http://kodeks.duckdns.org/document/99904" TargetMode="External"/><Relationship Id="rIdv0ji53mevbqruwcorqgr6" Type="http://schemas.openxmlformats.org/officeDocument/2006/relationships/hyperlink" Target="http://kodeks.duckdns.org/document/12221" TargetMode="External"/><Relationship Id="rIdv0v0fbicf828epjmriugd" Type="http://schemas.openxmlformats.org/officeDocument/2006/relationships/hyperlink" Target="http://kodeks.duckdns.org/document/12343" TargetMode="External"/><Relationship Id="rId_78ki20wvc9ecqmnluljy" Type="http://schemas.openxmlformats.org/officeDocument/2006/relationships/hyperlink" Target="http://kodeks.duckdns.org/document/157384" TargetMode="External"/><Relationship Id="rId7avsczbngyv0gqz-_6fwz" Type="http://schemas.openxmlformats.org/officeDocument/2006/relationships/hyperlink" Target="http://kodeks.duckdns.org/document/158347" TargetMode="External"/><Relationship Id="rIdujcphayzcaq5je8nq0nyo" Type="http://schemas.openxmlformats.org/officeDocument/2006/relationships/hyperlink" Target="http://kodeks.duckdns.org/document/512" TargetMode="External"/><Relationship Id="rIdm0pjribd200mkohnshxiu" Type="http://schemas.openxmlformats.org/officeDocument/2006/relationships/hyperlink" Target="http://kodeks.duckdns.org/document/90255" TargetMode="External"/><Relationship Id="rIdwpt64eecwyv-c2xurpemj" Type="http://schemas.openxmlformats.org/officeDocument/2006/relationships/hyperlink" Target="http://kodeks.duckdns.org/document/512" TargetMode="External"/><Relationship Id="rIdw3q62rwsi01hhxqlswzjy" Type="http://schemas.openxmlformats.org/officeDocument/2006/relationships/hyperlink" Target="http://kodeks.duckdns.org/document/512" TargetMode="External"/><Relationship Id="rIdgdzzemyi2oyzozpyt2h8r" Type="http://schemas.openxmlformats.org/officeDocument/2006/relationships/hyperlink" Target="http://kodeks.duckdns.org/document/90255" TargetMode="External"/><Relationship Id="rIdiwlriqtrao4xfxq90kfof" Type="http://schemas.openxmlformats.org/officeDocument/2006/relationships/hyperlink" Target="http://kodeks.duckdns.org/document/90255" TargetMode="External"/><Relationship Id="rIdptsbbddgi0nuajlmbsfr6" Type="http://schemas.openxmlformats.org/officeDocument/2006/relationships/hyperlink" Target="http://kodeks.duckdns.org/document/512" TargetMode="External"/><Relationship Id="rIduepfl9db0anjb7jibcjee" Type="http://schemas.openxmlformats.org/officeDocument/2006/relationships/hyperlink" Target="http://kodeks.duckdns.org/document/512" TargetMode="External"/><Relationship Id="rIdecbkcvkh9zglzsi-kxqwt" Type="http://schemas.openxmlformats.org/officeDocument/2006/relationships/hyperlink" Target="http://kodeks.duckdns.org/document/512" TargetMode="External"/><Relationship Id="rIdxy8xzvjmsramk_pvhmmpm" Type="http://schemas.openxmlformats.org/officeDocument/2006/relationships/hyperlink" Target="http://kodeks.duckdns.org/document/512" TargetMode="External"/><Relationship Id="rIdsz5y8ekttupzb9bzhrdlo" Type="http://schemas.openxmlformats.org/officeDocument/2006/relationships/hyperlink" Target="http://kodeks.duckdns.org/document/512" TargetMode="External"/><Relationship Id="rIdz7qamb6tlov6ahrfsb8e2" Type="http://schemas.openxmlformats.org/officeDocument/2006/relationships/hyperlink" Target="http://kodeks.duckdns.org/document/6849#p3" TargetMode="External"/><Relationship Id="rIdpeip-2cywdcdtqgekhgrd" Type="http://schemas.openxmlformats.org/officeDocument/2006/relationships/hyperlink" Target="http://kodeks.duckdns.org/document/512" TargetMode="External"/><Relationship Id="rIdfyeqooo2cu-33gfqsy1yj" Type="http://schemas.openxmlformats.org/officeDocument/2006/relationships/hyperlink" Target="http://kodeks.duckdns.org/document/512" TargetMode="External"/><Relationship Id="rIdb6ak03zdyyl-ar0pdgyng" Type="http://schemas.openxmlformats.org/officeDocument/2006/relationships/hyperlink" Target="http://kodeks.duckdns.org/document/6849#p1" TargetMode="External"/><Relationship Id="rIdj6iwqkpb6qki6kdp3hqr-" Type="http://schemas.openxmlformats.org/officeDocument/2006/relationships/hyperlink" Target="http://kodeks.duckdns.org/document/6849#p2" TargetMode="External"/><Relationship Id="rIdvh9vw6sje_kt0lbhu3b4c" Type="http://schemas.openxmlformats.org/officeDocument/2006/relationships/hyperlink" Target="http://kodeks.duckdns.org/document/90255" TargetMode="External"/><Relationship Id="rIdkcjuzjavkjxzce5b0tjuj" Type="http://schemas.openxmlformats.org/officeDocument/2006/relationships/hyperlink" Target="http://kodeks.duckdns.org/document/6849#p4" TargetMode="External"/><Relationship Id="rIdib6qcqbqlrma2b0qa_asl" Type="http://schemas.openxmlformats.org/officeDocument/2006/relationships/hyperlink" Target="http://kodeks.duckdns.org/document/6849#p5" TargetMode="External"/><Relationship Id="rIdxkvexz9u4og1oondlycxn" Type="http://schemas.openxmlformats.org/officeDocument/2006/relationships/hyperlink" Target="http://kodeks.duckdns.org/document/512" TargetMode="External"/><Relationship Id="rIdgnpf83fkrfdojiua2ljjb" Type="http://schemas.openxmlformats.org/officeDocument/2006/relationships/hyperlink" Target="http://kodeks.duckdns.org/document/99110" TargetMode="External"/><Relationship Id="rId7wj0mj0eh6qkzmc7pdpvz" Type="http://schemas.openxmlformats.org/officeDocument/2006/relationships/hyperlink" Target="http://kodeks.duckdns.org/document/90255" TargetMode="External"/><Relationship Id="rIdphqnrlgyjbbmv19qxwhut" Type="http://schemas.openxmlformats.org/officeDocument/2006/relationships/hyperlink" Target="http://kodeks.duckdns.org/document/512" TargetMode="External"/><Relationship Id="rIdgz-9ydazf-s3mplrp0y12" Type="http://schemas.openxmlformats.org/officeDocument/2006/relationships/hyperlink" Target="http://kodeks.duckdns.org/document/90255" TargetMode="External"/><Relationship Id="rId6sxcbpry7vmq_riac8oi7" Type="http://schemas.openxmlformats.org/officeDocument/2006/relationships/hyperlink" Target="http://kodeks.duckdns.org/document/90255" TargetMode="External"/><Relationship Id="rId1q8dyprtxuzioaqdtgw61" Type="http://schemas.openxmlformats.org/officeDocument/2006/relationships/hyperlink" Target="http://kodeks.duckdns.org/document/58512" TargetMode="External"/><Relationship Id="rIdhw90-zlc1gnkw5rxmrans" Type="http://schemas.openxmlformats.org/officeDocument/2006/relationships/hyperlink" Target="http://kodeks.duckdns.org/document/90255" TargetMode="External"/><Relationship Id="rIdiqyrc9xguetm8qdiooe9l" Type="http://schemas.openxmlformats.org/officeDocument/2006/relationships/hyperlink" Target="http://kodeks.duckdns.org/document/93079" TargetMode="External"/><Relationship Id="rIdpztqbax8tpnehcgijuwmp" Type="http://schemas.openxmlformats.org/officeDocument/2006/relationships/hyperlink" Target="http://kodeks.duckdns.org/document/90255" TargetMode="External"/><Relationship Id="rIdebhglngnyxlkhqnxhlur3" Type="http://schemas.openxmlformats.org/officeDocument/2006/relationships/hyperlink" Target="http://kodeks.duckdns.org/document/96035" TargetMode="External"/><Relationship Id="rIdizqvi5fiuw9ydd5g0ep5o" Type="http://schemas.openxmlformats.org/officeDocument/2006/relationships/hyperlink" Target="http://kodeks.duckdns.org/document/90255" TargetMode="External"/><Relationship Id="rIde-0pjnsi57l584y8ttbaz" Type="http://schemas.openxmlformats.org/officeDocument/2006/relationships/hyperlink" Target="http://kodeks.duckdns.org/document/93079" TargetMode="External"/><Relationship Id="rIdga_glvpcjrxcfbk6r5eas" Type="http://schemas.openxmlformats.org/officeDocument/2006/relationships/hyperlink" Target="http://kodeks.duckdns.org/document/93079" TargetMode="External"/><Relationship Id="rIdeemwqomice2pqcmumfvdr" Type="http://schemas.openxmlformats.org/officeDocument/2006/relationships/hyperlink" Target="http://kodeks.duckdns.org/document/96035" TargetMode="External"/><Relationship Id="rIdidzr1ru6aakqi_xqrh_gg" Type="http://schemas.openxmlformats.org/officeDocument/2006/relationships/hyperlink" Target="http://kodeks.duckdns.org/document/90255" TargetMode="External"/><Relationship Id="rIdci9bnvggpynlicgqvvd_j" Type="http://schemas.openxmlformats.org/officeDocument/2006/relationships/hyperlink" Target="http://kodeks.duckdns.org/document/93079" TargetMode="External"/><Relationship Id="rIdcoypruop4zmtrkwkhwkzi" Type="http://schemas.openxmlformats.org/officeDocument/2006/relationships/hyperlink" Target="http://kodeks.duckdns.org/document/99904" TargetMode="External"/><Relationship Id="rIdx2a-mummfd_fu5fqjluug" Type="http://schemas.openxmlformats.org/officeDocument/2006/relationships/hyperlink" Target="http://kodeks.duckdns.org/document/158347" TargetMode="External"/><Relationship Id="rIdmabpwc_yxewokevovl2ji" Type="http://schemas.openxmlformats.org/officeDocument/2006/relationships/hyperlink" Target="http://kodeks.duckdns.org/document/53943" TargetMode="External"/><Relationship Id="rId4r_oaxsc3xty5qgapnh4h" Type="http://schemas.openxmlformats.org/officeDocument/2006/relationships/hyperlink" Target="http://kodeks.duckdns.org/document/55696" TargetMode="External"/><Relationship Id="rIdygc8udy5lfko_pnw6f803" Type="http://schemas.openxmlformats.org/officeDocument/2006/relationships/hyperlink" Target="http://kodeks.duckdns.org/document/57799" TargetMode="External"/><Relationship Id="rIdywqpipym_owiddmownga0" Type="http://schemas.openxmlformats.org/officeDocument/2006/relationships/hyperlink" Target="http://kodeks.duckdns.org/document/90255" TargetMode="External"/><Relationship Id="rId0kvz2yrovuk3ep3axqanz" Type="http://schemas.openxmlformats.org/officeDocument/2006/relationships/hyperlink" Target="http://kodeks.duckdns.org/document/90255" TargetMode="External"/><Relationship Id="rIdu_azzp7m2uls-2yvcanre" Type="http://schemas.openxmlformats.org/officeDocument/2006/relationships/hyperlink" Target="http://kodeks.duckdns.org/document/6849#p2" TargetMode="External"/><Relationship Id="rId_mzmqwitknbacfbd_bj9m" Type="http://schemas.openxmlformats.org/officeDocument/2006/relationships/hyperlink" Target="http://kodeks.duckdns.org/document/34299" TargetMode="External"/><Relationship Id="rIdrrdvaiyaejqa9helg3kco" Type="http://schemas.openxmlformats.org/officeDocument/2006/relationships/hyperlink" Target="http://kodeks.duckdns.org/document/90255" TargetMode="External"/><Relationship Id="rIdjxskd8i5xxqdniddfdhz7" Type="http://schemas.openxmlformats.org/officeDocument/2006/relationships/hyperlink" Target="http://kodeks.duckdns.org/document/90255" TargetMode="External"/><Relationship Id="rIdtmdvfn2dmj7x2nn6fg0lr" Type="http://schemas.openxmlformats.org/officeDocument/2006/relationships/hyperlink" Target="http://kodeks.duckdns.org/document/90255" TargetMode="External"/><Relationship Id="rIdvubt8lvaxph9qzs1teesx" Type="http://schemas.openxmlformats.org/officeDocument/2006/relationships/hyperlink" Target="http://kodeks.duckdns.org/document/90255" TargetMode="External"/><Relationship Id="rIds5dfrh7qkcb1edv5voujm" Type="http://schemas.openxmlformats.org/officeDocument/2006/relationships/hyperlink" Target="http://kodeks.duckdns.org/document/90255" TargetMode="External"/><Relationship Id="rId0es_7qbg5lolwghklwboc" Type="http://schemas.openxmlformats.org/officeDocument/2006/relationships/hyperlink" Target="http://kodeks.duckdns.org/document/90255" TargetMode="External"/><Relationship Id="rIdah7gmt6czd3jhb0zbiisf" Type="http://schemas.openxmlformats.org/officeDocument/2006/relationships/hyperlink" Target="http://kodeks.duckdns.org/document/90255" TargetMode="External"/><Relationship Id="rIdgw02_hdel5tb9jxehy10v" Type="http://schemas.openxmlformats.org/officeDocument/2006/relationships/hyperlink" Target="http://kodeks.duckdns.org/document/90255" TargetMode="External"/><Relationship Id="rIdwmz9v_takryorsijt-e7g" Type="http://schemas.openxmlformats.org/officeDocument/2006/relationships/hyperlink" Target="http://kodeks.duckdns.org/document/90255" TargetMode="External"/><Relationship Id="rIdkjqyo-bn_5usmunmyzxzv" Type="http://schemas.openxmlformats.org/officeDocument/2006/relationships/hyperlink" Target="http://kodeks.duckdns.org/document/90255" TargetMode="External"/><Relationship Id="rIdfzrootjra_-ye_9f-2ls4" Type="http://schemas.openxmlformats.org/officeDocument/2006/relationships/hyperlink" Target="http://kodeks.duckdns.org/document/90255" TargetMode="External"/><Relationship Id="rIdkva14h8-uk8wh-3tknpcf" Type="http://schemas.openxmlformats.org/officeDocument/2006/relationships/hyperlink" Target="http://kodeks.duckdns.org/document/90255" TargetMode="External"/><Relationship Id="rId9m1jn9txvu3k8mzasfyzc" Type="http://schemas.openxmlformats.org/officeDocument/2006/relationships/hyperlink" Target="http://kodeks.duckdns.org/document/90255" TargetMode="External"/><Relationship Id="rIddtpbssu_2-tmlo0uz2pyj" Type="http://schemas.openxmlformats.org/officeDocument/2006/relationships/hyperlink" Target="http://kodeks.duckdns.org/document/90255" TargetMode="External"/><Relationship Id="rIdnqk0wlqyi-chqfio-8rkq" Type="http://schemas.openxmlformats.org/officeDocument/2006/relationships/hyperlink" Target="http://kodeks.duckdns.org/document/90255" TargetMode="External"/><Relationship Id="rIda2kn_drmozjoo5pgl7ccn" Type="http://schemas.openxmlformats.org/officeDocument/2006/relationships/hyperlink" Target="http://kodeks.duckdns.org/document/90255" TargetMode="External"/><Relationship Id="rIdkyx7gdvghx2qwcp_8krzb" Type="http://schemas.openxmlformats.org/officeDocument/2006/relationships/hyperlink" Target="http://kodeks.duckdns.org/document/12221" TargetMode="External"/><Relationship Id="rIdmtxx_a6negerrgjkgar0v" Type="http://schemas.openxmlformats.org/officeDocument/2006/relationships/hyperlink" Target="http://kodeks.duckdns.org/document/90255" TargetMode="External"/><Relationship Id="rIdl1trms_npdvfgj4fwp7on" Type="http://schemas.openxmlformats.org/officeDocument/2006/relationships/hyperlink" Target="http://kodeks.duckdns.org/document/90255" TargetMode="External"/><Relationship Id="rIdgulbqvjyamdxtmu9b1jtc" Type="http://schemas.openxmlformats.org/officeDocument/2006/relationships/hyperlink" Target="http://kodeks.duckdns.org/document/90255" TargetMode="External"/><Relationship Id="rIdwasxcmh0wbz8egqhb4yop" Type="http://schemas.openxmlformats.org/officeDocument/2006/relationships/hyperlink" Target="http://kodeks.duckdns.org/document/90255" TargetMode="External"/><Relationship Id="rIdnnchmpqjtdz4_ebdrdwda" Type="http://schemas.openxmlformats.org/officeDocument/2006/relationships/hyperlink" Target="http://kodeks.duckdns.org/document/97577" TargetMode="External"/><Relationship Id="rIdi9szc84egtmgcmqqmf0yq" Type="http://schemas.openxmlformats.org/officeDocument/2006/relationships/hyperlink" Target="http://kodeks.duckdns.org/document/57799" TargetMode="External"/><Relationship Id="rIdsyvxexei0o461crwau_tu" Type="http://schemas.openxmlformats.org/officeDocument/2006/relationships/hyperlink" Target="http://kodeks.duckdns.org/document/58516" TargetMode="External"/><Relationship Id="rIdoormpl3tekjqsbetk6cba" Type="http://schemas.openxmlformats.org/officeDocument/2006/relationships/hyperlink" Target="http://kodeks.duckdns.org/document/55104" TargetMode="External"/><Relationship Id="rIdizkkticxb1ftevo4ccenc" Type="http://schemas.openxmlformats.org/officeDocument/2006/relationships/hyperlink" Target="http://kodeks.duckdns.org/document/57799" TargetMode="External"/><Relationship Id="rIdkko1mheenwfvcrgoh-gnf" Type="http://schemas.openxmlformats.org/officeDocument/2006/relationships/hyperlink" Target="http://kodeks.duckdns.org/document/78" TargetMode="External"/><Relationship Id="rIdgfmkups0glzb1fy4v7mo-" Type="http://schemas.openxmlformats.org/officeDocument/2006/relationships/hyperlink" Target="http://kodeks.duckdns.org/document/96030" TargetMode="External"/><Relationship Id="rIdamriqapi5_zhe2kov5lb9" Type="http://schemas.openxmlformats.org/officeDocument/2006/relationships/hyperlink" Target="http://kodeks.duckdns.org/document/96030" TargetMode="External"/><Relationship Id="rIdpsuem7m8xlb-tmpeejedl" Type="http://schemas.openxmlformats.org/officeDocument/2006/relationships/hyperlink" Target="http://kodeks.duckdns.org/document/96030" TargetMode="External"/><Relationship Id="rId5zn0yrxp_14jpz5voyvno" Type="http://schemas.openxmlformats.org/officeDocument/2006/relationships/hyperlink" Target="http://kodeks.duckdns.org/document/96030" TargetMode="External"/><Relationship Id="rId7peweovg7jg5gvo9xqbfl" Type="http://schemas.openxmlformats.org/officeDocument/2006/relationships/hyperlink" Target="http://kodeks.duckdns.org/document/277" TargetMode="External"/><Relationship Id="rId_rbkf2n_eqsneamx5epoy" Type="http://schemas.openxmlformats.org/officeDocument/2006/relationships/hyperlink" Target="http://kodeks.duckdns.org/document/90255" TargetMode="External"/><Relationship Id="rIdtgcqv3edm5aylhoo8thmj" Type="http://schemas.openxmlformats.org/officeDocument/2006/relationships/hyperlink" Target="http://kodeks.duckdns.org/document/53703" TargetMode="External"/><Relationship Id="rIdegsz34qkt6__d_8_w5y86" Type="http://schemas.openxmlformats.org/officeDocument/2006/relationships/hyperlink" Target="http://kodeks.duckdns.org/document/58516" TargetMode="External"/><Relationship Id="rIdycapaogywbd1m343cg5wj" Type="http://schemas.openxmlformats.org/officeDocument/2006/relationships/hyperlink" Target="http://kodeks.duckdns.org/document/58516" TargetMode="External"/><Relationship Id="rIdd4afabkmx1kjtnofxm2cf" Type="http://schemas.openxmlformats.org/officeDocument/2006/relationships/hyperlink" Target="http://kodeks.duckdns.org/document/218" TargetMode="External"/><Relationship Id="rIdiseycr6piihld07hplibe" Type="http://schemas.openxmlformats.org/officeDocument/2006/relationships/hyperlink" Target="http://kodeks.duckdns.org/document/219" TargetMode="External"/><Relationship Id="rIdpb-qnyxuontppxnp9qafn" Type="http://schemas.openxmlformats.org/officeDocument/2006/relationships/hyperlink" Target="http://kodeks.duckdns.org/document/157384" TargetMode="External"/><Relationship Id="rIdjuphe99lq9rn708aumggp" Type="http://schemas.openxmlformats.org/officeDocument/2006/relationships/hyperlink" Target="http://kodeks.duckdns.org/document/98763" TargetMode="External"/><Relationship Id="rId1pd1bgfmecoxywahlodbp" Type="http://schemas.openxmlformats.org/officeDocument/2006/relationships/hyperlink" Target="http://kodeks.duckdns.org/document/90255" TargetMode="External"/><Relationship Id="rIdlqtik1ijpzhskxbss4grn" Type="http://schemas.openxmlformats.org/officeDocument/2006/relationships/hyperlink" Target="http://kodeks.duckdns.org/document/90255" TargetMode="External"/><Relationship Id="rIdq-dha6b0ity5fpcbacfhk" Type="http://schemas.openxmlformats.org/officeDocument/2006/relationships/hyperlink" Target="http://kodeks.duckdns.org/document/90255" TargetMode="External"/><Relationship Id="rIdolfygnzsivm9i__og_h9j" Type="http://schemas.openxmlformats.org/officeDocument/2006/relationships/hyperlink" Target="http://kodeks.duckdns.org/document/90255" TargetMode="External"/><Relationship Id="rId01d5nuetnrdoqqyvps0ei" Type="http://schemas.openxmlformats.org/officeDocument/2006/relationships/hyperlink" Target="http://kodeks.duckdns.org/document/90255" TargetMode="External"/><Relationship Id="rIdizqxqiobrzszrgxmp2usx" Type="http://schemas.openxmlformats.org/officeDocument/2006/relationships/hyperlink" Target="http://kodeks.duckdns.org/document/90255" TargetMode="External"/><Relationship Id="rIdue3c56-ykftrrdxtyvrdb" Type="http://schemas.openxmlformats.org/officeDocument/2006/relationships/hyperlink" Target="http://kodeks.duckdns.org/document/54342" TargetMode="External"/><Relationship Id="rIdcwx5vtapzu6z2d4b1n9n_" Type="http://schemas.openxmlformats.org/officeDocument/2006/relationships/hyperlink" Target="http://kodeks.duckdns.org/document/90255" TargetMode="External"/><Relationship Id="rId1eywnroe0zjhmouvvrkre" Type="http://schemas.openxmlformats.org/officeDocument/2006/relationships/hyperlink" Target="http://kodeks.duckdns.org/document/90255" TargetMode="External"/><Relationship Id="rIdr70f9a8-mrsw97m2tk3yo" Type="http://schemas.openxmlformats.org/officeDocument/2006/relationships/hyperlink" Target="http://kodeks.duckdns.org/document/54342" TargetMode="External"/><Relationship Id="rId7pkf4xg1pes83l8lfqu4e" Type="http://schemas.openxmlformats.org/officeDocument/2006/relationships/hyperlink" Target="http://kodeks.duckdns.org/document/90255" TargetMode="External"/><Relationship Id="rIdw6dctri6s52lbqloyjfky" Type="http://schemas.openxmlformats.org/officeDocument/2006/relationships/hyperlink" Target="http://kodeks.duckdns.org/document/642" TargetMode="External"/><Relationship Id="rIdhwvuqsxagmulu05cvypjz" Type="http://schemas.openxmlformats.org/officeDocument/2006/relationships/hyperlink" Target="http://kodeks.duckdns.org/document/12343" TargetMode="External"/><Relationship Id="rIdiq6ggnofgymnaljxj84yv" Type="http://schemas.openxmlformats.org/officeDocument/2006/relationships/hyperlink" Target="http://kodeks.duckdns.org/document/57799" TargetMode="External"/><Relationship Id="rIdnp9moip2hopaakmy0ikq7" Type="http://schemas.openxmlformats.org/officeDocument/2006/relationships/hyperlink" Target="http://kodeks.duckdns.org/document/57799" TargetMode="External"/><Relationship Id="rIdhio5hpsfihwptxuz9e-vi" Type="http://schemas.openxmlformats.org/officeDocument/2006/relationships/hyperlink" Target="http://kodeks.duckdns.org/document/90255" TargetMode="External"/><Relationship Id="rIdcyfipmlfag1a0-dc-rhzu" Type="http://schemas.openxmlformats.org/officeDocument/2006/relationships/hyperlink" Target="http://kodeks.duckdns.org/document/90255" TargetMode="External"/><Relationship Id="rIdmlcym4w4pzo6u0tamuinu" Type="http://schemas.openxmlformats.org/officeDocument/2006/relationships/hyperlink" Target="http://kodeks.duckdns.org/document/90255" TargetMode="External"/><Relationship Id="rId0lmbzlbheo25yuroptm_t" Type="http://schemas.openxmlformats.org/officeDocument/2006/relationships/hyperlink" Target="http://kodeks.duckdns.org/document/512" TargetMode="External"/><Relationship Id="rIdjvx_00kizwffsqk9dj8eg" Type="http://schemas.openxmlformats.org/officeDocument/2006/relationships/hyperlink" Target="http://kodeks.duckdns.org/document/93352" TargetMode="External"/><Relationship Id="rIdx8_3wl6ygz1-orfjknhvw" Type="http://schemas.openxmlformats.org/officeDocument/2006/relationships/hyperlink" Target="http://kodeks.duckdns.org/document/487" TargetMode="External"/><Relationship Id="rId5djgp9asekkmdto1mooyj" Type="http://schemas.openxmlformats.org/officeDocument/2006/relationships/hyperlink" Target="http://kodeks.duckdns.org/document/59474" TargetMode="External"/><Relationship Id="rIdeuzcimdt_phmz7lxgxwam" Type="http://schemas.openxmlformats.org/officeDocument/2006/relationships/hyperlink" Target="http://kodeks.duckdns.org/document/92581" TargetMode="External"/><Relationship Id="rIdul_13dujbnnzkt3hokkbx" Type="http://schemas.openxmlformats.org/officeDocument/2006/relationships/hyperlink" Target="http://kodeks.duckdns.org/document/92581" TargetMode="External"/><Relationship Id="rIdb19vzso80oxtrw4pkpduh" Type="http://schemas.openxmlformats.org/officeDocument/2006/relationships/hyperlink" Target="http://kodeks.duckdns.org/document/94530" TargetMode="External"/><Relationship Id="rIddwwbie00mihh_d2ghhhog" Type="http://schemas.openxmlformats.org/officeDocument/2006/relationships/hyperlink" Target="http://kodeks.duckdns.org/document/97682" TargetMode="External"/><Relationship Id="rIds1encjfh66ssneg1xmjde" Type="http://schemas.openxmlformats.org/officeDocument/2006/relationships/hyperlink" Target="http://kodeks.duckdns.org/document/59474" TargetMode="External"/><Relationship Id="rIdbuvklpmqkjrpzkgwauzuu" Type="http://schemas.openxmlformats.org/officeDocument/2006/relationships/hyperlink" Target="http://kodeks.duckdns.org/document/92581" TargetMode="External"/><Relationship Id="rId7" Type="http://schemas.openxmlformats.org/officeDocument/2006/relationships/image" Target="media/93bec1c1538034512fe33c1434ae0ea86b639d33.png"/><Relationship Id="rId1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2026-09-23T01:22:33.342Z</dcterms:created>
  <dcterms:modified xsi:type="dcterms:W3CDTF">2026-09-23T01:22:33.342Z</dcterms:modified>
</cp:coreProperties>
</file>

<file path=docProps/custom.xml><?xml version="1.0" encoding="utf-8"?>
<Properties xmlns="http://schemas.openxmlformats.org/officeDocument/2006/custom-properties" xmlns:vt="http://schemas.openxmlformats.org/officeDocument/2006/docPropsVTypes"/>
</file>