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k5o8sbg1rurg92cnc0a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сентября 2005 года №437                               Утверждено                      </w:t>
      </w:r>
      <w:hyperlink w:history="1" r:id="rIdedrpfsmnvnrp6tdd-0s4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2001 года №11                                                        ПОЛОЖЕНИЕ                 о проведении республиканских лотерей                       в Кыргызской Республике               (В редакции постановления Правительства КР  </w:t>
      </w:r>
      <w:hyperlink w:history="1" r:id="rIdeytrwhux2j6cspsxywnxr">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w:t>
      </w:r>
      <w:hyperlink w:history="1" r:id="rId0eeb3kjxcnn2gjckcshaj">
        <w:r>
          <w:rPr>
            <w:rFonts w:ascii="Arial" w:cs="Arial" w:eastAsia="Arial" w:hAnsi="Arial"/>
            <w:color w:val="1D4ED8"/>
            <w:sz w:val="24"/>
            <w:szCs w:val="24"/>
            <w:u w:val="single"/>
          </w:rPr>
          <w:t xml:space="preserve">от 27 февраля 2003 года №95</w:t>
        </w:r>
      </w:hyperlink>
      <w:r>
        <w:rPr>
          <w:rFonts w:ascii="Arial" w:cs="Arial" w:eastAsia="Arial" w:hAnsi="Arial"/>
          <w:sz w:val="24"/>
          <w:szCs w:val="24"/>
        </w:rPr>
        <w:t xml:space="preserve">)                          Настоящее   Положение  о  проведении  республиканских   лотерей   вКыргызской   Республике   (далее  -  Положение)   определяет   условияучреждения,  регистрации  и  проведения  республиканских  лотерей   натерритории Кыргызской Республики, устанавливает порядок организации  иликвидации  лотерей,  меры  государственного регулирования  лотерейнойдеятельности,   его  действие  распространяется   также   на   условияучреждения,   регистрации  и  проведения  тотализаторов  и   системных(электронных) игр.                         1. Основные положения    1.Лотерея   -   групповая  или  массовая  игра,  в   ходе   которойорганизатор лотереи проводит между участниками лотереи, собственникамилотерейных  билетов  розыгрыш  призового  фонда  лотереи;   при   этомвыпадение  выигрыша на какой-либо из лотерейных билетов не зависит  отволи  и  действий  всех  субъектов лотерейной  деятельности,  являетсяисключительно делом случая и не может быть никем специально устроен.   2.Тотализатор - игра, в которой участник делает прогноз  (заключаетпари)  на  возможный  вариант игровой, спортивной или  иной  социальнозначимой  ситуации,  где  выигрыш зависит от  частичного  или  полногосовпадения    прогноза   с   наступившими   реальными,   документальноподтвержденными фактами.   3.Системная (электронная) игра - игра, в которой фиксация ставок  ипрогнозов  участников  проводится  с  помощью  электронных  устройств,сохраняющих информацию в своей памяти и направляющих ее для участия  врозыгрыше  по  специальным  каналам  передачи  информации  в  головнойинформационный центр.   4.Далее  в Положении лотерея, тотализатор и системная (электронная)игра именуются - лотереи.   5.  Призовой  фонд  лотереи - совокупность  ценностей,  формируемыйлибо участниками, либо меценатом лотереи, хранящейся в соответствии  сусловиями  настоящего  Положения  и распределяемый  между  участникамилотереи посредством проведения розыгрыша по условиям лотереи.   6.  Призовой фонд лотереи в соответствии с условиями лотереи  можетсостоять  из  любого имущества, в том числе денег и товаров,  а  такжеуслуг.   7  Розыгрыш  призового фонда - игровая процедура  лотереи,  в  ходекоторой  устанавливается  факт выпадения или невыпадения  выигрыша  набилет  участника (в тотализаторах и системных играх роль билета  можетвыполнять  официальная запись на бумажном, электронном, магнитном  илиином носителе информации)   8.   Выигрыш  -  факт  выпадения  на  лотерейный  билет  приза  либоценности,   выигранной   по  лотерейному  билету   и   переходящей   всобственность   конкретного   участника   -   владельца    выигравшеголотерейного билета.   9.   Лотерейный  билет  -  соответствующий  требованиям  настоящегоПоложения   и   условиям   конкретной  лотереи  носитель   информации,необходимой для определения с абсолютной степенью достоверности  фактавыпадения или невыпадения на него выигрыша в этой лотерее.   10.  Тиражная лотерея - лотерея, процесс проведения которой делитсяна  тиражи  -единичные полные циклы от выпуска в  продажу  билетов  допроведения общего розыгрыша и выдачи выигрышей по этим билетам.   11.  Бестиражная  лотерея - лотерея, в которой результат  розыгрышаопределяется  либо путем проверки билета сразу же после  его  покупки,либо путем проведения розыгрыша непосредственно на этот билет.   12.  Местные  лотереи  -  лотереи, которые  проводятся  на  местнойадминистративной   территории   и  только   среди   населения   даннойтерритории.   13.  Республиканские лотереи - лотереи, которые проводятся на  двухи более местных административных территориях, относящихся к территорииКыргызской   Республики,   либо  лотерейные   билеты   которых   могутраспространяться среди населения двух и более местных административныхтерриторий  Кыргызской Республики или же на всей территории КыргызскойРеспублики.   14.  Автор  лотереи - физическое лицо (или группа физических  лиц),изобретшее   данную  лотерею  и  официально  зарегистрировавшее   своеавторство на изобретение в полномочных органах.   15.  Учредитель  лотереи  -  юридическое  лицо,  зарегистрировавшеелотерею,  получившее  свидетельство на право ее проведения  и  несущееответственность  за соответствие лотерейного процесса законодательствуКыргызской  Республики  и  условиям лотереи,  а  также  за  результатыфинансово-хозяйственной деятельности по проведению лотереи.   16.  Организатор лотереи - юридическое лицо, действующее от  своегоимени  или по договору с учредителем лотереи, являющееся организаторомлотерейного процесса.   17.  Участник лотереи - физическое или юридическое лицо, обладающеена  правах  собственности лотерейным билетом, дающим право  участия  врозыгрыше призового фонда лотереи.    18.   Специальный   счет  предназначен  для  формирования  средствлотерейных  компаний,  которые будут являться  частичной  гарантией  вслучае  непогашения соответствующих платежей в республиканский бюджет.В  случае  прекращения  проведения лотереи и отсутствия  задолженностиперед бюджетом, средства возвращаются.   (В редакции постановления </w:t>
      </w:r>
      <w:hyperlink w:history="1" r:id="rIdhk2wj7shh4zawu43didtb">
        <w:r>
          <w:rPr>
            <w:rFonts w:ascii="Arial" w:cs="Arial" w:eastAsia="Arial" w:hAnsi="Arial"/>
            <w:color w:val="1D4ED8"/>
            <w:sz w:val="24"/>
            <w:szCs w:val="24"/>
            <w:u w:val="single"/>
          </w:rPr>
          <w:t xml:space="preserve">от 27 февраля 2003 года №95</w:t>
        </w:r>
      </w:hyperlink>
      <w:r>
        <w:rPr>
          <w:rFonts w:ascii="Arial" w:cs="Arial" w:eastAsia="Arial" w:hAnsi="Arial"/>
          <w:sz w:val="24"/>
          <w:szCs w:val="24"/>
        </w:rPr>
        <w:t xml:space="preserve">)                                               2. Регистрация лотерей    1.Республиканские  лотереи, проводимые на  территории  КыргызскойРеспублики,  независимо  от  их типа и вида  подлежат  государственнойрегистрации в Министерстве финансов Кыргызской Республики.   2.  Государственная  регистрация местных лотерей  осуществляется  всоответствии  с  законодательством Кыргызской Республики  на  условияхсогласованных  с  Министерством финансов  Кыргызской  Республики  и  ссоблюдением требований настоящего Положения.   3. Утратил силу.   4. Утратил силу.     5.  Заявителем  на  право проведения лотереи (учредителем  лотереи)может быть только одно юридическое лицо подавшее заявку на регистрациюлотереи  и  выдачу  свидетельства  на  право  проведения  лотереи,   сприложением организационного проекта лотереи.   6. Утратил силу.     7.  В случае, если организатором лотереи будет юридическое лицо, неявляющееся   учредителем  лотереи,  регистрации  подлежат  организаторлотереи  и  договор  об  организации лотереи между  ее  учредителем  иорганизатором  об  урегулировании их имущественных  и  неимущественныхвзаимоотношений.   8.  На территории Кыргызской Республики регистрировать одну и ту желотерею как две и более лотереи запрещается.   9. Для регистрации права проведения лотереи заявитель обращается  вМинистерство  финансов  Кыргызской  Республики,  получает  необходимыеконсультации,  типовые  формы  заявок  и  анкет  и  типовой   переченьнеобходимых документов, соответствующих заявляемому предмету.   10.   Заполненную  заявку,  анкету  и  все  необходимые  документы,предусмотренные типовым перечнем, организатор либо учредитель  лотереисдает в Министерство финансов Кыргызской Республики(В редакции постановлений </w:t>
      </w:r>
      <w:hyperlink w:history="1" r:id="rIdkatyta9biarkipxuwrj2w">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w:t>
      </w:r>
      <w:hyperlink w:history="1" r:id="rIdb9fr67l2hikimybhy18_8">
        <w:r>
          <w:rPr>
            <w:rFonts w:ascii="Arial" w:cs="Arial" w:eastAsia="Arial" w:hAnsi="Arial"/>
            <w:color w:val="1D4ED8"/>
            <w:sz w:val="24"/>
            <w:szCs w:val="24"/>
            <w:u w:val="single"/>
          </w:rPr>
          <w:t xml:space="preserve">от 27 февраля 2003 года №95</w:t>
        </w:r>
      </w:hyperlink>
      <w:r>
        <w:rPr>
          <w:rFonts w:ascii="Arial" w:cs="Arial" w:eastAsia="Arial" w:hAnsi="Arial"/>
          <w:sz w:val="24"/>
          <w:szCs w:val="24"/>
        </w:rPr>
        <w:t xml:space="preserve">)          11.  Копия  заявки остается у заявителя и играет роль  приоритетнойзаявки на право проведения лотереи. .   12.   В   течение  тридцати  рабочих  дней  Министерство   финансовКыргызской Республики проводит экспертизу представленных документов  ина  ее  основе  регистрирует лотерею и выдает свидетельство  на  правопроведения лотереи либо письменно отказывает заявителю в регистрации ивыдаче свидетельства с обоснованием причин отказа.   13.  Отказ в выдаче свидетельства на право проведения лотереи можетбыть  обжалован в порядке, установленном законодательством  КыргызскойРеспублики.   14.  При  регистрации  и выдаче свидетельства на  право  проведениялотереи  Министерство финансов Кыргызской Республики делает  запись  вреестре  лотерей -едином списке лотерей, зарегистрированных  с  правомпроведения на территории Кыргызской Республики.   15.   Свидетельство на право проведения лотереи может быть отозванопо решению Министерства финансов  Кыргызской  Республики  в  следующихслучаях:    - при несоблюдении условий лотереи согласно пункту 5 главы 3;    - в случае, предусмотренном пунктом 8 главы 7.    Свидетельство на  право проведения лотереи может быть аннулированопо решению суда.   16. Исключен.(В редакции постановления </w:t>
      </w:r>
      <w:hyperlink w:history="1" r:id="rId_xihbwmpy1v3nq9ig7cuo">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          17.  Свидетельство на право проведения лотереи выдается  учредителюлотереи по следующим основаниям:  - отсутствие  споров и наличие соглашений между основными  субъектамиправоотношений в рамках лотереи;   -  соответствие  лотереи  требованиям  законодательства  КыргызскойРеспублики, настоящего Положения и собственным условиям;   -  ликвидность  лотереи,  то  есть способность  учредителя  лотереиответить  по  всем своим обязательствам перед гражданами - участникамилотереи, бюджетом и субъектами правоотношений в рамках данной лотереи;   -  наличие свидетельства о государственной регистрации юридическоголица на территории Кыргызской Республики.(В редакции постановления </w:t>
      </w:r>
      <w:hyperlink w:history="1" r:id="rIdpuiczq1a6xvlkbjjqqrrz">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w:t>
      </w:r>
      <w:hyperlink w:history="1" r:id="rIdrxyijhcl0jfzd4c2v8ffy">
        <w:r>
          <w:rPr>
            <w:rFonts w:ascii="Arial" w:cs="Arial" w:eastAsia="Arial" w:hAnsi="Arial"/>
            <w:color w:val="1D4ED8"/>
            <w:sz w:val="24"/>
            <w:szCs w:val="24"/>
            <w:u w:val="single"/>
          </w:rPr>
          <w:t xml:space="preserve">от 27 февраля 2003 года №95</w:t>
        </w:r>
      </w:hyperlink>
      <w:r>
        <w:rPr>
          <w:rFonts w:ascii="Arial" w:cs="Arial" w:eastAsia="Arial" w:hAnsi="Arial"/>
          <w:sz w:val="24"/>
          <w:szCs w:val="24"/>
        </w:rPr>
        <w:t xml:space="preserve">)         18.  С  момента получения свидетельства на право проведения лотереиучредитель  несет  ответственность за проведение  лотереи,  исполнениезаконодательства Кыргызской Республики, настоящего Положения,  условийлотереи и за результаты финансово-хозяйственной деятельности по даннойлотерее.   19.   Учредитель   лотереи  отвечает  всеми  своими   активами   пообязательствам  данной  лотереи, а также  отвечает  активами  лотереи,кроме  ее  призового  фонда, по обязательствам в  других  видах  своейуставной деятельности.   20.   Организация  лотереи  для  получения  средств   на   покрытиепредыдущих убытка юридического лица, проводящего лотерею, запрещается.   21. Свидетельство  на право проведения лотереи  выдается  на  срок(период) проведения заявляемой лотереи.(В редакции постановления </w:t>
      </w:r>
      <w:hyperlink w:history="1" r:id="rIdbh34akcevwtryucj1z_dl">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w:t>
      </w:r>
      <w:hyperlink w:history="1" r:id="rIdhxoeflj_o1uozu1ekwfiw">
        <w:r>
          <w:rPr>
            <w:rFonts w:ascii="Arial" w:cs="Arial" w:eastAsia="Arial" w:hAnsi="Arial"/>
            <w:color w:val="1D4ED8"/>
            <w:sz w:val="24"/>
            <w:szCs w:val="24"/>
            <w:u w:val="single"/>
          </w:rPr>
          <w:t xml:space="preserve">от 27 февраля 2003 года №95</w:t>
        </w:r>
      </w:hyperlink>
      <w:r>
        <w:rPr>
          <w:rFonts w:ascii="Arial" w:cs="Arial" w:eastAsia="Arial" w:hAnsi="Arial"/>
          <w:sz w:val="24"/>
          <w:szCs w:val="24"/>
        </w:rPr>
        <w:t xml:space="preserve">)                              3. Организационный проект лотереи    1.Организационный  проект лотереи - пакет  документов,  необходимыхдля экспертизы лотереи, ее регистрации и выдачи свидетельства на правопроведения лотереи.   2.  В  пакет документов организационного проекта лотереи  входят:   - анкета лотереи;   -   концептуальное  организационное  описание  заявляемой  лотереи;условия лотереи;   -макет  лотерейного  билета  с  описанием  степеней  его  защиты  отподделки (не менее шести степеней);   -  правила  идентификации билета при выплате или выдаче выигрыша  иописание способов защиты призового фонда лотереи от получения выигрышапо поддельному билету;   - логотип лотереи;   -  проект  организационной структуры подразделения, осуществляющегоорганизацию, руководство и оперативное управление процессом проведениялотереи (дирекции лотереи);   -   технико-экономическое  обоснование  лотереи  на  период  выходалотереи  на  устойчивый  рентабельный  уровень  или  на  весь   периодпроведения лотереи (для бестиражных лотерей);   -учредительные   документы   учредителя   лотереи,   заявка   нагосударственную регистрацию лотереи;   -  договор  между  учредителем  лотереи  и  организатором  лотереи,регламентирующий  их  правовые, финансовые и иные  взаимоотношения;  - предварительные  договоры  или  соглашения  между  организаторомлотереи  и  основными участниками организации и проведения лотерейногопроцесса  (обслуживающим лотерею банком, полиграфическим предприятием,рекламной фирмой и т.п.);   - копия справки о размещении резервных средств на специальном счетев Центральном казначействе.   3. Утратил силу.    4.Утратил силу.(В соответствии с постановлением </w:t>
      </w:r>
      <w:hyperlink w:history="1" r:id="rId3iq8zbi5rokcv4ttnhjow">
        <w:r>
          <w:rPr>
            <w:rFonts w:ascii="Arial" w:cs="Arial" w:eastAsia="Arial" w:hAnsi="Arial"/>
            <w:color w:val="1D4ED8"/>
            <w:sz w:val="24"/>
            <w:szCs w:val="24"/>
            <w:u w:val="single"/>
          </w:rPr>
          <w:t xml:space="preserve">от 27 февраля 2003 года №95</w:t>
        </w:r>
      </w:hyperlink>
      <w:r>
        <w:rPr>
          <w:rFonts w:ascii="Arial" w:cs="Arial" w:eastAsia="Arial" w:hAnsi="Arial"/>
          <w:sz w:val="24"/>
          <w:szCs w:val="24"/>
        </w:rPr>
        <w:t xml:space="preserve">)     5.  Условия лотереи содержат:     - наименование лотереи;     - указание территории, на которой проводится лотерея;     - описание лотереи;     - описание вида и типа лотереи;     - порядок  производства и реализации лотерейных билетов (для тота-лизаторов и системных игр - порядок производства и регистрации  ставок)с учетом того, что в Кыргызской Республике при продаже лотерейных биле-тов (производстве ставок) установлен принцип исключительной  доброволь-ности для покупателя (производителя ставок);     - порядок формирования цены билетов (ставок);     - порядок проведения розыгрышей;     - порядок получения выигрышей;     - порядок утилизации непроданных билетов (уничтожения, использова-ния в других тиражах);     - порядок хранения невостребованных выигрышей и  их  востребованияпо истечении сроков получения выигрышей;     - порядок информирования участников лотереи об  основных  правилахучастия и результатах розыгрышей;     - образцы форм оперативной и отчетной документации по данной лоте-рее;     - порядок хранения и предъявления документации контролирующим  ор-ганам;     - порядок исключения из участия в розыгрыше похищенных билетов;     - для  целевых  и благотворительных лотерей - порядок расходованиядохода по лотерее на ее цели;     - порядок архивирования документации по лотерее.     Учредитель лотереи вправе дополнять условия лотереи другой  инфор-мацией,  более  полно  раскрывающей технологию организации и проведениялотереи.     (В редакции постановления </w:t>
      </w:r>
      <w:hyperlink w:history="1" r:id="rId8nc9yns19lqk6y5jujxah">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6.  При  необходимости изменения условий лотереи,  не  меняющих  ееконцепцию   и   технологию,   учредитель   обязан   перерегистрироватьизмененные условия лотереи.   7.  При  изменении  условий  лотереи,  изменяющих  ее  концепцию  итехнологию, лотерея подлежит регистрации как новая лотерея.   8.  При дополнениях к условиям лотереи ее вариантов, которые  могутбыть  квалифицированы как другие лотереи, учредитель  обязан  выделитьэти  условия в новые организационные проекты и зарегистрировать их какновые лотереи.   9.  Учет и отчетность по новой лотерее ведутся отдельно от лотереи,из которой новая лотерея была выделена.(В редакции постановления </w:t>
      </w:r>
      <w:hyperlink w:history="1" r:id="rId7xknbjd1qyddh8d6g3yqj">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                                  4. Проведение лотерей    1.Проведение   лотерей   на   территории   Киргизской    Республикиразрешается  только  на той территории, которая предусмотрена  при  ихрегистрации.   2.Изменение   территории  проведения  лотереи   влечет   за   собойнеобходимость ее перерегистрации.   3.    Проведение   республиканской   лотереи   допускается   толькоюридическим  лицом,  зарегистрированным  как  организатор  лотереи, на  территории Кыргызской Республики, и  только  в  полном  соответствии с зарегистрированными условиями лотереи.                        5. Призовой фонд лотереи    1.   Призовой  фонд  лотереи,  заявляемый  в  условиях  лотереи   ипредставляющий нераспределенную часть средств участников  лотереи,  неявляется  активом организатора лотереи и не может быть использован  имни на какие другие цели кроме выплаты или выдачи выигрышей участникам.   2.   Призовой  фонд  не  является  собственностью  учредителя   илиорганизатора лотереи и/или на него не может быть обращено взыскание по их обязательствам.   3.   Учредителю и/или организатору  лотереи  запрещается  связывать призовой фонд лотереи какими-либо обязательствами, кроме  обязательствперед участниками  лотереи,  а  также   помещать   средства  призового фонда полностью или  частично в  какой-либо  финансовый, коммерческий,производственный или иной оборот.   4.  Призовой  фонд  бестиражной  лотереи  находится  у  сотрудниковлотереи, оплачивающих или выдающих выигрыши.   5. Денежный  призовой фонд тиражной лотереи может накапливаться  водном  из  банковских учреждений Кыргызской Республики,  обслуживающемлотерею, и выплачиваться этим банком.   6. На  банковском учреждении лежит ответственность за неприкосновен-ность призового  фонда   и   использование  его организатором  лотереиисключительно  по назначению.   7.  Призовой  фонд в неденежной форме может храниться у  специальнопривлеченного   для   этой  цели  на  договорной  основе   доверенногоюридического  лица и выдаваться выигравшим участникам этим  довереннымюридическим лицом.   8.    На   этом   юридическом   лице   лежит   ответственность   занеприкосновенность призового фонда и использование  его  организаторомлотереи исключительно по назначению.   9.  Призовой  фонд  тиражной  лотереи формируется  в  заявляемом  вусловиях лотереи виде до начала розыгрыша.   10.  Утратил силу.   11.Запрещается   проведение  розыгрышей  тиражной   лотереи   донакопления призового фонда в полном объеме или формирование  призовогофонда из заемных средств.(В редакции постановления </w:t>
      </w:r>
      <w:hyperlink w:history="1" r:id="rIdse_euxrld0hujzsd4bqdo">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w:t>
      </w:r>
      <w:hyperlink w:history="1" r:id="rIdtbyhbade4r421bcidi8bp">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6. Обязательные нормативы    1.  К обязательным нормативам для лотерей, проводимым на территорииКыргызской Республики, относятся:   объем  призового фонда по отношению к общему объему выручки  (кромемеценатских лотерей);   объем  отчислений  на благотворительные цели (для благотворительныхлотерей) по отношению к общему объему выручки.   2.  Объем  призового фонда для коммерческих лотерей устанавливаетсяв размере не менее 50 процентов к общему объему выручки.   3.  Объем  призового  фонда  целевых  лотерей,  доходы  от  которыхнаправляются на развитие образования, культуры, физической культуры  испорта, медицины и здравоохранения, рекреации и туризма, литературы  иискусства,  народного  творчества,  приоритетных  отраслей   народногохозяйства  устанавливается в размере не менее 40  процентов  к  общемуобъему выручки.   4.  Объем  призового фонда лотерей, доходы от которых  направляютсяна  благотворительные  цели, устанавливается в  размере  не  менее  30процентов к общему объему выручки.   5.    Объем    отчислений    на   благотворительные    цели    (дляблаготворительных  лотерей) устанавливается  в  размере  не  менее  25процентов к общему объему выручки.   6.Размер  резервных  средств, размещенных на  специальном  счете,должен составлять для организаторов лотерей с объемом эмиссии:  до  500 тысяч лотерейных билетов - 500 минимальных размеров месячнойзаработной платы;  свыше  500  тысяч  лотерейных билетов -  1000  минимальных  размероммесячной заработной платы.  В   случае   невнесения  платы  за  право  осуществления  лотерейнойдеятельности   более  одного  месяца,  соответствующая  сумма   платы,причитающаяся  для зачисления в республиканский бюджет,  снимается  соспециального счета в счет погашения задолженности.  Срок  пополнения специального счета не должен превышать 10  дней.  Вслучае  непополнения  данного счета до размеров, установленных  даннымПоложением,  действие свидетельства на право проведения лотереи  можетбыть приостановлено сроком на 3 месяца. (В редакции постановления </w:t>
      </w:r>
      <w:hyperlink w:history="1" r:id="rIdkthfckb2bjbooj_s3unfw">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6-1. Порядок внесения платы за право осуществления                        лотерейной деятельности     1. Республиканские и местные  лотереи,  проводимые  на  территорииКыргызской  Республики,  независимо  от  их  типа  и  вида,   подлежатгосударственной регистрации.    2.   Плательщиками    платы  за  право  осуществления   лотерейнойдеятельности  являются юридические лица, действующие от  своего  имениили  по  договору  с  учредителями лотереи,  являющиеся организаторамилотерейного процесса.    3.Размер  платы  за  право осуществления лотерейной  деятельностисоставляет  5%  от суммы фактически реализованных лотерейных  билетов,которые направляются в республиканский бюджет.  4.  Процедура  внесения  платы  за  право  осуществления  лотерейнойдеятельности   для   тотализаторов  и   системных   игр   определяетсяМинистерством финансов Кыргызской Республики.  5.  Плата за право осуществления лотерейной деятельности зачисляетсяорганизаторами    республиканских   лотерей   вне    зависимости    оттерриториальной принадлежности лотереи в республиканский бюджет.  6.  Плата за право осуществления лотерейной деятельности вносится  вреспубликанский  бюджет  до  20  числа каждого  месяца  за  фактическиреализованные билеты. Копия квитанции об оплате суммы платы  за  правоосуществления лотерейной деятельности сдается в Министерство  финансовКыргызской Республики.    7. В  случае задержки внесения взноса платы за право осуществлениялотерейной   деятельности   более  одного   месяца   подряд   действиесвидетельства  на  право проведения лотереи может быть  приостановленорешением  Министерства финансов до погашения задолженностей  в  полномобъеме.    8. При  невнесении взносов платы за право осуществления лотерейнойдеятельности  в  течение  трех месяцев подряд свидетельство  на  правопроведения   лотереи   может  быть  отозвано   решением   Министерствафинансов.    9. В случае правомерного отказа в регистрации  лотереи  оплаченнаясумма регистрационного сбора не подлежит возврату заявителю.    10.Утратил силу.    11.Утратил силу.    (В редакции постановления </w:t>
      </w:r>
      <w:hyperlink w:history="1" r:id="rIdamdzinj5w7ymcl0ox8sev">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w:t>
      </w:r>
      <w:hyperlink w:history="1" r:id="rIdhzumhuv0gdlzwqsgbldpx">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7. Требования, предъявляемые к проведению                          рекламной кампании лотереи    1.  Рекламная кампания по проведению конкретного розыгрыша  лотереиможет  быть  начата  лишь после получения свидетельства на право про-ведения лотереи.  Ответственность  за  нарушение настоящего положениянесет  рекламодатель,  равно как  и  рекламное агентство, разместившеерекламные материалы.(В редакции постановления </w:t>
      </w:r>
      <w:hyperlink w:history="1" r:id="rId7jp2eog0c_rxmz7cirdlr">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    2.Рекламная  кампания  лотереи, проведение  которой  запрещено  илиприостановлено  на  территории  Кыргызской  Республики,  должна   бытьсоответственно прекращена или приостановлена.   3. Реклама лотереи не должна искажать условий ее проведения.   4.  Рекламные материалы распространяются в обязательном порядке  нагосударственном   и   официальном   языках.   Данное   положение    нераспространяется   на   зарегистрированные   товарные   знаки   (знакиобслуживания).  Проведение рекламных кампаний  лотерей  или  субъектовлотерейной деятельности не является лотерейной деятельностью.                     8. Требования к организатору лотерей    по обеспечению прав участников лотерей   1.Организатор  обязан  до  начала  проведения  лотереи   оповеститьнаселение об основных ее условиях.   2.  Организатор  лотереи  не позднее 10  дней  со  дня  определениярезультатов тиража выигрышей обязан опубликовать в средствах  массовойинформации результаты тиража выигрышей.   3.  Организатор  лотереи  до  проведения  тиража  выигрышей  обязанизъять  непроданные  лотерейные билеты и  обеспечить  их  погашение  иуничтожение  в  случае, если на билетах указано, что они действительнытолько на данный тираж.   4.Утратил силу.   5.  Организатор  лотереи  обязан  предоставить  информацию  о  ходеорганизации  и  проведения лотереи, а также отчет о ее  проведении  потребованию Министерства финансов Кыргызской Республики.   6.  В  случае  приостановления действия  или  отзыва  свидетельстваорганизатор  лотереи  обязан  незамедлительно  прекратить   реализациюбилетов,  оповестить  об  этом  через  средства  массовой  информации,обеспечить возврат средств по билетам тиражных лотерей, проданным,  ноне  участвовавшим  в тиражах в связи с прекращением их  проведения,  ивыплатить  выигрыши по всем ранее проданным билетам, которые  являютсявыигрышными.   7.  Невостребованные выигрыши до истечения срока выплаты, указанногов  условиях лотереи, хранятся у организатора лотереи, после  истеченияэтого   срока   они  обращаются  в  доход  организатора  лотерей   какневостребованное имущество.(В редакции постановления </w:t>
      </w:r>
      <w:hyperlink w:history="1" r:id="rIdau9lhhm0xuvqncln2ydsu">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9. Контроль за проведением лотерей    1.  Контроль  за   проведением  лотерей  осуществляет  Министерствофинансов Кыргызской Республики, а также другие государственные  органыв пределах их компетенции.   2.  Контролю  подвергаются все проводимые на территории  КыргызскойРеспублики  лотереи независимо от их вида, используемых технических  ииных средств.   3.  Все  контролирующие  органы обязаны  предоставлять  информацию,имеющуюся  в  их  распоряжении, по вопросам проведения республиканскихлотерей в Кыргызской Республике и выявленным нарушениям в Министерствофинансов Кыргызской Республики.(В редакции постановления </w:t>
      </w:r>
      <w:hyperlink w:history="1" r:id="rIdkvdr8yzms73t7yxq9_tpn">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10. Ответственность за нарушение настоящего Положения.    1.  Организация и проведение республиканских лотерей без  получениясвидетельства на право проведения лотереи влечет за  собой взыскания сорганизаторов всей суммы дохода, полученного от организации и проведе-ния лотереи, в республиканский  бюджет и привлечение к ответственностив  соответствии  с  законодательством Кыргызской Республики.   2.   У   владельцев  свидетельств  на  право  проведения   лотерей,допустивших   нарушения  условий  проведения  лотереи  и   требований,указанных  в  настоящем  Положении, отзываются  свидетельства,  и  онилишаются права на проведение лотереи сроком на 1 (один) год.   3.  Все  возникшие споры между участниками лотереи,  учредителем  иорганизатором рассматриваются в судебном порядке.(В редакции постановления </w:t>
      </w:r>
      <w:hyperlink w:history="1" r:id="rIdkyl0dgsbh-4mksrlkp08x">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11. Заключительные положения    1.Замена организатора допускается в случаях:   - реорганизации или ликвидации организатора лотереи;   - изменения названия юридического лица - организатора лотереи.   2.  Министерство  финансов Кыргызской Республики вправе  предписатьучредителям  лотерей  на территории Кыргызской Республики  маркироватьлотерейные  билеты  специальным  знаком  (системой  знаков)  с   цельюидентификации  лотерей, а также для классификации  и/или  ранжированиялотерей  по  каким-либо признакам (надежность, социальная  значимость,размер призового фонда и пр.)   (В редакции постановления </w:t>
      </w:r>
      <w:hyperlink w:history="1" r:id="rIdopubdmcnruvhjdrqvomrh">
        <w:r>
          <w:rPr>
            <w:rFonts w:ascii="Arial" w:cs="Arial" w:eastAsia="Arial" w:hAnsi="Arial"/>
            <w:color w:val="1D4ED8"/>
            <w:sz w:val="24"/>
            <w:szCs w:val="24"/>
            <w:u w:val="single"/>
          </w:rPr>
          <w:t xml:space="preserve">от 3 августа 2001 года №407</w:t>
        </w:r>
      </w:hyperlink>
      <w:r>
        <w:rPr>
          <w:rFonts w:ascii="Arial" w:cs="Arial" w:eastAsia="Arial" w:hAnsi="Arial"/>
          <w:sz w:val="24"/>
          <w:szCs w:val="24"/>
        </w:rPr>
        <w:t xml:space="preserve">,</w:t>
      </w:r>
      <w:hyperlink w:history="1" r:id="rIdtuuqqauur8p7uzidecanh">
        <w:r>
          <w:rPr>
            <w:rFonts w:ascii="Arial" w:cs="Arial" w:eastAsia="Arial" w:hAnsi="Arial"/>
            <w:color w:val="1D4ED8"/>
            <w:sz w:val="24"/>
            <w:szCs w:val="24"/>
            <w:u w:val="single"/>
          </w:rPr>
          <w:t xml:space="preserve">от 27 февраля 2003 года № 95</w:t>
        </w:r>
      </w:hyperlink>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ukp7-aj3mija3kfbez5s">
      <w:r>
        <w:rPr>
          <w:rFonts w:ascii="Arial" w:cs="Arial" w:eastAsia="Arial" w:hAnsi="Arial"/>
          <w:color w:val="132D3F"/>
          <w:sz w:val="16"/>
          <w:szCs w:val="16"/>
          <w:u w:val="single"/>
        </w:rPr>
        <w:t xml:space="preserve">dalil.kg/document/6862</w:t>
      </w:r>
    </w:hyperlink>
  </w:p>
  <w:p>
    <w:pPr>
      <w:spacing w:after="0" w:before="40"/>
      <w:jc w:val="center"/>
    </w:pPr>
    <w:hyperlink w:history="1" r:id="rIdq0255jzmx6vbbgslfwcz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k5o8sbg1rurg92cnc0ao" Type="http://schemas.openxmlformats.org/officeDocument/2006/relationships/hyperlink" Target="https://dalil.kg/document/31611" TargetMode="External"/><Relationship Id="rIdedrpfsmnvnrp6tdd-0s4e" Type="http://schemas.openxmlformats.org/officeDocument/2006/relationships/hyperlink" Target="https://dalil.kg/document/7840" TargetMode="External"/><Relationship Id="rIdeytrwhux2j6cspsxywnxr" Type="http://schemas.openxmlformats.org/officeDocument/2006/relationships/hyperlink" Target="https://dalil.kg/document/38102" TargetMode="External"/><Relationship Id="rId0eeb3kjxcnn2gjckcshaj" Type="http://schemas.openxmlformats.org/officeDocument/2006/relationships/hyperlink" Target="https://dalil.kg/document/54234" TargetMode="External"/><Relationship Id="rIdhk2wj7shh4zawu43didtb" Type="http://schemas.openxmlformats.org/officeDocument/2006/relationships/hyperlink" Target="https://dalil.kg/document/54234" TargetMode="External"/><Relationship Id="rIdkatyta9biarkipxuwrj2w" Type="http://schemas.openxmlformats.org/officeDocument/2006/relationships/hyperlink" Target="https://dalil.kg/document/38102" TargetMode="External"/><Relationship Id="rIdb9fr67l2hikimybhy18_8" Type="http://schemas.openxmlformats.org/officeDocument/2006/relationships/hyperlink" Target="https://dalil.kg/document/54234" TargetMode="External"/><Relationship Id="rId_xihbwmpy1v3nq9ig7cuo" Type="http://schemas.openxmlformats.org/officeDocument/2006/relationships/hyperlink" Target="https://dalil.kg/document/38102" TargetMode="External"/><Relationship Id="rIdpuiczq1a6xvlkbjjqqrrz" Type="http://schemas.openxmlformats.org/officeDocument/2006/relationships/hyperlink" Target="https://dalil.kg/document/38102" TargetMode="External"/><Relationship Id="rIdrxyijhcl0jfzd4c2v8ffy" Type="http://schemas.openxmlformats.org/officeDocument/2006/relationships/hyperlink" Target="https://dalil.kg/document/54234" TargetMode="External"/><Relationship Id="rIdbh34akcevwtryucj1z_dl" Type="http://schemas.openxmlformats.org/officeDocument/2006/relationships/hyperlink" Target="https://dalil.kg/document/38102" TargetMode="External"/><Relationship Id="rIdhxoeflj_o1uozu1ekwfiw" Type="http://schemas.openxmlformats.org/officeDocument/2006/relationships/hyperlink" Target="https://dalil.kg/document/54234" TargetMode="External"/><Relationship Id="rId3iq8zbi5rokcv4ttnhjow" Type="http://schemas.openxmlformats.org/officeDocument/2006/relationships/hyperlink" Target="https://dalil.kg/document/54234" TargetMode="External"/><Relationship Id="rId8nc9yns19lqk6y5jujxah" Type="http://schemas.openxmlformats.org/officeDocument/2006/relationships/hyperlink" Target="https://dalil.kg/document/54234" TargetMode="External"/><Relationship Id="rId7xknbjd1qyddh8d6g3yqj" Type="http://schemas.openxmlformats.org/officeDocument/2006/relationships/hyperlink" Target="https://dalil.kg/document/38102" TargetMode="External"/><Relationship Id="rIdse_euxrld0hujzsd4bqdo" Type="http://schemas.openxmlformats.org/officeDocument/2006/relationships/hyperlink" Target="https://dalil.kg/document/38102" TargetMode="External"/><Relationship Id="rIdtbyhbade4r421bcidi8bp" Type="http://schemas.openxmlformats.org/officeDocument/2006/relationships/hyperlink" Target="https://dalil.kg/document/54234" TargetMode="External"/><Relationship Id="rIdkthfckb2bjbooj_s3unfw" Type="http://schemas.openxmlformats.org/officeDocument/2006/relationships/hyperlink" Target="https://dalil.kg/document/54234" TargetMode="External"/><Relationship Id="rIdamdzinj5w7ymcl0ox8sev" Type="http://schemas.openxmlformats.org/officeDocument/2006/relationships/hyperlink" Target="https://dalil.kg/document/38102" TargetMode="External"/><Relationship Id="rIdhzumhuv0gdlzwqsgbldpx" Type="http://schemas.openxmlformats.org/officeDocument/2006/relationships/hyperlink" Target="https://dalil.kg/document/54234" TargetMode="External"/><Relationship Id="rId7jp2eog0c_rxmz7cirdlr" Type="http://schemas.openxmlformats.org/officeDocument/2006/relationships/hyperlink" Target="https://dalil.kg/document/38102" TargetMode="External"/><Relationship Id="rIdau9lhhm0xuvqncln2ydsu" Type="http://schemas.openxmlformats.org/officeDocument/2006/relationships/hyperlink" Target="https://dalil.kg/document/54234" TargetMode="External"/><Relationship Id="rIdkvdr8yzms73t7yxq9_tpn" Type="http://schemas.openxmlformats.org/officeDocument/2006/relationships/hyperlink" Target="https://dalil.kg/document/54234" TargetMode="External"/><Relationship Id="rIdkyl0dgsbh-4mksrlkp08x" Type="http://schemas.openxmlformats.org/officeDocument/2006/relationships/hyperlink" Target="https://dalil.kg/document/54234" TargetMode="External"/><Relationship Id="rIdopubdmcnruvhjdrqvomrh" Type="http://schemas.openxmlformats.org/officeDocument/2006/relationships/hyperlink" Target="https://dalil.kg/document/38102" TargetMode="External"/><Relationship Id="rIdtuuqqauur8p7uzidecanh" Type="http://schemas.openxmlformats.org/officeDocument/2006/relationships/hyperlink" Target="https://dalil.kg/document/54234"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ukp7-aj3mija3kfbez5s" Type="http://schemas.openxmlformats.org/officeDocument/2006/relationships/hyperlink" Target="https://dalil.kg/document/6862" TargetMode="External"/><Relationship Id="rIdq0255jzmx6vbbgslfwcz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2026-09-24T04:55:50.468Z</dcterms:created>
  <dcterms:modified xsi:type="dcterms:W3CDTF">2026-09-24T04:55:50.468Z</dcterms:modified>
</cp:coreProperties>
</file>

<file path=docProps/custom.xml><?xml version="1.0" encoding="utf-8"?>
<Properties xmlns="http://schemas.openxmlformats.org/officeDocument/2006/custom-properties" xmlns:vt="http://schemas.openxmlformats.org/officeDocument/2006/docPropsVTypes"/>
</file>