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г.Москва от 20 июня 2000 года                               СОГЛАШЕНИЕ       об основных принципах военно-технического сотрудничества        между государствами-участниками Договора о коллективной                   безопасности от 15 мая 1992 года     Государства-участники Договора  о  коллективной безопасности от 15мая 1992 года, именуемые далее Сторонами,    руководствуясь  целями   и   принципами  Договора  о  коллективнойбезопасности от 15 мая 1992 года,    подтверждая  свою   готовность  к практическому  сотрудничеству  вформировании  системы  коллективной безопасности государств-участниковДоговора о коллективной безопасности от 15 мая 1992 года,    признавая военно-техническое  сотрудничество  одним  из  важнейшихфакторов формирования системы коллективной безопасности,    имея   целью  установление  между  Сторонами  основных   принциповвзаимоотношений  при  организации  военно-технического  сотрудничествав  целях  практической  реализации положений Договора  о  коллективнойбезопасности от 15 мая 1992 года,    согласились о нижеследующем:     Статья 1.     Для целей настоящего Соглашения нижеупомянутые термины означают:    военно-техническое  сотрудничество   -  деятельность   в   областимеждународных отношений, связанная с вывозом и ввозом, в том  числе  споставкой  или  закупкой,  продукции военного назначения,  а  также  сразработкой и производством продукции военного назначения;    уполномоченные     органы      -     определенные     национальнымзаконодательством  органы  государственного  управления,   в   ведениикоторых   находятся вопросы  государственного  регулирования   военно-технического сотрудничества;    субъекты  военно-технического   сотрудничества  -  государственныеорганы   и/или   организации  Сторон,   которым  в   соответствии    снациональным  законодательством  предоставлено  право на осуществлениевнешнеторговой деятельности в отношении продукции военного назначения;    продукция  военного  назначения  -  вооружение,  военная  техника,документация,     работы,     услуги,   результаты    интеллектуальнойдеятельности,   в   том   числе   исключительные    права    на    них(интеллектуальная  собственность), и информация  в  военно-техническойобласти,  а  также  любая  другая продукция,   относимая  национальнымзаконодательством,  нормативными правовыми актами Сторон  к  продукциивоенного назначения;    поставки  продукции  военного назначения на  льготных  условиях  -поставки  продукции  военного  назначения  по  ценам,  определяемым  вконтрактах между субъектами военно-технического сотрудничества Сторон,и   формируемым  на  основе  цен  на  продукцию  военного  назначения,закупаемую   национальными вооруженными силами Сторон для  собственныхнужд.    В   случае  поставок  продукции  военного  назначения  из  наличиявооруженных  сил  Сторон цены рассчитываются на основе  ее  остаточнойстоимости   с   учетом   затрат   по   ее   хранению,    обслуживанию,транспортировке   и  других  расходов,  связанных   с   осуществлениемпоставки.     Статья 2.     Поставки  продукции   военного  назначения  на  льготных  условияхосуществляются в целях практической реализации Договора о коллективнойбезопасности  от  15  мая 1992 года в интересах национальных  воинскихформирований,   выделяемых в состав многосторонних сил  и  средств   врегионах   коллективной   безопасности,   если   иное   не   оговореносоответствующими международными договорами.    Указанные   поставки   производятся  по  контрактам   (договорам),заключаемым   между  субъектами  военно-технического    сотрудничестваСторон   на основании перечней, согласованных уполномоченными органамиСторон и утвержденных Советом коллективной безопасности.     Статья 3.     При  осуществлении  поставок  продукции  военного  назначения   нальготных  условиях  в  соответствии  с  настоящим Соглашением субъектывоенно-технического   сотрудничества   используют   установленные    вмеждународной торговой  практике  условия  и формы расчетов в свободноконвертируемой валюте.     Статья 4.     Авансовые платежи,  поступающие для финансирования производства  ипоставок  продукции военного назначения на льготных условиях  в  целяхреализации   настоящего   Соглашения,   не  облагаются   налогом    надобавленную стоимость.     Статья 5.     При  перевозках  продукции военного назначения,   поставляемой  нальготных  условиях в целях реализации настоящего Соглашения,   Стороныприменяют  условия  перевозки и/или транзита,  включая  тарифы  на  ееперевозку  и/или  транзит  любым видом транспорта,  установленные  дляаналогичных  перевозок продукции военного назначения,  предназначеннойдля собственных вооруженных сил.     Статья 6.     Стороны не будут продавать или передавать  поставленную  в  рамкахнастоящего  Соглашения  продукцию  военного  назначения  на   льготныхусловиях  из национальных воинских формирований, выделяемых  в  составмногосторонних  сил и средств в регионах коллективной безопасности,  вдругие  национальные воинские формирования,  иностранным государствам,физическим  и   юридическим лицам или международным  организациям,   атакже продукцию военного назначения, полученную и/или приобретенную нальготных   условиях   в   ходе  выполнения  настоящего  Соглашения   иконтрактов,    указанных   в  Статье  2  настоящего   Соглашения   безпредварительного письменного  согласия поставляющей Стороны.    Поставляющая  Сторона  вправе осуществлять  контроль  за   целевымиспользованием  поставленной в рамках настоящего Соглашения  продукциивоенного  назначения. Механизм такого контроля определяется  отдельнымПротоколом, который станет неотъемлемой частью данного Соглашения.    Сторона, нарушившая  положения  настоящей  статьи,  выплачивает  втрехмесячный   срок  Стороне,   поставившей  продукцию,   в   свободноконвертируемой  валюте  разницу между ценой поставленной  продукции  иценой,   сложившейся  при поставках аналогичной продукции  на  мировойрынок.     Статья 7.     Стороны обеспечивают защиту сведений, полученных в ходе реализациинастоящего   Соглашения,   которые  в  соответствии   с   национальнымзаконодательством Сторон составляют государственную тайну.    Информация, полученная в ходе сотрудничества в  рамках  настоящегоСоглашения,   не  может быть использована в ущерб интересам  любой  изСторон.     Статья 8.     Стороны признают,  что продукция  военного  назначения/информация,полученная   в  рамках  настоящего  Соглашения,   а  также   продукциявоенного  назначения/информация,   полученная  до  вступления  в  силунастоящего  Соглашения,   может быть как  частично,   так  и  в  целомпредметом  интеллектуальной или промышленной собственности  и  в  этомсмысле является объектом исключительного либо иного права Стороны,  еепередавшей.    Сторона,      получившая     указанную     продукцию      военногоназначения/информацию,    несет   ответственность    в    случае    еенесанкционированного  использования и/или доступа  к  интеллектуальнойи/или    промышленной   собственности   неуполномоченных     Сторонамиюридических и физических лиц без согласования с передающей Стороной  иобеспечит  должные  меры  ее  правовой   и   иной  защиты   в   рамкахзаконодательства  своего  государства,   а  также  в  соответствии   смеждународными договорами, участниками которых они являются.     Статья 9.     В  случае  выхода  одной  из Сторон из  Договора  о   коллективнойбезопасности  от 15 мая 1992 года,  она в сроки по согласованию Сторонкомпенсирует  Стороне,  поставившей  в  рамках  настоящего  Соглашенияуказанную   продукцию   военного  назначения,   разницу   в   свободноконвертируемой  валюте  между ценой продукции  военного  назначения  иценой,  сложившейся  при  поставках   аналогичной  продукции  военногоназначения  на  мировой рынок,  за вычетом скидки  за  каждый  год  ееэксплуатации,  зафиксированных  в эквивалентных   суммах   в  свободноконвертируемой  валюте  в  контрактах  (договорах)  на  поставку  этойпродукции.    Стороны гарантируют выплату компенсаций, предусмотренных Статьей 6настоящего Соглашения и данной статьей.     Статья 10.     В   случае   нарушения  любой  из  Сторон  положений    настоящегоСоглашения,   наносящего ущерб достижению его  целей,  другие  Сторонывправе  принять  решение  о приостановлении действия  Соглашения   илиотдельных   его  положений  в  отношении этой  Стороны  и  выплаты  еюкомпенсации, предусмотренной Статьей 9 настоящего Соглашения.    В случае несоблюдения какой-либо Стороной обязательств, вытекающихиз   положений   настоящего  Соглашения,   Сторона,   считающая,   чтовследствие  этого ее интересам был причинен ущерб,   может  заявить  оприостановлении  или  прекращении  действия  настоящего  Соглашения  вотношениях между собой и соответствующей Стороной в целом  или  в  егочасти.     Статья 11.     Споры относительно  толкования  и  применения положений настоящегоСоглашения   разрешаются  путем  консультаций  и   переговоров   междузаинтересованными Сторонами. В случае если в течение 6 (шести) месяцевс   момента   начала   таких  консультаций  или   переговоров    междузаинтересованными Сторонами  не  удастся урегулировать разногласия илиудовлетворить  претензии,  Стороны передают этот спор на  рассмотрениеСовета   коллективной  безопасности  или  Совета   министров   обороныгосударств-участников  Договора  или договариваются  об  ином  способеразрешения  спора,  который  они сочтут целесообразным.     Статья 12.     Любая   Сторона   может  выйти  из  настоящего  Соглашения   путемнаправления  письменного уведомления Секретариату Совета  коллективнойбезопасности   о  своем намерении за 6 месяцев до выхода.   Соглашениепрекращает  свое  действие в отношении этой  Стороны  по  истечении  6месяцев  с  даты получения такого уведомления.    Все спорные вопросы,  возникающие в связи с прекращением  действиянастоящего Соглашения будут урегулированы Сторонами путем переговоров.    При  этом  положения  Статей  6, 7,  8,  9  настоящего  Соглашенияостаются  в  силе  до  тех  пор,   пока  заинтересованные  Стороны  неурегулируют путем переговоров все спорные вопросы, возникающие в связис прекращением действия настоящего Соглашения.     Статья 13.     Настоящее   Соглашение    вступает  в  силу   с   даты   полученияСекретариатом  Совета коллективной безопасности   четырех   письменныхуведомлений, подтверждающих выполнение Сторонами внутригосударственныхпроцедур,  необходимых для вступления его в силу,  о чем он уведомляетвсех  участников  Договора о коллективной безопасности от 15 мая  1992года,  и действует в течение срока действия указанного Договора.    Для    Сторон,   выполнивших   необходимые   внутригосударственныепроцедуры позднее,  настоящее Соглашение вступает в силу с даты  сдачиСекретариату   Совета   коллективной   безопасности   соответствующегописьменного уведомления.     Статья 14.     В настоящее Соглашение могут вноситься изменения и  дополнения  повзаимному  согласию Сторон, которые оформляются отдельными протоколамии будут являться неотъемлемой частью Соглашения.     Совершено  в  г.   Москве  20 июня 2000  года  в  одном  подлинномэкземпляре    на   русском  языке.   Подлинный  экземпляр   настоящегоСоглашения  хранится в Секретариате Совета коллективной  безопасности,который   направит   каждому    государству-участнику    Договора    околлективной безопасности от 15 мая 1992 года его заверенную копию.     За Республику Армения                    За Кыргызскую Республику     За Республику Беларусь                   За Российскую Федерацию     За Республику Казахстан                  За Республику Таджикистан                                 ОГОВОРКА             Белорусской Стороны к Соглашению об основных          принципах военно-технического сотрудничества между           государствами-участниками Договора о коллективной                   безопасности от 15 мая 1992 года     Положение   ст.8   не  распространяется  на  продукцию  советскогопериода.     Премьер-министр Республики Беларусь               В.Ермошин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dslpdo5qt0qggbvgqmfs">
      <w:r>
        <w:rPr>
          <w:rFonts w:ascii="Arial" w:cs="Arial" w:eastAsia="Arial" w:hAnsi="Arial"/>
          <w:color w:val="132D3F"/>
          <w:sz w:val="16"/>
          <w:szCs w:val="16"/>
          <w:u w:val="single"/>
        </w:rPr>
        <w:t xml:space="preserve">dalil.kg/document/6866</w:t>
      </w:r>
    </w:hyperlink>
  </w:p>
  <w:p>
    <w:pPr>
      <w:spacing w:after="0" w:before="40"/>
      <w:jc w:val="center"/>
    </w:pPr>
    <w:hyperlink w:history="1" r:id="rIddkv6_1fcicvokkf_gl62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dslpdo5qt0qggbvgqmfs" Type="http://schemas.openxmlformats.org/officeDocument/2006/relationships/hyperlink" Target="https://dalil.kg/document/6866" TargetMode="External"/><Relationship Id="rIddkv6_1fcicvokkf_gl62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2026-09-30T18:52:54.693Z</dcterms:created>
  <dcterms:modified xsi:type="dcterms:W3CDTF">2026-09-30T18:52:54.693Z</dcterms:modified>
</cp:coreProperties>
</file>

<file path=docProps/custom.xml><?xml version="1.0" encoding="utf-8"?>
<Properties xmlns="http://schemas.openxmlformats.org/officeDocument/2006/custom-properties" xmlns:vt="http://schemas.openxmlformats.org/officeDocument/2006/docPropsVTypes"/>
</file>