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klb3xpqirrev57xqmbtc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2016 года УП № 67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роспуске местного кенеша Кыргызской Республики и назначении даты досрочных выборов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неизбранием главы исполнительного органа местного самоуправления местным кенешем, руководствуясь пунктом 2 части 1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hyperlink w:history="1" r:id="rIdvtpnapg4qzuvzx_fgvh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6 </w:t>
      </w:r>
      <w:r>
        <w:rPr>
          <w:rFonts w:ascii="Arial" w:cs="Arial" w:eastAsia="Arial" w:hAnsi="Arial"/>
          <w:sz w:val="24"/>
          <w:szCs w:val="24"/>
        </w:rPr>
        <w:t xml:space="preserve">статьи 49</w:t>
      </w:r>
      <w:hyperlink w:history="1" r:id="rIdx3qblpt7ytd3fjzvlek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 и частью 2 </w:t>
      </w:r>
      <w:r>
        <w:rPr>
          <w:rFonts w:ascii="Arial" w:cs="Arial" w:eastAsia="Arial" w:hAnsi="Arial"/>
          <w:sz w:val="24"/>
          <w:szCs w:val="24"/>
        </w:rPr>
        <w:t xml:space="preserve">статьи 48</w:t>
      </w:r>
      <w:hyperlink w:history="1" r:id="rIdyrew9nsi_h2b1hyek7y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Центральной комиссии по выборам и проведению референдумов Кыргызской Республики и распустить Кумбельский айылный кенеш Иссык-Кульского района Иссык-Кульской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досрочные выборы в вышеуказанный местный кенеш на воскресенье, 15 мая 2016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Центральной комиссии по выборам и проведению референдумов Кыргызской Республики организовать проведение досрочных выборов в вышеназванный представительный орган местного самоуправления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необходимые финансовые средства для проведения досрочных выборов согласно смете расходов Центральной комиссии по выборам и проведению референдумов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подготовки и проведения досрочных выборов принять меры по обеспечению законности, прав и свобод граждан, охране общественного порядка.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Главе государственной администрации Иссык-Кульского района оказать содействие в работе соответствующей избирательной комиссии по формированию, уточнению и составлению списков избирателей и решению организационных и материально-технических вопросов при подготовке и проведении выборов.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Главе исполнительного органа местного самоуправления принять меры по обеспечению сохранности документов, материалов, а также материально-технических ценностей, отнесенных к ведению вышеуказанного кенеша.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Указа возложить на отдел государственного и территориального управления и кадровой работы Аппарата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lb3xpqirrev57xqmbtci" Type="http://schemas.openxmlformats.org/officeDocument/2006/relationships/hyperlink" Target="http://kodeks.duckdns.org/document/430967" TargetMode="External"/><Relationship Id="rIdvtpnapg4qzuvzx_fgvhah" Type="http://schemas.openxmlformats.org/officeDocument/2006/relationships/hyperlink" Target="http://kodeks.duckdns.org/document/202913" TargetMode="External"/><Relationship Id="rIdx3qblpt7ytd3fjzvleklp" Type="http://schemas.openxmlformats.org/officeDocument/2006/relationships/hyperlink" Target="http://kodeks.duckdns.org/document/203102" TargetMode="External"/><Relationship Id="rIdyrew9nsi_h2b1hyek7yin" Type="http://schemas.openxmlformats.org/officeDocument/2006/relationships/hyperlink" Target="http://kodeks.duckdns.org/document/20310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2026-09-23T10:34:33.415Z</dcterms:created>
  <dcterms:modified xsi:type="dcterms:W3CDTF">2026-09-23T10:34:33.415Z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