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БИШКЕКСКИЙ ГОРОДСКОЙ КЕНЕШ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30 июн</w:t>
      </w:r>
      <w:r>
        <w:rPr>
          <w:rFonts w:ascii="Arial" w:cs="Arial" w:eastAsia="Arial" w:hAnsi="Arial"/>
          <w:sz w:val="24"/>
          <w:szCs w:val="24"/>
        </w:rPr>
        <w:t xml:space="preserve">я 20</w:t>
      </w:r>
      <w:r>
        <w:rPr>
          <w:rFonts w:ascii="Arial" w:cs="Arial" w:eastAsia="Arial" w:hAnsi="Arial"/>
          <w:sz w:val="24"/>
          <w:szCs w:val="24"/>
        </w:rPr>
        <w:t xml:space="preserve">20</w:t>
      </w:r>
      <w:r>
        <w:rPr>
          <w:rFonts w:ascii="Arial" w:cs="Arial" w:eastAsia="Arial" w:hAnsi="Arial"/>
          <w:sz w:val="24"/>
          <w:szCs w:val="24"/>
        </w:rPr>
        <w:t xml:space="preserve"> года № </w:t>
      </w:r>
      <w:r>
        <w:rPr>
          <w:rFonts w:ascii="Arial" w:cs="Arial" w:eastAsia="Arial" w:hAnsi="Arial"/>
          <w:sz w:val="24"/>
          <w:szCs w:val="24"/>
        </w:rPr>
        <w:t xml:space="preserve">157</w:t>
      </w:r>
    </w:p>
    <w:p>
      <w:pPr>
        <w:spacing w:after="480"/>
        <w:jc w:val="center"/>
      </w:pPr>
      <w:r>
        <w:rPr>
          <w:rFonts w:ascii="Arial" w:cs="Arial" w:eastAsia="Arial" w:hAnsi="Arial"/>
          <w:b/>
          <w:bCs/>
          <w:sz w:val="28"/>
          <w:szCs w:val="28"/>
        </w:rPr>
        <w:t xml:space="preserve">О внесении изменений в постановление Бишкекского городского кенеша «Об утверждении бюджета города Бишкек на 2020 год и прогнозе на 2021 - 2022 годы» от </w:t>
      </w:r>
      <w:r>
        <w:rPr>
          <w:rFonts w:ascii="Arial" w:cs="Arial" w:eastAsia="Arial" w:hAnsi="Arial"/>
          <w:b/>
          <w:bCs/>
          <w:sz w:val="28"/>
          <w:szCs w:val="28"/>
        </w:rPr>
        <w:t xml:space="preserve">14 января </w:t>
      </w:r>
      <w:r>
        <w:rPr>
          <w:rFonts w:ascii="Arial" w:cs="Arial" w:eastAsia="Arial" w:hAnsi="Arial"/>
          <w:b/>
          <w:bCs/>
          <w:sz w:val="28"/>
          <w:szCs w:val="28"/>
        </w:rPr>
        <w:t xml:space="preserve">2020 года №</w:t>
      </w:r>
      <w:r>
        <w:rPr>
          <w:rFonts w:ascii="Arial" w:cs="Arial" w:eastAsia="Arial" w:hAnsi="Arial"/>
          <w:b/>
          <w:bCs/>
          <w:sz w:val="28"/>
          <w:szCs w:val="28"/>
        </w:rPr>
        <w:t xml:space="preserve"> 125</w:t>
      </w:r>
    </w:p>
    <w:p>
      <w:pPr>
        <w:spacing w:after="120"/>
        <w:ind w:firstLine="397"/>
        <w:jc w:val="both"/>
      </w:pPr>
      <w:r>
        <w:rPr>
          <w:rFonts w:ascii="Arial" w:cs="Arial" w:eastAsia="Arial" w:hAnsi="Arial"/>
          <w:sz w:val="24"/>
          <w:szCs w:val="24"/>
        </w:rPr>
        <w:t xml:space="preserve">В соответствии со </w:t>
      </w:r>
      <w:hyperlink w:history="1" r:id="rIdidjd6ugbitg2zxtzvhb2r">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Бюджетного кодекса </w:t>
      </w:r>
      <w:r>
        <w:rPr>
          <w:rFonts w:ascii="Arial" w:cs="Arial" w:eastAsia="Arial" w:hAnsi="Arial"/>
          <w:sz w:val="24"/>
          <w:szCs w:val="24"/>
        </w:rPr>
        <w:t xml:space="preserve">Кыргызской Республики Бишкекский городской кенеш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постановление Бишкекского городского кенеша «Об утверждении бюджета города Бишкек на 2020 год и прогнозе на 2021-2022 годы» от </w:t>
      </w:r>
      <w:r>
        <w:rPr>
          <w:rFonts w:ascii="Arial" w:cs="Arial" w:eastAsia="Arial" w:hAnsi="Arial"/>
          <w:sz w:val="24"/>
          <w:szCs w:val="24"/>
        </w:rPr>
        <w:t xml:space="preserve">14 января</w:t>
      </w:r>
      <w:r>
        <w:rPr>
          <w:rFonts w:ascii="Arial" w:cs="Arial" w:eastAsia="Arial" w:hAnsi="Arial"/>
          <w:sz w:val="24"/>
          <w:szCs w:val="24"/>
        </w:rPr>
        <w:t xml:space="preserve"> 2020 года № 125 следующие изменения:</w:t>
      </w:r>
    </w:p>
    <w:p>
      <w:pPr>
        <w:spacing w:after="120"/>
        <w:ind w:firstLine="397"/>
        <w:jc w:val="both"/>
      </w:pPr>
      <w:r>
        <w:rPr>
          <w:rFonts w:ascii="Arial" w:cs="Arial" w:eastAsia="Arial" w:hAnsi="Arial"/>
          <w:sz w:val="24"/>
          <w:szCs w:val="24"/>
        </w:rPr>
        <w:t xml:space="preserve">1) в пункте 1 цифры </w:t>
      </w:r>
      <w:r>
        <w:rPr>
          <w:rFonts w:ascii="Arial" w:cs="Arial" w:eastAsia="Arial" w:hAnsi="Arial"/>
          <w:sz w:val="24"/>
          <w:szCs w:val="24"/>
        </w:rPr>
        <w:t xml:space="preserve">«10 231 972,4»</w:t>
      </w:r>
      <w:r>
        <w:rPr>
          <w:rFonts w:ascii="Arial" w:cs="Arial" w:eastAsia="Arial" w:hAnsi="Arial"/>
          <w:sz w:val="24"/>
          <w:szCs w:val="24"/>
        </w:rPr>
        <w:t xml:space="preserve">, </w:t>
      </w:r>
      <w:r>
        <w:rPr>
          <w:rFonts w:ascii="Arial" w:cs="Arial" w:eastAsia="Arial" w:hAnsi="Arial"/>
          <w:sz w:val="24"/>
          <w:szCs w:val="24"/>
        </w:rPr>
        <w:t xml:space="preserve">«5 353 688,8»</w:t>
      </w:r>
      <w:r>
        <w:rPr>
          <w:rFonts w:ascii="Arial" w:cs="Arial" w:eastAsia="Arial" w:hAnsi="Arial"/>
          <w:sz w:val="24"/>
          <w:szCs w:val="24"/>
        </w:rPr>
        <w:t xml:space="preserve">, </w:t>
      </w:r>
      <w:r>
        <w:rPr>
          <w:rFonts w:ascii="Arial" w:cs="Arial" w:eastAsia="Arial" w:hAnsi="Arial"/>
          <w:sz w:val="24"/>
          <w:szCs w:val="24"/>
        </w:rPr>
        <w:t xml:space="preserve">«1 290 573,4»</w:t>
      </w:r>
      <w:r>
        <w:rPr>
          <w:rFonts w:ascii="Arial" w:cs="Arial" w:eastAsia="Arial" w:hAnsi="Arial"/>
          <w:sz w:val="24"/>
          <w:szCs w:val="24"/>
        </w:rPr>
        <w:t xml:space="preserve">, </w:t>
      </w:r>
      <w:r>
        <w:rPr>
          <w:rFonts w:ascii="Arial" w:cs="Arial" w:eastAsia="Arial" w:hAnsi="Arial"/>
          <w:sz w:val="24"/>
          <w:szCs w:val="24"/>
        </w:rPr>
        <w:t xml:space="preserve">«1 277 848,5»</w:t>
      </w:r>
      <w:r>
        <w:rPr>
          <w:rFonts w:ascii="Arial" w:cs="Arial" w:eastAsia="Arial" w:hAnsi="Arial"/>
          <w:sz w:val="24"/>
          <w:szCs w:val="24"/>
        </w:rPr>
        <w:t xml:space="preserve">, </w:t>
      </w:r>
      <w:r>
        <w:rPr>
          <w:rFonts w:ascii="Arial" w:cs="Arial" w:eastAsia="Arial" w:hAnsi="Arial"/>
          <w:sz w:val="24"/>
          <w:szCs w:val="24"/>
        </w:rPr>
        <w:t xml:space="preserve">«1 100 027,8»</w:t>
      </w:r>
      <w:r>
        <w:rPr>
          <w:rFonts w:ascii="Arial" w:cs="Arial" w:eastAsia="Arial" w:hAnsi="Arial"/>
          <w:sz w:val="24"/>
          <w:szCs w:val="24"/>
        </w:rPr>
        <w:t xml:space="preserve">, </w:t>
      </w:r>
      <w:r>
        <w:rPr>
          <w:rFonts w:ascii="Arial" w:cs="Arial" w:eastAsia="Arial" w:hAnsi="Arial"/>
          <w:sz w:val="24"/>
          <w:szCs w:val="24"/>
        </w:rPr>
        <w:t xml:space="preserve">«1 209 833,9»</w:t>
      </w:r>
      <w:r>
        <w:rPr>
          <w:rFonts w:ascii="Arial" w:cs="Arial" w:eastAsia="Arial" w:hAnsi="Arial"/>
          <w:sz w:val="24"/>
          <w:szCs w:val="24"/>
        </w:rPr>
        <w:t xml:space="preserve"> заменить соответственно цифрами </w:t>
      </w:r>
      <w:r>
        <w:rPr>
          <w:rFonts w:ascii="Arial" w:cs="Arial" w:eastAsia="Arial" w:hAnsi="Arial"/>
          <w:sz w:val="24"/>
          <w:szCs w:val="24"/>
        </w:rPr>
        <w:t xml:space="preserve">«10 057 526,9»</w:t>
      </w:r>
      <w:r>
        <w:rPr>
          <w:rFonts w:ascii="Arial" w:cs="Arial" w:eastAsia="Arial" w:hAnsi="Arial"/>
          <w:sz w:val="24"/>
          <w:szCs w:val="24"/>
        </w:rPr>
        <w:t xml:space="preserve">, </w:t>
      </w:r>
      <w:r>
        <w:rPr>
          <w:rFonts w:ascii="Arial" w:cs="Arial" w:eastAsia="Arial" w:hAnsi="Arial"/>
          <w:sz w:val="24"/>
          <w:szCs w:val="24"/>
        </w:rPr>
        <w:t xml:space="preserve">«5 179 739,3»</w:t>
      </w:r>
      <w:r>
        <w:rPr>
          <w:rFonts w:ascii="Arial" w:cs="Arial" w:eastAsia="Arial" w:hAnsi="Arial"/>
          <w:sz w:val="24"/>
          <w:szCs w:val="24"/>
        </w:rPr>
        <w:t xml:space="preserve">, </w:t>
      </w:r>
      <w:r>
        <w:rPr>
          <w:rFonts w:ascii="Arial" w:cs="Arial" w:eastAsia="Arial" w:hAnsi="Arial"/>
          <w:sz w:val="24"/>
          <w:szCs w:val="24"/>
        </w:rPr>
        <w:t xml:space="preserve">«1 290 096,4»</w:t>
      </w:r>
      <w:r>
        <w:rPr>
          <w:rFonts w:ascii="Arial" w:cs="Arial" w:eastAsia="Arial" w:hAnsi="Arial"/>
          <w:sz w:val="24"/>
          <w:szCs w:val="24"/>
        </w:rPr>
        <w:t xml:space="preserve">, </w:t>
      </w:r>
      <w:r>
        <w:rPr>
          <w:rFonts w:ascii="Arial" w:cs="Arial" w:eastAsia="Arial" w:hAnsi="Arial"/>
          <w:sz w:val="24"/>
          <w:szCs w:val="24"/>
        </w:rPr>
        <w:t xml:space="preserve">«1 277 187,5»</w:t>
      </w:r>
      <w:r>
        <w:rPr>
          <w:rFonts w:ascii="Arial" w:cs="Arial" w:eastAsia="Arial" w:hAnsi="Arial"/>
          <w:sz w:val="24"/>
          <w:szCs w:val="24"/>
        </w:rPr>
        <w:t xml:space="preserve">, </w:t>
      </w:r>
      <w:r>
        <w:rPr>
          <w:rFonts w:ascii="Arial" w:cs="Arial" w:eastAsia="Arial" w:hAnsi="Arial"/>
          <w:sz w:val="24"/>
          <w:szCs w:val="24"/>
        </w:rPr>
        <w:t xml:space="preserve">«1 100 277,8»</w:t>
      </w:r>
      <w:r>
        <w:rPr>
          <w:rFonts w:ascii="Arial" w:cs="Arial" w:eastAsia="Arial" w:hAnsi="Arial"/>
          <w:sz w:val="24"/>
          <w:szCs w:val="24"/>
        </w:rPr>
        <w:t xml:space="preserve">, </w:t>
      </w:r>
      <w:r>
        <w:rPr>
          <w:rFonts w:ascii="Arial" w:cs="Arial" w:eastAsia="Arial" w:hAnsi="Arial"/>
          <w:sz w:val="24"/>
          <w:szCs w:val="24"/>
        </w:rPr>
        <w:t xml:space="preserve">«1 210 225,9»;</w:t>
      </w:r>
    </w:p>
    <w:p>
      <w:pPr>
        <w:spacing w:after="120"/>
        <w:ind w:firstLine="397"/>
        <w:jc w:val="both"/>
      </w:pPr>
      <w:r>
        <w:rPr>
          <w:rFonts w:ascii="Arial" w:cs="Arial" w:eastAsia="Arial" w:hAnsi="Arial"/>
          <w:sz w:val="24"/>
          <w:szCs w:val="24"/>
        </w:rPr>
        <w:t xml:space="preserve">2) приложения 1, 1-1, 1-2, 1-3 к вышеуказанному постановлению изложить в редакции согласно приложениям </w:t>
      </w:r>
      <w:hyperlink w:history="1" r:id="rIdm0ehlevppxxpwzgzuy-zq">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ibigr8db-6cz9rre6tkcw">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z5wg-qmca6mqsguxprta2">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e4amc2or9ghntm5mglerv">
        <w:r>
          <w:rPr>
            <w:rFonts w:ascii="Arial" w:cs="Arial" w:eastAsia="Arial" w:hAnsi="Arial"/>
            <w:color w:val="1D4ED8"/>
            <w:sz w:val="24"/>
            <w:szCs w:val="24"/>
            <w:u w:val="single"/>
          </w:rPr>
          <w:t xml:space="preserve">1-3</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3) приложения 2 и 2-1 к вышеуказанному постановлению изложить в редакции согласно приложениям </w:t>
      </w:r>
      <w:hyperlink w:history="1" r:id="rIdzt9zcw6ky7npgk0qjz0bu">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eyddvc8oaeplpvxktn3to">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4) в подпункте 2 пункта 1 цифры «1-4» исключить.</w:t>
      </w:r>
    </w:p>
    <w:p>
      <w:pPr>
        <w:spacing w:after="120"/>
        <w:ind w:firstLine="397"/>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приложениям </w:t>
      </w:r>
      <w:hyperlink w:history="1" r:id="rIdff9udg1tkvj80zx6f0keu">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52hecofcrdraov-zocyqm">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Утвердить направление расходов остатка специальных средств бюджетных учреждений на начало года согласно </w:t>
      </w:r>
      <w:hyperlink w:history="1" r:id="rIdyqtoduhvtrokffabxe6g7">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Разрешить  направить расходы в сумме 60 748,8 тыс. сомов за счет превышения доходов над расходами за 2019 год согласно </w:t>
      </w:r>
      <w:hyperlink w:history="1" r:id="rId9eq1audbyplszqj1troab">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Контроль за исполнением настоящего постановления возложить на постоянн</w:t>
      </w:r>
      <w:r>
        <w:rPr>
          <w:rFonts w:ascii="Arial" w:cs="Arial" w:eastAsia="Arial" w:hAnsi="Arial"/>
          <w:sz w:val="24"/>
          <w:szCs w:val="24"/>
        </w:rPr>
        <w:t xml:space="preserve">ую</w:t>
      </w:r>
      <w:r>
        <w:rPr>
          <w:rFonts w:ascii="Arial" w:cs="Arial" w:eastAsia="Arial" w:hAnsi="Arial"/>
          <w:sz w:val="24"/>
          <w:szCs w:val="24"/>
        </w:rPr>
        <w:t xml:space="preserve"> комисси</w:t>
      </w:r>
      <w:r>
        <w:rPr>
          <w:rFonts w:ascii="Arial" w:cs="Arial" w:eastAsia="Arial" w:hAnsi="Arial"/>
          <w:sz w:val="24"/>
          <w:szCs w:val="24"/>
        </w:rPr>
        <w:t xml:space="preserve">ю </w:t>
      </w:r>
      <w:r>
        <w:rPr>
          <w:rFonts w:ascii="Arial" w:cs="Arial" w:eastAsia="Arial" w:hAnsi="Arial"/>
          <w:sz w:val="24"/>
          <w:szCs w:val="24"/>
        </w:rPr>
        <w:t xml:space="preserve">Бишкекского городского кенеша по бюджету и финансам и первого вице-мэра города Бишкек</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926"/>
        <w:gridCol w:w="926"/>
        <w:gridCol w:w="925"/>
        <w:gridCol w:w="925"/>
        <w:gridCol w:w="925"/>
        <w:gridCol w:w="925"/>
        <w:gridCol w:w="925"/>
        <w:gridCol w:w="925"/>
        <w:gridCol w:w="925"/>
        <w:gridCol w:w="925"/>
      </w:tblGrid>
      <w:tr>
        <w:tc>
          <w:tcPr>
            <w:tcW w:type="dxa" w:w="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7"/>
            <w:gridSpan w:val="5"/>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Председатель Бишкекского городского кенеша</w:t>
            </w:r>
          </w:p>
        </w:tc>
        <w:tc>
          <w:tcPr>
            <w:tcW w:type="dxa" w:w="4625"/>
            <w:gridSpan w:val="5"/>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b/>
                <w:bCs/>
                <w:sz w:val="24"/>
                <w:szCs w:val="24"/>
              </w:rPr>
              <w:t xml:space="preserve">Ж.Б. Абиров</w:t>
            </w:r>
          </w:p>
          <w:p>
            <w:pPr>
              <w:jc w:val="right"/>
            </w:pPr>
            <w:r>
              <w:rPr>
                <w:rFonts w:ascii="Arial" w:cs="Arial" w:eastAsia="Arial" w:hAnsi="Arial"/>
                <w:sz w:val="24"/>
                <w:szCs w:val="24"/>
              </w:rPr>
              <w:t xml:space="preserve"/>
            </w:r>
          </w:p>
          <w:p>
            <w:pPr>
              <w:jc w:val="center"/>
            </w:pPr>
            <w:r>
              <w:rPr>
                <w:rFonts w:ascii="Arial" w:cs="Arial" w:eastAsia="Arial" w:hAnsi="Arial"/>
                <w:sz w:val="24"/>
                <w:szCs w:val="24"/>
              </w:rPr>
              <w:t xml:space="preserve">Приложение 1</w:t>
            </w:r>
          </w:p>
          <w:p>
            <w:pPr>
              <w:jc w:val="center"/>
            </w:pPr>
            <w:r>
              <w:rPr>
                <w:rFonts w:ascii="Arial" w:cs="Arial" w:eastAsia="Arial" w:hAnsi="Arial"/>
                <w:sz w:val="24"/>
                <w:szCs w:val="24"/>
              </w:rPr>
              <w:t xml:space="preserve">к постановлению Бишкекского</w:t>
            </w:r>
          </w:p>
          <w:p>
            <w:pPr>
              <w:jc w:val="center"/>
            </w:pPr>
            <w:r>
              <w:rPr>
                <w:rFonts w:ascii="Arial" w:cs="Arial" w:eastAsia="Arial" w:hAnsi="Arial"/>
                <w:sz w:val="24"/>
                <w:szCs w:val="24"/>
              </w:rPr>
              <w:t xml:space="preserve">городского кенеша</w:t>
            </w:r>
          </w:p>
          <w:p>
            <w:pPr>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c>
      </w:tr>
      <w:tr>
        <w:tc>
          <w:tcPr>
            <w:tcW w:type="dxa" w:w="1852"/>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9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551"/>
            <w:gridSpan w:val="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 ДОХОДНАЯ  ЧАСТЬ  БЮДЖЕТА  ГОРОДА БИШКЕК  НА  2020 год </w:t>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92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5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(тыс.сом) </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код </w:t>
            </w:r>
          </w:p>
        </w:tc>
        <w:tc>
          <w:tcPr>
            <w:tcW w:type="dxa" w:w="92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Наименование доходов </w:t>
            </w:r>
          </w:p>
        </w:tc>
        <w:tc>
          <w:tcPr>
            <w:tcW w:type="dxa" w:w="92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925"/>
            <w:tcBorders>
              <w:top w:val="single" w:color="CBBF9E" w:sz="4"/>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 Городской </w:t>
            </w:r>
          </w:p>
        </w:tc>
        <w:tc>
          <w:tcPr>
            <w:tcW w:type="dxa" w:w="1850"/>
            <w:gridSpan w:val="2"/>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 Ленинский </w:t>
            </w:r>
          </w:p>
        </w:tc>
        <w:tc>
          <w:tcPr>
            <w:tcW w:type="dxa" w:w="925"/>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 Октябрьский </w:t>
            </w:r>
          </w:p>
        </w:tc>
        <w:tc>
          <w:tcPr>
            <w:tcW w:type="dxa" w:w="925"/>
            <w:tcBorders>
              <w:top w:val="single" w:color="CBBF9E" w:sz="4"/>
              <w:left w:val="single" w:color="CBBF9E" w:sz="4"/>
              <w:bottom w:val="none" w:color="auto" w:sz="0"/>
              <w:right w:val="none" w:color="auto" w:sz="0"/>
            </w:tcBorders>
            <w:vAlign w:val="bottom"/>
          </w:tcPr>
          <w:p>
            <w:pPr>
              <w:jc w:val="center"/>
            </w:pPr>
            <w:r>
              <w:rPr>
                <w:rFonts w:ascii="Arial" w:cs="Arial" w:eastAsia="Arial" w:hAnsi="Arial"/>
                <w:b/>
                <w:bCs/>
                <w:sz w:val="24"/>
                <w:szCs w:val="24"/>
              </w:rPr>
              <w:t xml:space="preserve"> Первомайский </w:t>
            </w:r>
          </w:p>
        </w:tc>
        <w:tc>
          <w:tcPr>
            <w:tcW w:type="dxa" w:w="925"/>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 Свердловский </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5"/>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4"/>
                <w:szCs w:val="24"/>
              </w:rPr>
              <w:t xml:space="preserve"> бюджет </w:t>
            </w:r>
          </w:p>
        </w:tc>
        <w:tc>
          <w:tcPr>
            <w:tcW w:type="dxa" w:w="1850"/>
            <w:gridSpan w:val="2"/>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 адм. район </w:t>
            </w:r>
          </w:p>
        </w:tc>
        <w:tc>
          <w:tcPr>
            <w:tcW w:type="dxa" w:w="925"/>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 адм. район </w:t>
            </w:r>
          </w:p>
        </w:tc>
        <w:tc>
          <w:tcPr>
            <w:tcW w:type="dxa" w:w="925"/>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 адм. район </w:t>
            </w:r>
          </w:p>
        </w:tc>
        <w:tc>
          <w:tcPr>
            <w:tcW w:type="dxa" w:w="92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 адм. район </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 Доходы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10 057 526,9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5 179 739,3</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1 290 096,4</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1 277 187,5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1 100 277,8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1 210 225,9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 Налоговые доходы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8 122 467,5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3 546 382,6</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1 213 441,1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1 191 680,2</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1 021 386,6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1 149 577,0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Подоходный налог, уплачиваемый налоговым агентом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4 646 933,7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2 008 936,5</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755 510,5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731 667,5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667 496,6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483 322,6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Единый налог для субъектов малого предпринимательства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216 724,0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102 225,1</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30 087,8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38 522,6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19 471,2</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26 417,3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Налог на основе патента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1 523 370,0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684 458,0</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157 607,9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179 111,0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75 165,6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427 027,5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Налог на недвижимое имущество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564 790,0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260 378,9</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93 526,5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84 113,4</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43 921,9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82 849,3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Налог на движимое имущество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302 500,0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130 253,7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67 854,3</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47 076,5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17 695,2</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39 620,3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Земельный налог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204 410,0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90 010,7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38 974,0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28 854,7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12 141,7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34 428,9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Налог с продаж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640 200,0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258 349,7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69 781,2</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70 803,8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185 404,1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55 861,2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Роялти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23 539,8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11 770,0</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11 530,7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90,3</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49,9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Неналоговые доходы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981 094,0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777 398,0</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48 921,6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58 847,8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53 716,9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42 209,7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Плата за аренду земли в населенных пунктах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470 708,9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470 708,9</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Плата за аренду имущества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222 542,1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222 542,1</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Сбор за вывоз мусора населенных пунктов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26 600,0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12 451,9</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5 208,9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3 718,9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2 253,1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2 967,2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Сбор за парковку и стоянку автотранспорта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19 734,6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19 734,6</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Доходы обращенные в пользу государства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1 015,9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1 015,9</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Специальные средства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240 492,5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50 944,6</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43 712,7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55 128,9</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51 463,8</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39 242,5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13321</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Трансферты местным бюджетам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193 458,1</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193 458,1</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13321300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Целевые трансферты между уровнями местного бюджета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0,0</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-98 006,7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27 733,7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26 659,5</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25 174,3</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18 439,2</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Активы и обязательства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760 507,3</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760 507,3</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32142110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Погашение ссуды предприятиями и организациями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16 429,6</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16 429,6</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852"/>
            <w:gridSpan w:val="2"/>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33141110</w:t>
            </w:r>
          </w:p>
        </w:tc>
        <w:tc>
          <w:tcPr>
            <w:tcW w:type="dxa" w:w="92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Получение заимствований от других единиц государственного управления </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744 077,7</w:t>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744 077,7</w:t>
            </w:r>
          </w:p>
        </w:tc>
        <w:tc>
          <w:tcPr>
            <w:tcW w:type="dxa" w:w="1850"/>
            <w:gridSpan w:val="2"/>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1</w:t>
      </w:r>
      <w:r>
        <w:rPr>
          <w:rFonts w:ascii="Arial" w:cs="Arial" w:eastAsia="Arial" w:hAnsi="Arial"/>
          <w:sz w:val="24"/>
          <w:szCs w:val="24"/>
        </w:rPr>
        <w:t xml:space="preserve">-1</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ДОХОДНАЯ ЧАСТЬ БЮДЖЕТА ГОРОДА БИШКЕК на 2020-2022 годы</w:t>
            </w:r>
          </w:p>
        </w:tc>
      </w:tr>
      <w:tr>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(тыс.сомов)</w:t>
            </w:r>
          </w:p>
        </w:tc>
      </w:tr>
      <w:tr>
        <w:tc>
          <w:tcPr>
            <w:tcW w:type="dxa" w:w="145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вида доходов</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Факт за 2018 г.</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Утвержденный бюджет на 2019 г.</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на 2020 год </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Прогноз на 2021 год </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Прогноз на 2022 год </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Доходы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8 037 184,8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8 538 622,5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10 057 526,9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10 067 710,8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10 451 414,2</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Налоговые доходы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6 213 696,0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7 519 230,0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8 122 467,5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8 891 669,0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9 275 294,0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уплачиваемый налоговым агентом</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2 350 766,4</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3 477 180,0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4 646 933,7</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6 055 415,0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6 438 553,0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11111200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Подоходный налог по единой налоговой декларации</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22 035,3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11121100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180 477,9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179 140,0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216 724,0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216 724,0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216 724,0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11122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основе патента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1 434 318,8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1 479 970,0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1 523 370,0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1 523 370,0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1 523 370,0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недвижимое имущество</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542 692,4</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534 610,0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564 790,0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564 790,0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564 790,0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на движимое имущество</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264 229,8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281 760,0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302 500,0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302 500,0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302 500,0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1132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налог</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205 234,7</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204 410,0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204 410,0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204 410,0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204 410,0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11412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Налог с продаж</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1 198 659,7</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1 346 260,0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640 200,0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11462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Роялти</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15 248,4</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15 900,0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23 539,8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24 460,0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24 947,0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11611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налоги и сборы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32,6</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Неналоговые доходы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901 826,5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1 019 392,5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981 094,0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1 101 041,8</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1 101 120,2</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14152100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земли в населенных пунтах</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421 017,0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550 000,0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470 708,9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550 000,0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550 000,0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Плата за аренду имущества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179 646,1</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220 000,0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222 542,1</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250 000,0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250 000,0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14224200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вывоз мусора населенных пунктов</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22 596,0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26 600,0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14224300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Сбор за парковку и стоянку автотранспорта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19 734,6</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39 469,3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39 469,3</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14224900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платежи и сборы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3 438,4</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Специальные средства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211 519,7</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222 792,5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240 492,5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233 916,0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233 951,0</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14311100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Административные штрафы</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2 390,3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Доходы обращенные в пользу государства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55 213,9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1 015,9</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1 056,5</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1 099,9</w:t>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14511400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6 005,1</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Активы и обязательства</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12 492,0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760 507,3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13321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Трансферты местным бюджетам</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909 170,3</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193 458,1</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75 000,0</w:t>
            </w:r>
          </w:p>
        </w:tc>
        <w:tc>
          <w:tcPr>
            <w:tcW w:type="dxa" w:w="1454"/>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75 000,0</w:t>
            </w:r>
          </w:p>
        </w:tc>
      </w:tr>
    </w:tbl>
    <w:p>
      <w:pPr>
        <w:spacing w:after="120"/>
        <w:ind w:firstLine="14372"/>
        <w:jc w:val="center"/>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1</w:t>
      </w:r>
      <w:r>
        <w:rPr>
          <w:rFonts w:ascii="Arial" w:cs="Arial" w:eastAsia="Arial" w:hAnsi="Arial"/>
          <w:sz w:val="24"/>
          <w:szCs w:val="24"/>
        </w:rPr>
        <w:t xml:space="preserve">-2</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598"/>
        <w:gridCol w:w="598"/>
        <w:gridCol w:w="598"/>
        <w:gridCol w:w="598"/>
        <w:gridCol w:w="598"/>
        <w:gridCol w:w="598"/>
        <w:gridCol w:w="598"/>
        <w:gridCol w:w="462"/>
        <w:gridCol w:w="565"/>
        <w:gridCol w:w="565"/>
        <w:gridCol w:w="462"/>
        <w:gridCol w:w="565"/>
        <w:gridCol w:w="566"/>
        <w:gridCol w:w="565"/>
        <w:gridCol w:w="565"/>
        <w:gridCol w:w="565"/>
        <w:gridCol w:w="514"/>
      </w:tblGrid>
      <w:tr>
        <w:tc>
          <w:tcPr>
            <w:tcW w:type="dxa" w:w="4784"/>
            <w:gridSpan w:val="8"/>
            <w:tcBorders>
              <w:top w:val="none" w:color="auto" w:sz="0"/>
              <w:left w:val="none" w:color="auto" w:sz="0"/>
              <w:bottom w:val="none" w:color="auto" w:sz="0"/>
              <w:right w:val="none" w:color="auto" w:sz="0"/>
            </w:tcBorders>
            <w:vAlign w:val="bottom"/>
          </w:tcPr>
          <w:p>
            <w:pPr>
              <w:jc w:val="right"/>
            </w:pPr>
            <w:r>
              <w:rPr>
                <w:rFonts w:ascii="Arial" w:cs="Arial" w:eastAsia="Arial" w:hAnsi="Arial"/>
                <w:b/>
                <w:bCs/>
                <w:sz w:val="24"/>
                <w:szCs w:val="24"/>
              </w:rPr>
              <w:t xml:space="preserve">ДОХОДНАЯ ЧАСТЬ БЮДЖЕТА ГОРОДА БИШКЕК НА 2020 год</w:t>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98"/>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59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доходов</w:t>
            </w:r>
          </w:p>
        </w:tc>
        <w:tc>
          <w:tcPr>
            <w:tcW w:type="dxa" w:w="2392"/>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г. Бишкек </w:t>
            </w:r>
          </w:p>
        </w:tc>
        <w:tc>
          <w:tcPr>
            <w:tcW w:type="dxa" w:w="1658"/>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Ленинский </w:t>
            </w:r>
          </w:p>
        </w:tc>
        <w:tc>
          <w:tcPr>
            <w:tcW w:type="dxa" w:w="1592"/>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Октябрьский  </w:t>
            </w:r>
          </w:p>
        </w:tc>
        <w:tc>
          <w:tcPr>
            <w:tcW w:type="dxa" w:w="1696"/>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Первомайский  </w:t>
            </w:r>
          </w:p>
        </w:tc>
        <w:tc>
          <w:tcPr>
            <w:tcW w:type="dxa" w:w="1644"/>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658"/>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592"/>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96"/>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44"/>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СЭЗ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4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4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r>
      <w:tr>
        <w:tc>
          <w:tcPr>
            <w:tcW w:type="dxa" w:w="59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9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4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4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6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56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5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Доходы</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10 057 526,9  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5 853 224,8  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2 241 078,2  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54 764,5  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1 636 974,7  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1 211 285,0  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425 689,7  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1 605 760,4  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1 187 131,6  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418 628,8  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2 926 282,2  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1 879 496,1  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1 046 786,1  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1 925 285,7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1 575 312,1  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349 973,6  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Налоговые доходы</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8 122 467,5  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5 832 677,4  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2 235 250,0  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54 540,1  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1 629 325,8  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1 205 251,0  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424 074,8  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1 600 331,4  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1 183 188,3  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417 143,1  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2 918 292,6  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1 872 804,2  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1 045 488,4  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1 919 977,6  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1 571 433,9  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348 543,7  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4 646 933,7  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2 891 796,4  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1 705 998,3  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49 139,0  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943 001,3  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632 136,1  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310 865,2  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907 908,6  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577 938,6  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329 970,0  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2 011 957,8  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1 232 246,3  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779 711,5  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734 927,0  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449 475,4  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285 451,6  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216 724,0  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216 724,0  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44 181,8  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44 181,8  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56 237,3  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56 237,3  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69 046,8  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69 046,8  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47 258,1  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47 258,1  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1 523 370,0  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1 523 370,0  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231 436,0  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231 436,0  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261 475,9  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261 475,9  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266 544,8  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266 544,8  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763 913,3  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763 913,3  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564 790,0  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461 538,8  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102 552,8  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698,4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137 337,1  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111 600,0  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25 737,1  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122 793,3  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114 060,3  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8 733,0  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155 751,2  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117 697,0  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38 054,2  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148 210,0  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118 181,5  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30 028,5  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302 500,0  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264 992,6  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36 997,4  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99 639,2  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72 798,7  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26 840,5  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68 724,8  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65 542,8  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3 182,0  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62 748,9  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57 582,0  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5 166,9  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70 877,1  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69 069,1  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1 808,0  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204 410,0  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176 475,9  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27 524,1  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57 230,6  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46 251,5  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10 979,1  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42 123,6  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39 894,1  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2 229,5  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43 055,5  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35 201,6  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7 853,9  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61 590,3  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55 128,7  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6 461,6  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640 200,0  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297 417,3  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339 000,0  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3 782,7  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116 302,0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66 787,9  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49 514,1  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118 006,4  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67 966,4  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50 040,0  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309 006,9  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94 330,4   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214 676,5  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93 102,0  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68 332,6  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24 769,4  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23 539,8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362,4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23 177,4  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197,8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59,0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138,8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23 061,5  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72,9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22 988,6  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180,7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155,3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25,4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99,8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75,2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24,6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Неналоговые доходы</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981 094,0  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20 547,4  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5 828,2  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224,4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7 648,9  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6 034,0  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1 614,9  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5 429,0  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3 943,3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1 485,7  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7 989,6  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6 691,9  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1 297,7  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5 308,1  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3 878,2  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1 429,9  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470 708,9  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222 542,1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26 600,0  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20 547,4  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5 828,2  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7 648,9  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6 034,0  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1 614,9  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5 429,0  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3 943,3   </w:t>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1 485,7  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7 989,6   </w:t>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6 691,9  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1 297,7  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5 308,1   </w:t>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3 878,2   </w:t>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1 429,9   </w:t>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и стоянку автотранспорта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19 734,6  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1 015,9   </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240 492,5   </w:t>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32142110</w:t>
            </w:r>
          </w:p>
        </w:tc>
        <w:tc>
          <w:tcPr>
            <w:tcW w:type="dxa" w:w="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Погашение ссуды предприятиями и организациями </w:t>
            </w:r>
          </w:p>
        </w:tc>
        <w:tc>
          <w:tcPr>
            <w:tcW w:type="dxa" w:w="598"/>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16 429,6   </w:t>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33141110</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Получение заимствований от других единиц государственного управления </w:t>
            </w:r>
          </w:p>
        </w:tc>
        <w:tc>
          <w:tcPr>
            <w:tcW w:type="dxa" w:w="598"/>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744 077,7   </w:t>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tcPr>
          <w:p>
            <w:pPr>
              <w:jc w:val="right"/>
            </w:pPr>
            <w:r>
              <w:rPr>
                <w:rFonts w:ascii="Arial" w:cs="Arial" w:eastAsia="Arial" w:hAnsi="Arial"/>
                <w:b/>
                <w:bCs/>
                <w:sz w:val="24"/>
                <w:szCs w:val="24"/>
              </w:rPr>
              <w:t xml:space="preserve">13321</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Трансферты местным бюджетам</w:t>
            </w:r>
          </w:p>
        </w:tc>
        <w:tc>
          <w:tcPr>
            <w:tcW w:type="dxa" w:w="59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193 458,1   </w:t>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ind w:firstLine="14372"/>
        <w:jc w:val="center"/>
      </w:pPr>
      <w:r>
        <w:rPr>
          <w:rFonts w:ascii="Arial" w:cs="Arial" w:eastAsia="Arial" w:hAnsi="Arial"/>
          <w:sz w:val="24"/>
          <w:szCs w:val="24"/>
        </w:rPr>
        <w:t xml:space="preserve">Приложение 1-</w:t>
      </w:r>
      <w:r>
        <w:rPr>
          <w:rFonts w:ascii="Arial" w:cs="Arial" w:eastAsia="Arial" w:hAnsi="Arial"/>
          <w:sz w:val="24"/>
          <w:szCs w:val="24"/>
        </w:rPr>
        <w:t xml:space="preserve">3</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562"/>
        <w:gridCol w:w="562"/>
        <w:gridCol w:w="562"/>
        <w:gridCol w:w="562"/>
        <w:gridCol w:w="562"/>
        <w:gridCol w:w="562"/>
        <w:gridCol w:w="562"/>
        <w:gridCol w:w="562"/>
        <w:gridCol w:w="187"/>
        <w:gridCol w:w="392"/>
        <w:gridCol w:w="392"/>
        <w:gridCol w:w="241"/>
        <w:gridCol w:w="241"/>
        <w:gridCol w:w="310"/>
        <w:gridCol w:w="330"/>
        <w:gridCol w:w="330"/>
        <w:gridCol w:w="241"/>
        <w:gridCol w:w="241"/>
        <w:gridCol w:w="536"/>
        <w:gridCol w:w="435"/>
        <w:gridCol w:w="241"/>
        <w:gridCol w:w="241"/>
        <w:gridCol w:w="381"/>
        <w:gridCol w:w="381"/>
      </w:tblGrid>
      <w:tr>
        <w:tc>
          <w:tcPr>
            <w:tcW w:type="dxa" w:w="5058"/>
            <w:gridSpan w:val="9"/>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ДОХОДНАЯ ЧАСТЬ БЮДЖЕТА ГОРОДА БИШКЕК НА 2020 год. КОНТИНГЕНТ</w:t>
            </w:r>
          </w:p>
        </w:tc>
        <w:tc>
          <w:tcPr>
            <w:tcW w:type="dxa" w:w="18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6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6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56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доходов</w:t>
            </w:r>
          </w:p>
        </w:tc>
        <w:tc>
          <w:tcPr>
            <w:tcW w:type="dxa" w:w="2248"/>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г. Бишкек </w:t>
            </w:r>
          </w:p>
        </w:tc>
        <w:tc>
          <w:tcPr>
            <w:tcW w:type="dxa" w:w="1873"/>
            <w:gridSpan w:val="4"/>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Ленинский </w:t>
            </w:r>
          </w:p>
        </w:tc>
        <w:tc>
          <w:tcPr>
            <w:tcW w:type="dxa" w:w="1576"/>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Октябрьский  </w:t>
            </w:r>
          </w:p>
        </w:tc>
        <w:tc>
          <w:tcPr>
            <w:tcW w:type="dxa" w:w="1678"/>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Первомайский  </w:t>
            </w:r>
          </w:p>
        </w:tc>
        <w:tc>
          <w:tcPr>
            <w:tcW w:type="dxa" w:w="1679"/>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4"/>
                <w:szCs w:val="24"/>
              </w:rPr>
              <w:t xml:space="preserve"> Свердловский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873"/>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576"/>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78"/>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c>
          <w:tcPr>
            <w:tcW w:type="dxa" w:w="1679"/>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административный район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СЭЗ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749"/>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3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633"/>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551"/>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571"/>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777"/>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c>
          <w:tcPr>
            <w:tcW w:type="dxa" w:w="67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Всего </w:t>
            </w:r>
          </w:p>
        </w:tc>
        <w:tc>
          <w:tcPr>
            <w:tcW w:type="dxa" w:w="622"/>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w:t>
            </w:r>
          </w:p>
        </w:tc>
        <w:tc>
          <w:tcPr>
            <w:tcW w:type="dxa" w:w="38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УГНС по ККН </w:t>
            </w:r>
          </w:p>
        </w:tc>
      </w:tr>
      <w:tr>
        <w:tc>
          <w:tcPr>
            <w:tcW w:type="dxa" w:w="56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w:t>
            </w:r>
          </w:p>
        </w:tc>
        <w:tc>
          <w:tcPr>
            <w:tcW w:type="dxa" w:w="56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w:t>
            </w:r>
          </w:p>
        </w:tc>
        <w:tc>
          <w:tcPr>
            <w:tcW w:type="dxa" w:w="749"/>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w:t>
            </w:r>
          </w:p>
        </w:tc>
        <w:tc>
          <w:tcPr>
            <w:tcW w:type="dxa" w:w="39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633"/>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551"/>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3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571"/>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14</w:t>
            </w:r>
          </w:p>
        </w:tc>
        <w:tc>
          <w:tcPr>
            <w:tcW w:type="dxa" w:w="777"/>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67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622"/>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38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18</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Доходы</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12 821 713,8  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7 256 156,1  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3 582 314,1  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74 784,2  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2 152 490,5  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1 523 261,1  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629 229,4  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2 143 060,3  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1 493 092,9  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649 967,4  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4 208 534,9  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2 380 097,8  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1 828 437,1  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2 334 384,5  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1 859 704,3  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474 680,2  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Налоговые доходы</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10 886 654,4  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7 235 608,7  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3 576 485,9  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74 559,8  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2 144 841,6  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1 517 227,1  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627 614,5  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2 137 631,3  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1 489 149,6  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648 481,7  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4 200 545,3  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2 373 405,9  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1 827 139,4  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2 329 076,4  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1 855 826,1  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473 250,3  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11111100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Подоходный налог, уплачиваемый налоговым агентом</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5 466 980,8  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3 402 113,4  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2 007 056,8  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57 810,6  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1 109 413,3  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743 689,5  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365 723,8  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1 068 127,8  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679 927,8  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388 200,0  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2 367 009,1  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1 449 701,5  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917 307,6  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864 620,0  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528 794,6  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335 825,4  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11121100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Единый налог для субъектов малого предпринимательства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216 724,0  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216 724,0  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44 181,8  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44 181,8  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56 237,3  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56 237,3  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69 046,8  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69 046,8  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47 258,1  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47 258,1  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11122</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основе патента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1 523 370,0  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1 523 370,0  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231 436,0  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231 436,0  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261 475,9  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261 475,9  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266 544,8  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266 544,8  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763 913,3  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763 913,3  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недвижимое имущество</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564 790,0  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461 538,8  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102 552,8  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698,4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137 337,1  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111 600,0  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25 737,1  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122 793,3  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114 060,3  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8 733,0  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155 751,2  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117 697,0  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38 054,2  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148 210,0  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118 181,5  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30 028,5  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11312</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на движимое имущество</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302 500,0  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264 992,6  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36 997,4  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510,0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99 639,2  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72 798,7  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26 840,5  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68 724,8  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65 542,8  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3 182,0  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62 748,9  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57 582,0  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5 166,9  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70 877,1  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69 069,1  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1 808,0  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11321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Земельный налог</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204 410,0  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176 475,9  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27 524,1  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410,0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57 230,6  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46 251,5  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10 979,1  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42 123,6  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39 894,1  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2 229,5  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43 055,5  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35 201,6  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7 853,9  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61 590,3  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55 128,7  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6 461,6  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11412100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Налог с продаж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2 560 800,0  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1 189 669,2  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1 356 000,0  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15 130,8  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465 208,0  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267 151,6  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198 056,4  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472 025,6  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271 865,6  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200 160,0  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1 236 027,6  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377 321,6  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858 706,0  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372 408,0  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273 330,4  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99 077,6  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11462</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Роялти</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47 079,6  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724,8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46 354,8  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395,6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118,0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277,6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46 123,0  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145,8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45 977,2  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361,4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310,6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50,8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199,6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150,4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49,2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14</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Неналоговые доходы</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981 094,0  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20 547,4  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5 828,2  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224,4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7 648,9  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6 034,0  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1 614,9  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5 429,0  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3 943,3  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1 485,7  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7 989,6  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6 691,9  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1 297,7  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5 308,1  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3 878,2  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1 429,9  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14152100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земли в населенных пунктах</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470 708,9  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14211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Плата за аренду имущества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222 542,1  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                            -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14224200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вывоз мусора населенных пунктов</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26 600,0  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20 547,4  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5 828,2  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224,4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7 648,9  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6 034,0   </w:t>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1 614,9   </w:t>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5 429,0   </w:t>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3 943,3   </w:t>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1 485,7   </w:t>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7 989,6   </w:t>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6 691,9   </w:t>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1 297,7   </w:t>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5 308,1   </w:t>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3 878,2   </w:t>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1 429,9   </w:t>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14224300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Сбор за парковку и стоянку автотранспорта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19 734,6  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14511100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Доходы обращенные в пользу государства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1 015,9   </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средства</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240 492,5   </w:t>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32142110</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Погашение ссуды предприятиями и организациями </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16 429,6   </w:t>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33141110</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Получение заимствований от других единиц государственного управления </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744 077,7   </w:t>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13321</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местным бюджетам</w:t>
            </w:r>
          </w:p>
        </w:tc>
        <w:tc>
          <w:tcPr>
            <w:tcW w:type="dxa" w:w="56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193 458,1   </w:t>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49"/>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33"/>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5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571"/>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777"/>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76"/>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622"/>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14372"/>
        <w:jc w:val="center"/>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
        <w:gridCol w:w="782"/>
        <w:gridCol w:w="664"/>
        <w:gridCol w:w="491"/>
        <w:gridCol w:w="491"/>
        <w:gridCol w:w="491"/>
        <w:gridCol w:w="491"/>
        <w:gridCol w:w="491"/>
        <w:gridCol w:w="545"/>
        <w:gridCol w:w="506"/>
        <w:gridCol w:w="511"/>
        <w:gridCol w:w="656"/>
        <w:gridCol w:w="386"/>
        <w:gridCol w:w="412"/>
        <w:gridCol w:w="709"/>
        <w:gridCol w:w="386"/>
        <w:gridCol w:w="412"/>
        <w:gridCol w:w="692"/>
        <w:gridCol w:w="386"/>
        <w:gridCol w:w="460"/>
      </w:tblGrid>
      <w:tr>
        <w:tc>
          <w:tcPr>
            <w:tcW w:type="dxa" w:w="21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455"/>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РАСХОДНАЯ  ЧАСТЬ  БЮДЖЕТА ГОРОДА БИШКЕК  НА  2020 ГОД</w:t>
            </w:r>
          </w:p>
        </w:tc>
        <w:tc>
          <w:tcPr>
            <w:tcW w:type="dxa" w:w="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9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1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0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1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9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217"/>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w:t>
            </w:r>
          </w:p>
        </w:tc>
        <w:tc>
          <w:tcPr>
            <w:tcW w:type="dxa" w:w="78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64"/>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9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45"/>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0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11"/>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в том числе</w:t>
            </w:r>
          </w:p>
        </w:tc>
        <w:tc>
          <w:tcPr>
            <w:tcW w:type="dxa" w:w="38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70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38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2"/>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692"/>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386"/>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60"/>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п/п</w:t>
            </w:r>
          </w:p>
        </w:tc>
        <w:tc>
          <w:tcPr>
            <w:tcW w:type="dxa" w:w="78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64"/>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ВСЕГО</w:t>
            </w:r>
          </w:p>
        </w:tc>
        <w:tc>
          <w:tcPr>
            <w:tcW w:type="dxa" w:w="98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49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городской</w:t>
            </w:r>
          </w:p>
        </w:tc>
        <w:tc>
          <w:tcPr>
            <w:tcW w:type="dxa" w:w="98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545"/>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Ленинский</w:t>
            </w:r>
          </w:p>
        </w:tc>
        <w:tc>
          <w:tcPr>
            <w:tcW w:type="dxa" w:w="1017"/>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65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Октябрьский</w:t>
            </w:r>
          </w:p>
        </w:tc>
        <w:tc>
          <w:tcPr>
            <w:tcW w:type="dxa" w:w="798"/>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709"/>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Первомайский</w:t>
            </w:r>
          </w:p>
        </w:tc>
        <w:tc>
          <w:tcPr>
            <w:tcW w:type="dxa" w:w="798"/>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c>
          <w:tcPr>
            <w:tcW w:type="dxa" w:w="69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Свердловский</w:t>
            </w:r>
          </w:p>
        </w:tc>
        <w:tc>
          <w:tcPr>
            <w:tcW w:type="dxa" w:w="846"/>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в  том  числе</w:t>
            </w:r>
          </w:p>
        </w:tc>
      </w:tr>
      <w:tr>
        <w:tc>
          <w:tcPr>
            <w:tcW w:type="dxa" w:w="217"/>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66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бюджет</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адм. район</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c>
          <w:tcPr>
            <w:tcW w:type="dxa" w:w="692"/>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4"/>
                <w:szCs w:val="24"/>
              </w:rPr>
              <w:t xml:space="preserve">адм. район</w:t>
            </w:r>
          </w:p>
        </w:tc>
        <w:tc>
          <w:tcPr>
            <w:tcW w:type="dxa" w:w="3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бюджет</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спец.ср-ва</w:t>
            </w:r>
          </w:p>
        </w:tc>
      </w:tr>
      <w:tr>
        <w:tc>
          <w:tcPr>
            <w:tcW w:type="dxa" w:w="217"/>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7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66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6</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7</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8</w:t>
            </w:r>
          </w:p>
        </w:tc>
        <w:tc>
          <w:tcPr>
            <w:tcW w:type="dxa" w:w="3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3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10 057 526,9  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9 817 034,4  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240 492,5  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5 179 739,3  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5 128 794,7   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50 944,6  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1 290 096,4  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1 246 383,7  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43 712,7   </w:t>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1 277 187,5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1 222 058,6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55 128,9   </w:t>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1 100 277,8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1 048 814,0   </w:t>
            </w:r>
          </w:p>
        </w:tc>
        <w:tc>
          <w:tcPr>
            <w:tcW w:type="dxa" w:w="41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51 463,8   </w:t>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1 210 225,9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1 170 983,4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39 242,5   </w:t>
            </w:r>
          </w:p>
        </w:tc>
      </w:tr>
      <w:tr>
        <w:tc>
          <w:tcPr>
            <w:tcW w:type="dxa" w:w="2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38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Гос.службы общего назначения</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839 559,1  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832 462,7  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7 096,4  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531 096,0  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523 999,6  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7 096,4  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76 473,6  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76 473,6  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83 933,6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83 933,6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76 179,7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76 179,7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71 876,2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71 876,2  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32 000,0  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32 000,0  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12 000,0  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12 000,0  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5 000,0  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5 000,0  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5 000,0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5 000,0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5 000,0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5 000,0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5 000,0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5 000,0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14 666,5  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14 666,5  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4 735,9  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4 735,9  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2 746,1  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2 746,1  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2 432,9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2 432,9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1 717,1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1 717,1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3 034,5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3 034,5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31 850,0  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31 850,0  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31 750,0  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31 750,0  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100,0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100,0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335 624,1  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335 624,1  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332 240,1  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332 240,1  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3 384,0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3 384,0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66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248 624,1  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248 624,1  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245 240,1  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245 240,1  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3 384,0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3 384,0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3 219 161,2  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3 217 489,7  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1 671,5  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3 113 224,4  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3 111 552,9  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1 671,5  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29 494,8  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29 494,8  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21 354,0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21 354,0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28 084,0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28 084,0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27 004,0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27 004,0  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493 281,7  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493 281,7  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493 281,7  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493 281,7  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279 881,7  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272 881,7  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7 000,0  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279 881,7  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272 881,7  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7 000,0   </w:t>
            </w:r>
          </w:p>
        </w:tc>
        <w:tc>
          <w:tcPr>
            <w:tcW w:type="dxa" w:w="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0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430 720,1  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419 886,2  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10 833,9  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369 833,5  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358 999,6  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10 833,9  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16 298,5  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6 298,5   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16 501,6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16 501,6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12 253,8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12 253,8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15 832,7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15 832,7  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4 484 457,6  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4 271 049,2  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213 408,4  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400 521,7  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376 178,9  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24 342,8   </w:t>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1 091 656,9  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1 048 326,5  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43 330,4   </w:t>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1 080 473,9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1 025 345,0   </w:t>
            </w:r>
          </w:p>
        </w:tc>
        <w:tc>
          <w:tcPr>
            <w:tcW w:type="dxa" w:w="4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55 128,9   </w:t>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884 558,8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833 195,0   </w:t>
            </w:r>
          </w:p>
        </w:tc>
        <w:tc>
          <w:tcPr>
            <w:tcW w:type="dxa" w:w="4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51 363,8   </w:t>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1 027 246,3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988 003,8  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39 242,5   </w:t>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  в том числе:</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389 606,6  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389 124,3  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482,3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104 456,0  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104 456,0  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68 426,5  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68 044,2  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382,3   </w:t>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67 491,5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67 491,5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89 000,4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88 900,4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100,0   </w:t>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60 232,2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60 232,2  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1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7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66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232 698,0  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232 698,0  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67 408,0   </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67 408,0   </w:t>
            </w:r>
          </w:p>
        </w:tc>
        <w:tc>
          <w:tcPr>
            <w:tcW w:type="dxa" w:w="49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54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41 045,6   </w:t>
            </w:r>
          </w:p>
        </w:tc>
        <w:tc>
          <w:tcPr>
            <w:tcW w:type="dxa" w:w="5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41 045,6   </w:t>
            </w:r>
          </w:p>
        </w:tc>
        <w:tc>
          <w:tcPr>
            <w:tcW w:type="dxa" w:w="511"/>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44 287,7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44 287,7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38 983,0   </w:t>
            </w:r>
          </w:p>
        </w:tc>
        <w:tc>
          <w:tcPr>
            <w:tcW w:type="dxa" w:w="38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38 983,0   </w:t>
            </w:r>
          </w:p>
        </w:tc>
        <w:tc>
          <w:tcPr>
            <w:tcW w:type="dxa" w:w="41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40 973,7   </w:t>
            </w:r>
          </w:p>
        </w:tc>
        <w:tc>
          <w:tcPr>
            <w:tcW w:type="dxa" w:w="3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0 973,7   </w:t>
            </w:r>
          </w:p>
        </w:tc>
        <w:tc>
          <w:tcPr>
            <w:tcW w:type="dxa" w:w="46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bl>
    <w:p>
      <w:pPr>
        <w:spacing w:after="120"/>
        <w:ind w:firstLine="14372"/>
        <w:jc w:val="both"/>
      </w:pPr>
      <w:r>
        <w:rPr>
          <w:rFonts w:ascii="Arial" w:cs="Arial" w:eastAsia="Arial" w:hAnsi="Arial"/>
          <w:sz w:val="24"/>
          <w:szCs w:val="24"/>
        </w:rPr>
        <w:t xml:space="preserve"/>
      </w:r>
    </w:p>
    <w:p>
      <w:pPr>
        <w:spacing w:after="120"/>
        <w:ind w:firstLine="14372"/>
        <w:jc w:val="both"/>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 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РАСХОДНАЯ  ЧАСТЬ </w:t>
            </w:r>
            <w:r>
              <w:rPr>
                <w:rFonts w:ascii="Arial" w:cs="Arial" w:eastAsia="Arial" w:hAnsi="Arial"/>
                <w:b/>
                <w:bCs/>
                <w:sz w:val="24"/>
                <w:szCs w:val="24"/>
              </w:rPr>
              <w:t xml:space="preserve"> БЮДЖЕТА  ГОРОДА БИШКЕК  НА  2020 - 2022 ГОДЫ</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w:t>
            </w:r>
          </w:p>
        </w:tc>
      </w:tr>
      <w:tr>
        <w:tc>
          <w:tcPr>
            <w:tcW w:type="dxa" w:w="20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03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 2020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на 2021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 на 2022 год</w:t>
            </w:r>
          </w:p>
        </w:tc>
      </w:tr>
      <w:tr>
        <w:tc>
          <w:tcPr>
            <w:tcW w:type="dxa" w:w="2036"/>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4"/>
                <w:szCs w:val="24"/>
              </w:rPr>
              <w:t xml:space="preserve">п/п</w:t>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1</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2</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3</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4</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5</w:t>
            </w: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ВСЕГО по городу Бишкек:</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10 057 526,9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10 067 710,8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10 451 414,2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 службы общего назначения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839 559,1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828 153,6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828 153,6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Резервный фонд</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32 000,0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32 000,0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32 000,0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14 666,5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14 666,5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14 666,5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31 850,0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335 624,1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351 112,4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353 112,4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Транспорт</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248 624,1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264 112,4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266 112,4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3 219 161,2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3 225 531,2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3 587 234,6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Капитальные  вложения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493 281,7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615 455,2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615 455,2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279 881,7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276 666,1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276 666,1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и религия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430 720,1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456 751,8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456 751,8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4 484 457,6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4 511 099,2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4 531 099,2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389 606,6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338 730,0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338 730,0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Адресная социальная помощь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232 698,0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181 228,0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181 228,0   </w:t>
            </w:r>
          </w:p>
        </w:tc>
      </w:tr>
    </w:tbl>
    <w:p>
      <w:pPr>
        <w:spacing w:after="120"/>
        <w:ind w:firstLine="14372"/>
        <w:jc w:val="center"/>
      </w:pPr>
      <w:r>
        <w:rPr>
          <w:rFonts w:ascii="Arial" w:cs="Arial" w:eastAsia="Arial" w:hAnsi="Arial"/>
          <w:sz w:val="24"/>
          <w:szCs w:val="24"/>
        </w:rPr>
        <w:t xml:space="preserve"/>
      </w:r>
    </w:p>
    <w:p>
      <w:pPr>
        <w:spacing w:after="120"/>
        <w:ind w:firstLine="14372"/>
        <w:jc w:val="center"/>
      </w:pPr>
      <w:r>
        <w:rPr>
          <w:rFonts w:ascii="Arial" w:cs="Arial" w:eastAsia="Arial" w:hAnsi="Arial"/>
          <w:sz w:val="24"/>
          <w:szCs w:val="24"/>
        </w:rPr>
        <w:t xml:space="preserve">Приложение 3</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ИЗМЕНЕННЫЕ ПОКАЗАТЕЛИ ПО БЮДЖЕТУ ГОРОДА БИШКЕК НА 2020 ГОД</w:t>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 сом)</w:t>
            </w:r>
          </w:p>
        </w:tc>
      </w:tr>
      <w:tr>
        <w:tc>
          <w:tcPr>
            <w:tcW w:type="dxa" w:w="8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РАСХОДОВ</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Госслужбы общего  назначения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Оборона</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Обществен-ный порядок и безопасность</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Экономичес- кие вопросы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Охрана окружающей среды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Жилищные и коммуналь ные услуги</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Отдых, культура и религия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   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 ная защита</w:t>
            </w:r>
          </w:p>
        </w:tc>
      </w:tr>
      <w:tr>
        <w:tc>
          <w:tcPr>
            <w:tcW w:type="dxa" w:w="8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701</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702</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703</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704</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р.705</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706</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707</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708</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709</w:t>
            </w:r>
          </w:p>
        </w:tc>
        <w:tc>
          <w:tcPr>
            <w:tcW w:type="dxa" w:w="84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р. 710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-181 045,9</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-990,8</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-1 250,0</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-15 488,3</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-162 668,4</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3 215,6</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-26 832,7</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-26 437,9</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49 406,6</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361,5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-361,5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экономики и инвестиции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174,3 тыс.сом, по статье 2121 "Взносы в социальный фонд" на сумму 26,7 тыс.сом, по статье 2211 "Расходы на служебные поездки" на сумму 300,0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внутреннего аудита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расходы" на сумму 78,3 тыс.сом, по статье 2215 "Приобретение прочих услуг" на сумму 10,0 тыс.сом, по статье 2221 "Расходы на текущий ремонт имущества" на сумму 20,0 тыс.сом, по статье 2222 "Приобретение предметов и материалов для текущих хозяйственных целей" на сумму 20,0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"Бишкекское троллейбусное управление"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3314 "Внутренние заимствования " на сумму 80000,0 тыс.сом.Увеличить расходы по статье 3314 "Внутренние заимствования " на сумму 80 000,0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3314 "Внутренние заимствования " на сумму 20000,0 тыс.сом. Увеличить расходы по статье 3314 "Внутренние заимствования " на сумму 20 000,0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ГП "Специализированное монтажно-эксплуатационное управление"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1250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городского транспорта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15000,0 тыс.сом и по статье 2221 "Расходы на текущий ремонт имущества" на сумму 488,3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-15 488,3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-15 488,3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"Бишкекское пассажирское автотранспортное предприятия"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3112 "Машины и оборудования" на сумму 300000,0 тыс.сом.Уменьшить расходы по статье 3112 "Машины и оборудования" на сумму 300 000,0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2848,6 тыс.сом, по статье 2121 "Взносы в социальный фонд" на сумму 516,1 тыс.сом. Увеличить расходы по статье 2225 "Приобретение услуг охраны" на сумму 468,2 тыс.сом, по статье 2231 "Коммунальные услуги" на сумму 171,0 тыс.сом, по статье 2221 "Расходы на текущий ремонт имущества" на сумму 480,0 тыс.сом, по статье 3112 "Машины и оборудования" на сумму 150,0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-2 095,5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-2 095,5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"Бишкексвет")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оборудования" на сумму 21480,0 тыс.сом. Увеличить расходы по статье 2511 "Субсидии нефинансовым государственным предприятиям" на сумму 351,0 тыс.сом, по статье 3111 "Здания и сооружения" на сумму 5590,0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-15 539,0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-15 539,0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"Бишкекзеленхоз")</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оборудования" на сумму 18000,0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(МП "Бишкекасфальтсервис")</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59 747,5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59 747,5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59 747,5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муниципального имущества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934,6 тыс.сом, по статье 2121 "Взносы в Cоциальный фонд" на сумму 1360,0 тыс.сом, 2215 "Приобретение прочих услуг" на сумму 2000,0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-4 294,6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-4 294,6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54 173,5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-54 173,5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-54 173,5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(ЖКХ)</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(благоустройство)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(городские мероприятия)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20 000,0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(строительство дорог)</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60 000,0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градостроительства и архитектуры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оборудования" на сумму 208,7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-208,7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"Бишкекглавархитектура"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8000,0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КП "Бишкектеплоэнерго"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200 000,0 тыс.сом. Увеличить расходы по статье 2511 "Субсидии нефинансовым государственным предприятиям" на сумму 200 000,0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Санитарно-экологическая инспекция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2223 "Приобретение, пошив и ремонт предметов вещевого имущества и другого форменного и специального обмундирования" на сумму 104,6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-104,6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Автобаза городского управления здравоохранения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2214 "Транспортные услуги" на сумму 3215,6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3 215,6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3 215,6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культуры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16300,0 тыс.сом, по статье 3112 "Машины и оборудования" на сумму 1000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-17 300,0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-17 300,0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драматический театр имени А.Умуралиева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350,0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физической культуры и 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2223 "Приобретение, пошив и ремонт предметов вещевого имущества и другого форменного и специального обмундирования" на сумму 1825,0 тыс.сом, по статье 2215 "Приобретение прочих услуг" на сумму 644,5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-2 469,5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-2 469,5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(капитальный ремонт учреждений культуры)</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"Здание и сооружения" на сумму 3 000,0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 "Футбольный клуб "Алга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оборудования" на сумму 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спортивным единоборствам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22,0 тыс.сом, по статье 2215 "Приобретение прочих услуг" на сумму 185,0 тыс.сом.Увеличить расходы по статье 2215 "Приобретение прочих услуг" на сумму 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571,0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402,8 тыс.сом, по статье 2111 "Заработная плата" на сумму 1,3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-404,1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Детско-юношеская спортивная школа по шахматам при Управлении физической культуры и 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228,7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тяжелой атлетике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34,2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Ленинского района г.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480,0 тыс.сом и по статье 2215 "Приобретение прочих услуг" на сумму 13,0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-493,0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-493,0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Октябрьского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Первомайского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280,0 тыс.сом и по статье 2215 "Приобретение прочих услуг" на сумму 190,0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Свердловского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290,0 тыс.сом и по статье 2215 "Приобретение прочих услуг" на сумму 35,0 тыс.сом, по статье 2111 "Заработная плата" на сумму 50,7 тыс.сом, по статье 2121 "Взносы в социальный фонд" на сумму 8,7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-384,4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-384,4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спортивных игр</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375,8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-375,8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теннису, параолимпийским и силовым видам спорта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107,0 тыс.сом и по статье 2215 "Приобретение прочих услуг" на сумму 115,0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СДЮСШОР по вольной и греко-римской борьбе, бильярдному и велосипедному спорту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73,0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-73,0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6262,6 тыс.сом, по статье  3112 "Машины и оборудования" на сумму 20 000,0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-26 262,6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-26 262,6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центр творчества школьников "Кыргызстан балдары"</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100,0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детей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2231 "Коммунальные услуги" на сумму 75,3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-75,3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социального развития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385,8 тыс.сом, по статье 2121 "Взносы в социальный фонд" на сумму 59,2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Адресная социальная помощь</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2721 "Пособия по социальной помощи населению" на сумму 47525,0 тыс.сом, по статье 2218 "Приобретение продуктов питания" на сумму 2475,0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50 000,0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геронтологический центр "Ардагер"</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2217 "Приобретение  медицинских товаров и услуг" на сумму 13,1 тыс.сом, по статье 2218 "Приобретение продуктов питания" на сумму 105,0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-118,1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-118,1</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реабилитационный центр для ЛОВЗ</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3,8 тыс.сом, по статье 2218 "Приобретение продуктов питания" на сумму 26,5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4 854,3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-3 956,1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2775,8 тыс.сом, по статье 2121 "Взносы в социальный фонд" на сумму 422,9 тыс.сом, по статье  3112 "Машины и оборудования" на сумму 75,0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3 273,7</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3 273,7</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Ленинское управление Министерства финансов Кыргызской Республики</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1368,4 тыс.сом, по статье 2121 "Взносы в социальный фонд" на сумму 212,2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1 580,6</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1 580,6</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1605,2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-1 605,2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2218 "Приобретение продуктов питания" на сумму 3279,3 тыс.сом, по статье 2231 "Коммунальные услуги" на сумму 1500,0 тыс.сом. Увеличить расходы по статье 2222 "Приобретение предметов и материалов для текущих хозяйственных целей" на сумму 195,2 тыс.сом, по статье  3112 "Машины и оборудования" на сумму 485,0 тыс.сом,  по статье 2215 "Приобретение прочих услуг" на сумму 143,0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-3 956,1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-3 956,1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2721 "Пособия по социальной помощи населению" на сумму 230,0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-661,0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-1 746,0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2231 "Коммунальные услуги" на сумму 445,6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услуг" на сумму 1746,0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-1 746,0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-1 746,0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Культура, религия и спорт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180,0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380,0 тыс.сом, по статье 2121 "Взносы в социальный фонд" на сумму 65,6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480,0 тыс.сом, по статье 2721 "Пособия по социальной помощи населению" на сумму 425,0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115,0</w:t>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Общественный порядок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100,0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250,0 тыс.сом. Уменьшить расходы   по статье 2215 "Приобретение прочих услуг" на сумму 266,0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Культура, религия и спорт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51,0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2721 "Пособия по социальной помощи населению" на сумму 977,6 тыс.сом.Увеличить расходы по статье 2721 "Пособия по социальной помощи населению" на сумму 115,0 тыс.сом,  по статье 2215 "Приобретение прочих услуг" на сумму 977,6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392,0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-1 096,0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2215 "Приобретение прочих услуг" на сумму 412,0 тыс.сом, по статье 2221 ""Расходы на текущий ремонт имущества" на сумму 586,0 тыс.сом, по статье 3112 "Машины и оборудования" на сумму 88,5 тыс.сом. Уменьшить расходы   по статье 2215 "Приобретение прочих услуг" на сумму 2182,5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-1 096,0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-1 096,0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Культура, религия и спорт</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2222 "Приобретение предметов и материалов для текущих хозяйственных целей" на сумму 570,0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570,0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570,0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Образование</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3112 "Машины и оборудования" на сумму 698,0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698,0</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698,0</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2721 "Пособия по социальной помощи населению" на сумму 220,0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-181 541,9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4 309,1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-1 150,0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-15 488,3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-167 131,6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3 215,6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-26 031,7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-30 141,6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50 876,6</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-181 045,9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-990,8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-15 488,3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-162 668,4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3 215,6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-26 832,7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-26 437,9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49 406,6</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-477,0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4 854,3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-1 605,2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-3 956,1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230,0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-661,0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-1 746,0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905,0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115,0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392,0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-1 096,0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220,0</w:t>
            </w:r>
          </w:p>
        </w:tc>
      </w:tr>
    </w:tbl>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                                                      Структура бюджетных программ по городу Бишкек на 2020-2022 гг.</w:t>
            </w:r>
          </w:p>
        </w:tc>
      </w:tr>
      <w:tr>
        <w:tc>
          <w:tcPr>
            <w:tcW w:type="dxa" w:w="2908"/>
            <w:gridSpan w:val="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c>
          <w:tcPr>
            <w:tcW w:type="dxa" w:w="7270"/>
            <w:gridSpan w:val="5"/>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 ПР</w:t>
            </w:r>
          </w:p>
        </w:tc>
        <w:tc>
          <w:tcPr>
            <w:tcW w:type="dxa" w:w="1454"/>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программы</w:t>
            </w:r>
          </w:p>
        </w:tc>
        <w:tc>
          <w:tcPr>
            <w:tcW w:type="dxa" w:w="727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Финансирование (по программам) (тыс. сом )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2018 год кас. расх.</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2019 год утв.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2020 год проект</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2021 год прогноз</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2022 год прогноз</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001 Планирование, управление и администрирование.             </w:t>
            </w:r>
            <w:r>
              <w:rPr>
                <w:rFonts w:ascii="Arial" w:cs="Arial" w:eastAsia="Arial" w:hAnsi="Arial"/>
                <w:i/>
                <w:iCs/>
                <w:sz w:val="24"/>
                <w:szCs w:val="24"/>
              </w:rPr>
              <w:t xml:space="preserve">Цель программы: "Координирующее и организационное воздействие на реализацию других программ"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403242,6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506429,7</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770 550,4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763 758,4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763758,4</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002</w:t>
            </w:r>
            <w:r>
              <w:rPr>
                <w:rFonts w:ascii="Arial" w:cs="Arial" w:eastAsia="Arial" w:hAnsi="Arial"/>
                <w:b/>
                <w:bCs/>
                <w:sz w:val="24"/>
                <w:szCs w:val="24"/>
              </w:rPr>
              <w:t xml:space="preserve">Экономическое развитие   </w:t>
            </w:r>
            <w:r>
              <w:rPr>
                <w:rFonts w:ascii="Arial" w:cs="Arial" w:eastAsia="Arial" w:hAnsi="Arial"/>
                <w:sz w:val="24"/>
                <w:szCs w:val="24"/>
              </w:rPr>
              <w:t xml:space="preserve"> </w:t>
            </w:r>
          </w:p>
          <w:p>
            <w:pPr>
              <w:jc w:val="left"/>
            </w:pPr>
            <w:r>
              <w:rPr>
                <w:rFonts w:ascii="Arial" w:cs="Arial" w:eastAsia="Arial" w:hAnsi="Arial"/>
                <w:i/>
                <w:iCs/>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362 331,6</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368 759,8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582 147,8  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586 011,0  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586 046,0  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003 Строительство и развитие городской инфраструктуры</w:t>
            </w:r>
            <w:r>
              <w:rPr>
                <w:rFonts w:ascii="Arial" w:cs="Arial" w:eastAsia="Arial" w:hAnsi="Arial"/>
                <w:i/>
                <w:iCs/>
                <w:sz w:val="24"/>
                <w:szCs w:val="24"/>
              </w:rPr>
              <w:t xml:space="preserve">Цель программы: создание благоприятных условий для горожан</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1 113 753,1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1 261 510,3  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1 270 797,7  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1 235 150,9  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1 616 819,3</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004</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004 Транспортное обслуживание города                                     </w:t>
            </w:r>
          </w:p>
          <w:p>
            <w:pPr>
              <w:jc w:val="left"/>
            </w:pPr>
            <w:r>
              <w:rPr>
                <w:rFonts w:ascii="Arial" w:cs="Arial" w:eastAsia="Arial" w:hAnsi="Arial"/>
                <w:i/>
                <w:iCs/>
                <w:sz w:val="24"/>
                <w:szCs w:val="24"/>
              </w:rPr>
              <w:t xml:space="preserve">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426 691,0</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399 067,8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286 010,4  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302 748,7  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304 748,7  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005 Охрана окружающей среды и благоустройства                      </w:t>
            </w:r>
            <w:r>
              <w:rPr>
                <w:rFonts w:ascii="Arial" w:cs="Arial" w:eastAsia="Arial" w:hAnsi="Arial"/>
                <w:i/>
                <w:iCs/>
                <w:sz w:val="24"/>
                <w:szCs w:val="24"/>
              </w:rPr>
              <w:t xml:space="preserve">Цель программы: улучшение экологической среды</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959 655,2</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906 150,1</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986 555,7  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1 004 660,3  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1 004 660,3  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006</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006 Коммунальные услуги            </w:t>
            </w:r>
            <w:r>
              <w:rPr>
                <w:rFonts w:ascii="Arial" w:cs="Arial" w:eastAsia="Arial" w:hAnsi="Arial"/>
                <w:b/>
                <w:bCs/>
                <w:i/>
                <w:iCs/>
                <w:sz w:val="24"/>
                <w:szCs w:val="24"/>
              </w:rPr>
              <w:t xml:space="preserve">Цель программы: Улучшение качества обслуживания населения жилищно-коммунальными услугами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586 330,1  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719 635,8</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754 618,6  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772 253,1  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772 253,1  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007</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007 Безопасность и правопорядок              </w:t>
            </w:r>
            <w:r>
              <w:rPr>
                <w:rFonts w:ascii="Arial" w:cs="Arial" w:eastAsia="Arial" w:hAnsi="Arial"/>
                <w:i/>
                <w:iCs/>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обеспечения общественной безопасности и охраны правопорядка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14 185,0  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30 460,4</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13 966,5  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13 866,5  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13 866,5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008</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008 Поддержка здравоохранения                        </w:t>
            </w:r>
            <w:r>
              <w:rPr>
                <w:rFonts w:ascii="Arial" w:cs="Arial" w:eastAsia="Arial" w:hAnsi="Arial"/>
                <w:i/>
                <w:iCs/>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240 308,6  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245 115,8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255 146,0  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251 930,4  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251 930,4  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009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009 Отдых, культура и спорт                  </w:t>
            </w:r>
            <w:r>
              <w:rPr>
                <w:rFonts w:ascii="Arial" w:cs="Arial" w:eastAsia="Arial" w:hAnsi="Arial"/>
                <w:i/>
                <w:iCs/>
                <w:sz w:val="24"/>
                <w:szCs w:val="24"/>
              </w:rPr>
              <w:t xml:space="preserve">  Цель программы: Расширение вовлечения населения в спортивные мероприятия, улучшения условий отдыха и досуга, созданий условий для содержание спортивных школ</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418 521,5  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439 761,0  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490 564,4  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514 397,1  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514 397,1  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010 Поддержка образования                                                                </w:t>
            </w:r>
          </w:p>
          <w:p>
            <w:pPr>
              <w:jc w:val="left"/>
            </w:pPr>
            <w:r>
              <w:rPr>
                <w:rFonts w:ascii="Arial" w:cs="Arial" w:eastAsia="Arial" w:hAnsi="Arial"/>
                <w:i/>
                <w:iCs/>
                <w:sz w:val="24"/>
                <w:szCs w:val="24"/>
              </w:rPr>
              <w:t xml:space="preserve">Цель программы: Обеспечение благоприятных условий для предоставления образовательных услуг</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3 053 477,3  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3 308 970,1  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4 228 326,2  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4 254 446,9  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4 254 446,9  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011</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Программа 011 Социальная защита           </w:t>
            </w:r>
          </w:p>
          <w:p>
            <w:pPr>
              <w:jc w:val="left"/>
            </w:pPr>
            <w:r>
              <w:rPr>
                <w:rFonts w:ascii="Arial" w:cs="Arial" w:eastAsia="Arial" w:hAnsi="Arial"/>
                <w:i/>
                <w:iCs/>
                <w:sz w:val="24"/>
                <w:szCs w:val="24"/>
              </w:rPr>
              <w:t xml:space="preserve">Цель программы: Улучшение охвата и доступа всех уязвимых слоев населения к социальным услугам</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331 898,1  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352 761,7  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418 843,2  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368 487,5  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368 487,5   </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ИТОГО</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7 910 394,1  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8 538 622,5  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10 057 526,9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10 067 710,8   </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10 451 414,2   </w:t>
            </w:r>
          </w:p>
        </w:tc>
      </w:tr>
    </w:tbl>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
        <w:gridCol w:w="1504"/>
        <w:gridCol w:w="1504"/>
        <w:gridCol w:w="1504"/>
        <w:gridCol w:w="1504"/>
        <w:gridCol w:w="1504"/>
        <w:gridCol w:w="1132"/>
        <w:gridCol w:w="1195"/>
      </w:tblGrid>
      <w:tr>
        <w:tc>
          <w:tcPr>
            <w:tcW w:type="dxa" w:w="3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52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Направление остатков специальных средств бюджетных учреждений города Бишкек на 01.01.2020 года</w:t>
            </w:r>
          </w:p>
        </w:tc>
        <w:tc>
          <w:tcPr>
            <w:tcW w:type="dxa" w:w="113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none" w:color="auto" w:sz="0"/>
              <w:right w:val="none" w:color="auto" w:sz="0"/>
            </w:tcBorders>
            <w:vAlign w:val="bottom"/>
          </w:tcPr>
          <w:p>
            <w:pPr>
              <w:jc w:val="left"/>
            </w:pPr>
            <w:r>
              <w:rPr>
                <w:rFonts w:ascii="Arial" w:cs="Arial" w:eastAsia="Arial" w:hAnsi="Arial"/>
                <w:i/>
                <w:iCs/>
                <w:sz w:val="24"/>
                <w:szCs w:val="24"/>
              </w:rPr>
              <w:t xml:space="preserve">(тыс.сом)</w:t>
            </w:r>
          </w:p>
        </w:tc>
      </w:tr>
      <w:tr>
        <w:tc>
          <w:tcPr>
            <w:tcW w:type="dxa" w:w="333"/>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Наименование </w:t>
            </w:r>
          </w:p>
        </w:tc>
        <w:tc>
          <w:tcPr>
            <w:tcW w:type="dxa" w:w="150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Всего</w:t>
            </w:r>
          </w:p>
        </w:tc>
        <w:tc>
          <w:tcPr>
            <w:tcW w:type="dxa" w:w="150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Городской бюджет</w:t>
            </w:r>
          </w:p>
        </w:tc>
        <w:tc>
          <w:tcPr>
            <w:tcW w:type="dxa" w:w="150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Ленинский район</w:t>
            </w:r>
          </w:p>
        </w:tc>
        <w:tc>
          <w:tcPr>
            <w:tcW w:type="dxa" w:w="150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Октябрьский район</w:t>
            </w:r>
          </w:p>
        </w:tc>
        <w:tc>
          <w:tcPr>
            <w:tcW w:type="dxa" w:w="113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Первомайский район</w:t>
            </w:r>
          </w:p>
        </w:tc>
        <w:tc>
          <w:tcPr>
            <w:tcW w:type="dxa" w:w="1195"/>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Свердловский район</w:t>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Остаток специальных средств на начало года всего, в том числе:</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37 117,8</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12 481,7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2 367,5</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1 933,3</w:t>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16 839,4</w:t>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3 495,9</w:t>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Остаток за вычетом внесенных в доход бюджета сумм</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37 117,8</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12 481,7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2 367,5</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1 933,3</w:t>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16 839,4</w:t>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3 495,9</w:t>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Расходов всего, в том числе:</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37 117,8</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12 481,7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2 367,5</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1 933,3</w:t>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16 839,4</w:t>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3 495,9</w:t>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Государственные службы общего назначения </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101,8</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101,8</w:t>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Оборона</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Общественный порядок и безопасность </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144,6</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115,4</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4,0</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25,2</w:t>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Здравоохранение</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2 102,3</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2 102,3</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Отдых, культура, религия </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3 482,2</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3 482,2</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31 088,7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6 716,7</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2 308,0</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1 933,3</w:t>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16 736,6</w:t>
            </w:r>
          </w:p>
        </w:tc>
        <w:tc>
          <w:tcPr>
            <w:tcW w:type="dxa" w:w="1195"/>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3 394,1</w:t>
            </w:r>
          </w:p>
        </w:tc>
      </w:tr>
      <w:tr>
        <w:tc>
          <w:tcPr>
            <w:tcW w:type="dxa" w:w="333"/>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Социальная защита</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198,2</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65,1</w:t>
            </w:r>
          </w:p>
        </w:tc>
        <w:tc>
          <w:tcPr>
            <w:tcW w:type="dxa" w:w="1504"/>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55,5</w:t>
            </w:r>
          </w:p>
        </w:tc>
        <w:tc>
          <w:tcPr>
            <w:tcW w:type="dxa" w:w="15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77,6</w:t>
            </w:r>
          </w:p>
        </w:tc>
        <w:tc>
          <w:tcPr>
            <w:tcW w:type="dxa" w:w="119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ind w:firstLine="14372"/>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ind w:firstLine="14372"/>
        <w:jc w:val="center"/>
      </w:pPr>
      <w:r>
        <w:rPr>
          <w:rFonts w:ascii="Arial" w:cs="Arial" w:eastAsia="Arial" w:hAnsi="Arial"/>
          <w:sz w:val="24"/>
          <w:szCs w:val="24"/>
        </w:rPr>
        <w:t xml:space="preserve">к постановлению Бишкекского</w:t>
      </w:r>
    </w:p>
    <w:p>
      <w:pPr>
        <w:spacing w:after="120"/>
        <w:ind w:firstLine="14372"/>
        <w:jc w:val="center"/>
      </w:pPr>
      <w:r>
        <w:rPr>
          <w:rFonts w:ascii="Arial" w:cs="Arial" w:eastAsia="Arial" w:hAnsi="Arial"/>
          <w:sz w:val="24"/>
          <w:szCs w:val="24"/>
        </w:rPr>
        <w:t xml:space="preserve">городского кенеша</w:t>
      </w:r>
    </w:p>
    <w:p>
      <w:pPr>
        <w:spacing w:after="120"/>
        <w:ind w:firstLine="14372"/>
        <w:jc w:val="center"/>
      </w:pPr>
      <w:r>
        <w:rPr>
          <w:rFonts w:ascii="Arial" w:cs="Arial" w:eastAsia="Arial" w:hAnsi="Arial"/>
          <w:sz w:val="24"/>
          <w:szCs w:val="24"/>
        </w:rPr>
        <w:t xml:space="preserve">от </w:t>
      </w:r>
      <w:r>
        <w:rPr>
          <w:rFonts w:ascii="Arial" w:cs="Arial" w:eastAsia="Arial" w:hAnsi="Arial"/>
          <w:sz w:val="24"/>
          <w:szCs w:val="24"/>
        </w:rPr>
        <w:t xml:space="preserve">30 </w:t>
      </w:r>
      <w:r>
        <w:rPr>
          <w:rFonts w:ascii="Arial" w:cs="Arial" w:eastAsia="Arial" w:hAnsi="Arial"/>
          <w:sz w:val="24"/>
          <w:szCs w:val="24"/>
        </w:rPr>
        <w:t xml:space="preserve">июня </w:t>
      </w:r>
      <w:r>
        <w:rPr>
          <w:rFonts w:ascii="Arial" w:cs="Arial" w:eastAsia="Arial" w:hAnsi="Arial"/>
          <w:sz w:val="24"/>
          <w:szCs w:val="24"/>
        </w:rPr>
        <w:t xml:space="preserve">2020 года №</w:t>
      </w:r>
      <w:r>
        <w:rPr>
          <w:rFonts w:ascii="Arial" w:cs="Arial" w:eastAsia="Arial" w:hAnsi="Arial"/>
          <w:sz w:val="24"/>
          <w:szCs w:val="24"/>
        </w:rPr>
        <w:t xml:space="preserve"> 157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СУММА РАСХОДОВ, НАПРАВЛЕННЫХ ЗА СЧЕТ ПРЕВЫШЕНИЯ ДОХОДОВ НАД РАСХОДАМИ НА 1 ЯНВАРЯ 2020 ГОДА</w:t>
            </w:r>
          </w:p>
        </w:tc>
      </w:tr>
      <w:tr>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 сом)</w:t>
            </w:r>
          </w:p>
        </w:tc>
      </w:tr>
      <w:tr>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учреждений</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 какие цели</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Сумма</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Городской бюджет - всего</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26 792,6</w:t>
            </w:r>
          </w:p>
        </w:tc>
      </w:tr>
      <w:tr>
        <w:tc>
          <w:tcPr>
            <w:tcW w:type="dxa" w:w="2545"/>
            <w:tcBorders>
              <w:top w:val="none" w:color="auto" w:sz="0"/>
              <w:left w:val="single" w:color="CBBF9E" w:sz="4"/>
              <w:bottom w:val="single" w:color="CBBF9E" w:sz="4"/>
              <w:right w:val="none" w:color="auto" w:sz="0"/>
            </w:tcBorders>
            <w:vAlign w:val="bottom"/>
          </w:tcPr>
          <w:p>
            <w:pPr>
              <w:jc w:val="center"/>
            </w:pPr>
            <w:r>
              <w:rPr>
                <w:rFonts w:ascii="Arial" w:cs="Arial" w:eastAsia="Arial" w:hAnsi="Arial"/>
                <w:b/>
                <w:bCs/>
                <w:sz w:val="24"/>
                <w:szCs w:val="24"/>
              </w:rPr>
              <w:t xml:space="preserve">701</w:t>
            </w:r>
          </w:p>
        </w:tc>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внутреннего аудита мэрии города Бишкек по статье "Заработная плата" в сумме 2591,9 тыс.сомов, по статье "Взносы в социальный фонд" в сумме 395,3 тыс.сомов.</w:t>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2 987,2</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установку сетей наружного освещения МП "Бишкексвет" в сумме 4 163,7 тыс.сомов по улице Байтик Баатыра-улице Юсупа Абдрахманова от улицы Исы Ахунбаева до проспекта Чуй с западной стороны.  На установку сетей наружного освещения МП "Бишкексвет" в сумме 1 825,5 тыс.сомов по проспекту Чуй от проспекта Манаса до улицы  Юсупа Абдрахманова с южной стороны.  На установку сетей наружного освещения МП "Бишкексвет" в сумме 4 163,7 тыс.сомов по проспекту Чингиза Айтматова - проспекту Манаса от улицы Исы Ахунбаева до проспекта Чуй с восточной стороны. На проектирование и строительство парка в жилом массиве "Ак Орго" МП "Бишкекзеленхоз" в сумме 8452,5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18 605,4</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708</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Культура, религия и спорт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 Футбольный клуб "Алга Бишкек" на выплату стипендии футболистам в сумме 4000,0 тыс.сомов. СДЮШОР по теннису, паралимпийским и силовым видам спорта на проведение учебно-тренировочных сборов и участия в крупнейших международных соревнованиях по паралимпийским видам спорта в сумме 1 200,0 тыс.сомов.</w:t>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5 200,0</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Ленинский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1 023,6</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приобретение и установку турникета в здании Муниципальной администрации мэрии города Бишкек по Ленинскому административному району в сумме 154,2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154,2</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образовавшейся кредиторской задолженности по приобретению продуктов питания и капитального ремонта спец.сада №164 в сумме 869,4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869,4</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Октябрьский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17 241,2</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приобретение и установку камер наружного видеонаблюдения в мкр 3,5,7,8,10 в сумме 5000,0 тыс.сомов, на установку турникета в здании Муниципальной администрации мэрии города Бишкек по Октябрьскому административному району в сумме 350,0 тыс.сомов. На оплату расходов за потребление электроэнергии системы видеонаблюдения в мкр 6,11,12 и Асанбай в сумме 1184,0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6 534,0</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услуги по монтажу пожарной сигнализации в сумме 6494,7 тыс.сомов, на работы по обработке деревянных конструкций огнезащитным составом в сумме 1450,1 тыс.сомов. На приобретение учебников, книг и учебных пособий в сумме 2762,4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10 707,2</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Первомайский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11 991,4</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Государственные услуги общего назначения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премирование работников налоговой службы района в сумме 488,6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488,6</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Жилищные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установку детской площадки и видеонаблюдения на территории Муниципальной территориальной управлении №12 в сумме 1816,6 тыс.сомов, на строительство универсального спортивного комплекса по адресу Мессароша -Дыйкан и строительство футбольного поля и детской площадки в сумме 4907,3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6 723,9</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709</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Образование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проектно-изыскательные работы СШ №75  в сумме 342,6 тыс.сомов, на противопожарные работы по школам и садам района в сумме 3543,8 тыс.сомов, на услуги по монтажу пожарной сигнализации в сумме 392,5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4 278,9</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710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Социальная защита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приобретение фото альбомов, стеллы и медалей Муниципальной администрации мэрии города Бишкек по Первомайскому административному району в сумме 500,0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500,0</w:t>
            </w:r>
          </w:p>
        </w:tc>
      </w:tr>
      <w:tr>
        <w:tc>
          <w:tcPr>
            <w:tcW w:type="dxa" w:w="5090"/>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Свердловский район</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3 700,0</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Жилищно коммунальные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завершение строительства футбольного поля в жилом массиве "Бакай-Ата" в сумме 1700,0 тыс.сомов, на установку и строительство воркаута и детских площадок в сумме 2000,0 тыс.сомов.</w:t>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3 700,0</w:t>
            </w:r>
          </w:p>
        </w:tc>
      </w:tr>
      <w:tr>
        <w:tc>
          <w:tcPr>
            <w:tcW w:type="dxa" w:w="2545"/>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 ВСЕГО по городу Бишкек: </w:t>
            </w:r>
          </w:p>
        </w:tc>
        <w:tc>
          <w:tcPr>
            <w:tcW w:type="dxa" w:w="2545"/>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right"/>
            </w:pPr>
            <w:r>
              <w:rPr>
                <w:rFonts w:ascii="Arial" w:cs="Arial" w:eastAsia="Arial" w:hAnsi="Arial"/>
                <w:b/>
                <w:bCs/>
                <w:sz w:val="24"/>
                <w:szCs w:val="24"/>
              </w:rPr>
              <w:t xml:space="preserve">60 748,8</w:t>
            </w:r>
          </w:p>
        </w:tc>
      </w:tr>
    </w:tbl>
    <w:p>
      <w:pPr>
        <w:spacing w:after="120"/>
        <w:ind w:firstLine="14372"/>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vm7xsjalf5a5km7z-l">
      <w:r>
        <w:rPr>
          <w:rFonts w:ascii="Arial" w:cs="Arial" w:eastAsia="Arial" w:hAnsi="Arial"/>
          <w:color w:val="132D3F"/>
          <w:sz w:val="16"/>
          <w:szCs w:val="16"/>
          <w:u w:val="single"/>
        </w:rPr>
        <w:t xml:space="preserve">dalil.kg/document/700063</w:t>
      </w:r>
    </w:hyperlink>
  </w:p>
  <w:p>
    <w:pPr>
      <w:spacing w:after="0" w:before="40"/>
      <w:jc w:val="center"/>
    </w:pPr>
    <w:hyperlink w:history="1" r:id="rIdjp-2jzdq8gzeibeihpd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jd6ugbitg2zxtzvhb2r" Type="http://schemas.openxmlformats.org/officeDocument/2006/relationships/hyperlink" Target="https://dalil.kg/document/111338#st_115" TargetMode="External"/><Relationship Id="rIdm0ehlevppxxpwzgzuy-zq" Type="http://schemas.openxmlformats.org/officeDocument/2006/relationships/hyperlink" Target="https://dalil.kg/document/700063#pr1" TargetMode="External"/><Relationship Id="rIdibigr8db-6cz9rre6tkcw" Type="http://schemas.openxmlformats.org/officeDocument/2006/relationships/hyperlink" Target="https://dalil.kg/document/700063#pr1_1" TargetMode="External"/><Relationship Id="rIdz5wg-qmca6mqsguxprta2" Type="http://schemas.openxmlformats.org/officeDocument/2006/relationships/hyperlink" Target="https://dalil.kg/document/700063#pr1_2" TargetMode="External"/><Relationship Id="rIde4amc2or9ghntm5mglerv" Type="http://schemas.openxmlformats.org/officeDocument/2006/relationships/hyperlink" Target="https://dalil.kg/document/700063#pr1_3" TargetMode="External"/><Relationship Id="rIdzt9zcw6ky7npgk0qjz0bu" Type="http://schemas.openxmlformats.org/officeDocument/2006/relationships/hyperlink" Target="https://dalil.kg/document/700063#pr2" TargetMode="External"/><Relationship Id="rIdeyddvc8oaeplpvxktn3to" Type="http://schemas.openxmlformats.org/officeDocument/2006/relationships/hyperlink" Target="https://dalil.kg/document/700063#pr2_1" TargetMode="External"/><Relationship Id="rIdff9udg1tkvj80zx6f0keu" Type="http://schemas.openxmlformats.org/officeDocument/2006/relationships/hyperlink" Target="https://dalil.kg/document/700063#pr3" TargetMode="External"/><Relationship Id="rId52hecofcrdraov-zocyqm" Type="http://schemas.openxmlformats.org/officeDocument/2006/relationships/hyperlink" Target="https://dalil.kg/document/700063#pr7" TargetMode="External"/><Relationship Id="rIdyqtoduhvtrokffabxe6g7" Type="http://schemas.openxmlformats.org/officeDocument/2006/relationships/hyperlink" Target="https://dalil.kg/document/700063#pr8" TargetMode="External"/><Relationship Id="rId9eq1audbyplszqj1troab" Type="http://schemas.openxmlformats.org/officeDocument/2006/relationships/hyperlink" Target="https://dalil.kg/document/700063#pr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vm7xsjalf5a5km7z-l" Type="http://schemas.openxmlformats.org/officeDocument/2006/relationships/hyperlink" Target="https://dalil.kg/document/700063" TargetMode="External"/><Relationship Id="rIdjp-2jzdq8gzeibeihpd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2026-09-30T15:26:49.687Z</dcterms:created>
  <dcterms:modified xsi:type="dcterms:W3CDTF">2026-09-30T15:26:49.687Z</dcterms:modified>
</cp:coreProperties>
</file>

<file path=docProps/custom.xml><?xml version="1.0" encoding="utf-8"?>
<Properties xmlns="http://schemas.openxmlformats.org/officeDocument/2006/custom-properties" xmlns:vt="http://schemas.openxmlformats.org/officeDocument/2006/docPropsVTypes"/>
</file>