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м</w:t>
      </w:r>
      <w:r>
        <w:rPr>
          <w:rFonts w:ascii="Arial" w:cs="Arial" w:eastAsia="Arial" w:hAnsi="Arial"/>
          <w:sz w:val="24"/>
          <w:szCs w:val="24"/>
        </w:rPr>
        <w:t xml:space="preserve">ая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168-27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выделении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do9sfd3tobdcgamq4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“Об  объявлении 2020 года Годом развития регионов  цифровизации страны и поддержки детей”,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cntkmyvg6cgrxtztkh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а также в </w:t>
      </w:r>
      <w:r>
        <w:rPr>
          <w:rFonts w:ascii="Arial" w:cs="Arial" w:eastAsia="Arial" w:hAnsi="Arial"/>
          <w:sz w:val="24"/>
          <w:szCs w:val="24"/>
        </w:rPr>
        <w:t xml:space="preserve">связи морально устаревшей и  изношенностью  оборудования  cессия депутатов Аламудунского айылного кенеша рассмотрев и обсудив информацию главы Аламудунского айыл окмоту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</w:t>
      </w:r>
      <w:r>
        <w:rPr>
          <w:rFonts w:ascii="Arial" w:cs="Arial" w:eastAsia="Arial" w:hAnsi="Arial"/>
          <w:sz w:val="24"/>
          <w:szCs w:val="24"/>
        </w:rPr>
        <w:t xml:space="preserve">ИЛА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Разрешить Аламудунскому айыл окмоту выделить из средств местного бюджета денежные средства в сумме 4,0 (четыре) миллиона сом для приобретения и установки цифровой лаборатории химии,физики и биологии, интерактивной панели для дистанционного обучения   для двух школ (АСОШ№1,АСОШ№2), а также для приобретения ноутбуков и  компьютеров.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vuw8xl8obpjxxc_l-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dalil.kg/document/700078</w:t>
      </w:r>
    </w:hyperlink>
  </w:p>
  <w:p>
    <w:pPr>
      <w:spacing w:after="0" w:before="40"/>
      <w:jc w:val="center"/>
    </w:pPr>
    <w:hyperlink w:history="1" r:id="rIddo0bjs_vtpnvvy3yaqf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o9sfd3tobdcgamq4pdw" Type="http://schemas.openxmlformats.org/officeDocument/2006/relationships/hyperlink" Target="https://dalil.kg/document/430139" TargetMode="External"/><Relationship Id="rIdcntkmyvg6cgrxtztkhqes" Type="http://schemas.openxmlformats.org/officeDocument/2006/relationships/hyperlink" Target="https://dalil.kg/document/203102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vuw8xl8obpjxxc_l-kc" Type="http://schemas.openxmlformats.org/officeDocument/2006/relationships/hyperlink" Target="https://dalil.kg/document/700078" TargetMode="External"/><Relationship Id="rIddo0bjs_vtpnvvy3yaqf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2026-09-30T19:46:48.737Z</dcterms:created>
  <dcterms:modified xsi:type="dcterms:W3CDTF">2026-09-30T19:46:48.737Z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