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10 февраля 2009 года №95</w:t>
      </w:r>
    </w:p>
    <w:p>
      <w:pPr>
        <w:spacing w:after="28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классификации характеристик объектов строительства и порядке проведения государственного архитектурно-строительного надзора за объектами строительства, реконструкции и иными изменениями объектов недвижимости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xir1n1jxhwun23qqnod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октября 2009 года №638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Указом Президента Кыргызской Республики "О мерах по оптимизации разрешительных процедур в вопросах проектирования и строительства в Кыргызской Республике" от 14 мая 2008 года № 164, постановлениями Правительства Кыргызской Республики от 30 мая 2008 года № 252 "</w:t>
      </w:r>
      <w:hyperlink w:history="1" r:id="rIdz9frknkra7funmpl9-p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утверждении Положения о порядке выдачи разрешительных документов на проектирование, строительство и иные изменения объектов недвижимости и порядке приемки в эксплуатацию завершенных строительством объектов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от 6 ноября 2007 года № 533 "</w:t>
      </w:r>
      <w:hyperlink w:history="1" r:id="rIdgqvd0cn0ehswe8tiozo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проведения проверок субъектов предпринимательства и определения перечня уполномоченных органов, имеющих право на проведение проверок субъектов предпринимательства</w:t>
        </w:r>
      </w:hyperlink>
      <w:r>
        <w:rPr>
          <w:rFonts w:ascii="Arial" w:cs="Arial" w:eastAsia="Arial" w:hAnsi="Arial"/>
          <w:sz w:val="24"/>
          <w:szCs w:val="24"/>
        </w:rPr>
        <w:t xml:space="preserve">", в целях совершенствования системы и порядка проведения государственного архитектурно-строительного надзора, направленного на усиление ответственности субъектов архитектурно-градостроительной деятельности, а также на обеспечение качества строительных объектов,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ttmu86yzczjmiyl2hep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классификации характеристик объектов строительства и порядке проведения государственного архитектурно-строительного надзора за объектами строительства, реконструкции и иными изменениями объектов недвижимости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  (Утратил силу в соответствии с постановлением Правительства КР от </w:t>
      </w:r>
      <w:hyperlink w:history="1" r:id="rIdo1afxpttogxickatv6k_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октября 2009 года №638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установленном порядке в Правительство Кыргызской Республики соответствующие предложения по приведению </w:t>
      </w:r>
      <w:hyperlink w:history="1" r:id="rIdkarucwvrpbj1hol1t1i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декабря 1995 года № 540 "Об архитектурно-строительном надзоре Государственного агентства по архитектуре и строительству при Правительстве Кыргызской Республики"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информирование территориальных органов архитектурно-строительного надзора, общественности и бизнес-сообществ о порядке и процедурах проведения архитектурно-строительного надзора;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 внести в Правительство Кыргызской Республики соответствующие предложения по реализации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Министерством экономического развития и торговли Кыргызской Республики в срок до 15 февраля 2009 года подготовить и представить в Правительство Кыргызской Республики расчеты с обоснованием по переводу органов государственного архитектурно-строительного надзора на бюджетное финансирование с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государственным комитетам, административным ведомствам, иным органам исполнительной власти, местным государственным администрациям и органам местного самоуправления в двухмесячный срок привести свои нормативные правовые акты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4fcgm0rvrxyo7t4fpes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мая 2004 года № 338 "Об утверждении </w:t>
      </w:r>
      <w:hyperlink w:history="1" r:id="rId04gmebq62vy4ylunys8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ведения государственного архитектурно-строительного контроля за качеством строительства, осуществляемого с участием иностранных подрядных организаций на территории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выполнением настоящего постановления возложить на отдел строительства, транспорта и коммуникаций Аппарата Правительства Кыргызской Республики и Государственное агентство по архитектуре и строительству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ir1n1jxhwun23qqnodiy" Type="http://schemas.openxmlformats.org/officeDocument/2006/relationships/hyperlink" Target="http://kodeks.duckdns.org/document/90332" TargetMode="External"/><Relationship Id="rIdz9frknkra7funmpl9-pmj" Type="http://schemas.openxmlformats.org/officeDocument/2006/relationships/hyperlink" Target="http://kodeks.duckdns.org/document/59133" TargetMode="External"/><Relationship Id="rIdgqvd0cn0ehswe8tiozovl" Type="http://schemas.openxmlformats.org/officeDocument/2006/relationships/hyperlink" Target="http://kodeks.duckdns.org/document/58694" TargetMode="External"/><Relationship Id="rIdttmu86yzczjmiyl2heph8" Type="http://schemas.openxmlformats.org/officeDocument/2006/relationships/hyperlink" Target="http://kodeks.duckdns.org/document/90219" TargetMode="External"/><Relationship Id="rIdo1afxpttogxickatv6k__" Type="http://schemas.openxmlformats.org/officeDocument/2006/relationships/hyperlink" Target="http://kodeks.duckdns.org/document/90332" TargetMode="External"/><Relationship Id="rIdkarucwvrpbj1hol1t1idy" Type="http://schemas.openxmlformats.org/officeDocument/2006/relationships/hyperlink" Target="http://kodeks.duckdns.org/document/36671" TargetMode="External"/><Relationship Id="rId4fcgm0rvrxyo7t4fpesjj" Type="http://schemas.openxmlformats.org/officeDocument/2006/relationships/hyperlink" Target="http://kodeks.duckdns.org/document/55363" TargetMode="External"/><Relationship Id="rId04gmebq62vy4ylunys8yw" Type="http://schemas.openxmlformats.org/officeDocument/2006/relationships/hyperlink" Target="http://kodeks.duckdns.org/document/55364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2026-09-23T10:25:50.745Z</dcterms:created>
  <dcterms:modified xsi:type="dcterms:W3CDTF">2026-09-23T10:25:50.745Z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